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2D" w:rsidRPr="004F215C" w:rsidRDefault="00E5332D" w:rsidP="002A33CC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4F215C">
        <w:rPr>
          <w:rFonts w:ascii="Times New Roman" w:eastAsia="Times New Roman" w:hAnsi="Times New Roman"/>
          <w:b/>
          <w:bCs/>
          <w:color w:val="000000"/>
          <w:lang w:eastAsia="ru-RU"/>
        </w:rPr>
        <w:t>ТЕХНИЧЕСКОЕ ЗАДАНИЕ</w:t>
      </w:r>
    </w:p>
    <w:p w:rsidR="00E5332D" w:rsidRPr="004F215C" w:rsidRDefault="00E5332D" w:rsidP="00E5332D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456"/>
        <w:gridCol w:w="2355"/>
        <w:gridCol w:w="2243"/>
      </w:tblGrid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Контракт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6568E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val="ky-KG" w:eastAsia="ru-RU"/>
              </w:rPr>
              <w:t>№</w:t>
            </w:r>
            <w:r w:rsidR="00677CE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CS</w:t>
            </w:r>
            <w:r w:rsidR="002D4C27">
              <w:rPr>
                <w:rFonts w:ascii="Times New Roman" w:eastAsia="Times New Roman" w:hAnsi="Times New Roman"/>
                <w:b/>
                <w:bCs/>
                <w:color w:val="000000"/>
                <w:lang w:val="en-US" w:eastAsia="ru-RU"/>
              </w:rPr>
              <w:t>15-TEH-2020/13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color w:val="000000"/>
                <w:lang w:eastAsia="ru-RU"/>
              </w:rPr>
              <w:t>Грант АБР #0553-KGZ: «Программа развития сектора: Навыки для инклюзивного роста»</w:t>
            </w:r>
          </w:p>
        </w:tc>
      </w:tr>
      <w:tr w:rsidR="00E5332D" w:rsidRPr="004F215C" w:rsidTr="002A33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CC7A8A" w:rsidP="00CC7A8A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Технический эксперт по направлению:</w:t>
            </w:r>
            <w:r w:rsidR="00DC2984" w:rsidRPr="004F215C">
              <w:rPr>
                <w:rFonts w:ascii="Times New Roman" w:hAnsi="Times New Roman"/>
              </w:rPr>
              <w:t xml:space="preserve"> </w:t>
            </w:r>
          </w:p>
          <w:p w:rsidR="00B13824" w:rsidRPr="007F1405" w:rsidRDefault="009D0B49" w:rsidP="007F140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Эксплуатация транспортного электрооборудования и автоматики (по видам транспорта, кроме водного)</w:t>
            </w:r>
            <w:r w:rsidR="007F1405">
              <w:rPr>
                <w:rFonts w:ascii="Times New Roman" w:hAnsi="Times New Roman"/>
              </w:rPr>
              <w:t xml:space="preserve"> (СПО);</w:t>
            </w:r>
          </w:p>
          <w:p w:rsidR="007F1405" w:rsidRPr="007F1405" w:rsidRDefault="009D0B49" w:rsidP="00CC1545">
            <w:pPr>
              <w:pStyle w:val="a3"/>
              <w:numPr>
                <w:ilvl w:val="0"/>
                <w:numId w:val="16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Автомеханик</w:t>
            </w:r>
            <w:r w:rsidR="007F1405">
              <w:rPr>
                <w:rFonts w:ascii="Times New Roman" w:hAnsi="Times New Roman"/>
              </w:rPr>
              <w:t xml:space="preserve"> (НПО).</w:t>
            </w:r>
          </w:p>
        </w:tc>
      </w:tr>
      <w:tr w:rsidR="00340A9C" w:rsidRPr="004F215C" w:rsidTr="002A33CC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4F215C">
              <w:rPr>
                <w:rFonts w:ascii="Times New Roman" w:hAnsi="Times New Roman"/>
              </w:rPr>
              <w:t>Национальный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E5332D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Pr="004F215C" w:rsidRDefault="002A33CC" w:rsidP="002A33CC">
            <w:pPr>
              <w:spacing w:before="120"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F215C">
              <w:rPr>
                <w:rFonts w:ascii="Times New Roman" w:hAnsi="Times New Roman"/>
                <w:i/>
              </w:rPr>
              <w:t>Независимый</w:t>
            </w:r>
            <w:r w:rsidR="00340A9C" w:rsidRPr="004F215C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3CC" w:rsidRPr="004F215C" w:rsidRDefault="002F6211" w:rsidP="002A33CC">
            <w:pPr>
              <w:keepNext/>
              <w:keepLines/>
              <w:widowControl w:val="0"/>
              <w:spacing w:before="120"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Краткая информация</w:t>
            </w:r>
          </w:p>
          <w:p w:rsidR="002A33CC" w:rsidRPr="004F215C" w:rsidRDefault="002A33CC" w:rsidP="002A33C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lang w:eastAsia="ja-JP"/>
              </w:rPr>
            </w:pPr>
            <w:r w:rsidRPr="004F215C">
              <w:rPr>
                <w:rFonts w:ascii="Times New Roman" w:hAnsi="Times New Roman"/>
                <w:lang w:eastAsia="ja-JP"/>
              </w:rPr>
              <w:t xml:space="preserve">Азиатский банк развития (АБР) предоставил Правительству Кыргызской Республики </w:t>
            </w:r>
            <w:r w:rsidR="00D4309B">
              <w:rPr>
                <w:rFonts w:ascii="Times New Roman" w:hAnsi="Times New Roman"/>
                <w:lang w:eastAsia="ja-JP"/>
              </w:rPr>
              <w:t xml:space="preserve">финансовые средства </w:t>
            </w:r>
            <w:r w:rsidRPr="004F215C">
              <w:rPr>
                <w:rFonts w:ascii="Times New Roman" w:hAnsi="Times New Roman"/>
                <w:lang w:eastAsia="ja-JP"/>
              </w:rPr>
              <w:t>для реализации Программы развития сектора «Навыки для инклюзивного роста». В рамках стратегии партнерства АБР программа поддерживает экономическое развитие Кыргызской Республики для обеспечения всестороннего роста, соответствующего стратегии национальной стратегии устойчивого развития страны и экономической политике. Программа нацелена на повышение эффективности профессионального технического образования и обучения (ПТОО). Компоненты программы включают в себя усиление управления и финансирования ПТОО, улучшение качества преподавания и условий обучения, расширение сотрудничества с производством и развитие навыков предпринимательства. Результатом этой программы будет инклюзивная, предпринимательская и ориентированная на рынок система ПТОО.</w:t>
            </w:r>
          </w:p>
          <w:p w:rsidR="00C845C8" w:rsidRPr="004F215C" w:rsidRDefault="00C845C8" w:rsidP="00C845C8">
            <w:pPr>
              <w:spacing w:before="60" w:after="0" w:line="240" w:lineRule="auto"/>
              <w:ind w:left="284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0738F5" w:rsidRDefault="00EB4F7E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>Объем работы</w:t>
            </w:r>
          </w:p>
          <w:p w:rsidR="00267291" w:rsidRDefault="00CC7A8A" w:rsidP="000738F5">
            <w:pPr>
              <w:spacing w:after="24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Технический эксперт по направлению</w:t>
            </w:r>
            <w:r w:rsidR="00DC2984" w:rsidRPr="004F215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  <w:r w:rsidR="00267291">
              <w:rPr>
                <w:rFonts w:ascii="Times New Roman" w:eastAsia="Times New Roman" w:hAnsi="Times New Roman"/>
                <w:bCs/>
                <w:color w:val="000000"/>
              </w:rPr>
              <w:t>составит технические спецификации оборудования и их технологическ</w:t>
            </w:r>
            <w:r w:rsidR="00650AE6">
              <w:rPr>
                <w:rFonts w:ascii="Times New Roman" w:eastAsia="Times New Roman" w:hAnsi="Times New Roman"/>
                <w:bCs/>
                <w:color w:val="000000"/>
              </w:rPr>
              <w:t>ую карту размещения в предусмотренных помещениях учебных заведений с учетом лучших практик специализированно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 xml:space="preserve">го оборудования 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>по приоритетным профессиям на основе пр</w:t>
            </w:r>
            <w:r w:rsidR="00807151">
              <w:rPr>
                <w:rFonts w:ascii="Times New Roman" w:eastAsia="Times New Roman" w:hAnsi="Times New Roman"/>
                <w:bCs/>
                <w:color w:val="000000"/>
              </w:rPr>
              <w:t>офессиональных</w:t>
            </w:r>
            <w:r w:rsidR="00807151" w:rsidRPr="004F215C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стандартов.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Поставка оборудования по данному направлению будет производиться в следующие учебные заведения (далее УЗ):</w:t>
            </w:r>
          </w:p>
          <w:p w:rsidR="003A576B" w:rsidRPr="00112C19" w:rsidRDefault="00112C19" w:rsidP="0025163E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 w:rsidRPr="00112C19">
              <w:rPr>
                <w:rFonts w:ascii="Times New Roman" w:hAnsi="Times New Roman"/>
              </w:rPr>
              <w:t>Эксплуатация транспортного электрооборудования и автоматики (по видам транспорта, кроме водного) (СПО);</w:t>
            </w:r>
          </w:p>
          <w:p w:rsidR="001E693B" w:rsidRPr="003A576B" w:rsidRDefault="00112C19" w:rsidP="008C5483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Токмокский</w:t>
            </w:r>
            <w:proofErr w:type="spellEnd"/>
            <w:r>
              <w:rPr>
                <w:rFonts w:ascii="Times New Roman" w:hAnsi="Times New Roman"/>
              </w:rPr>
              <w:t xml:space="preserve"> а</w:t>
            </w:r>
            <w:r w:rsidR="00397AA8">
              <w:rPr>
                <w:rFonts w:ascii="Times New Roman" w:hAnsi="Times New Roman"/>
              </w:rPr>
              <w:t>гр</w:t>
            </w:r>
            <w:r>
              <w:rPr>
                <w:rFonts w:ascii="Times New Roman" w:hAnsi="Times New Roman"/>
              </w:rPr>
              <w:t xml:space="preserve">опромышленный колледж, г. </w:t>
            </w:r>
            <w:proofErr w:type="spellStart"/>
            <w:r>
              <w:rPr>
                <w:rFonts w:ascii="Times New Roman" w:hAnsi="Times New Roman"/>
              </w:rPr>
              <w:t>Токмок</w:t>
            </w:r>
            <w:proofErr w:type="spellEnd"/>
            <w:r w:rsidR="003A576B">
              <w:rPr>
                <w:rFonts w:ascii="Times New Roman" w:hAnsi="Times New Roman"/>
              </w:rPr>
              <w:t>;</w:t>
            </w:r>
          </w:p>
          <w:p w:rsidR="003A576B" w:rsidRPr="007F1405" w:rsidRDefault="00112C19" w:rsidP="008C5483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Кара-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Балтинский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технико-экономический </w:t>
            </w:r>
            <w:r w:rsidR="001C4B25">
              <w:rPr>
                <w:rFonts w:ascii="Times New Roman" w:eastAsia="Times New Roman" w:hAnsi="Times New Roman"/>
                <w:lang w:eastAsia="ru-RU"/>
              </w:rPr>
              <w:t>колледж</w:t>
            </w:r>
            <w:r w:rsidR="003A576B">
              <w:rPr>
                <w:rFonts w:ascii="Times New Roman" w:eastAsia="Times New Roman" w:hAnsi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/>
                <w:lang w:eastAsia="ru-RU"/>
              </w:rPr>
              <w:t>Кара-Балта</w:t>
            </w:r>
            <w:r w:rsidR="003A576B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3A576B" w:rsidRPr="003A576B" w:rsidRDefault="00112C19" w:rsidP="0025163E">
            <w:pPr>
              <w:pStyle w:val="a3"/>
              <w:numPr>
                <w:ilvl w:val="0"/>
                <w:numId w:val="17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</w:rPr>
              <w:t>Автомеханик</w:t>
            </w:r>
            <w:r w:rsidR="001E693B" w:rsidRPr="003A576B">
              <w:rPr>
                <w:rFonts w:ascii="Times New Roman" w:hAnsi="Times New Roman"/>
              </w:rPr>
              <w:t xml:space="preserve"> (НПО).</w:t>
            </w:r>
          </w:p>
          <w:p w:rsidR="001E693B" w:rsidRDefault="00112C19" w:rsidP="008C5483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237" w:hanging="540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ПЛ №61, </w:t>
            </w:r>
            <w:r w:rsidRPr="008C5483">
              <w:rPr>
                <w:rFonts w:ascii="Times New Roman" w:eastAsia="Times New Roman" w:hAnsi="Times New Roman"/>
                <w:lang w:eastAsia="ru-RU"/>
              </w:rPr>
              <w:t>Чуйская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обл., Чуйский р-н., с. Искра.</w:t>
            </w:r>
          </w:p>
          <w:p w:rsidR="00267291" w:rsidRDefault="00267291" w:rsidP="00D227B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4F215C" w:rsidRP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F215C">
              <w:rPr>
                <w:rFonts w:ascii="Times New Roman" w:hAnsi="Times New Roman"/>
                <w:b/>
              </w:rPr>
              <w:t>Задачи и обязанности:</w:t>
            </w:r>
          </w:p>
          <w:p w:rsidR="00AB41E1" w:rsidRDefault="00F4207C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в ОРП утвержденный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директоро</w:t>
            </w:r>
            <w:r w:rsidR="004861C2">
              <w:rPr>
                <w:rFonts w:ascii="Times New Roman" w:eastAsia="Times New Roman" w:hAnsi="Times New Roman"/>
                <w:bCs/>
                <w:color w:val="000000"/>
              </w:rPr>
              <w:t xml:space="preserve">м 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УЗ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, экспертными группами и </w:t>
            </w:r>
            <w:proofErr w:type="spell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фасилитатор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>ом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окончательный список оборудования с технологической картой</w:t>
            </w:r>
            <w:r w:rsidR="001E693B">
              <w:rPr>
                <w:rFonts w:ascii="Times New Roman" w:eastAsia="Times New Roman" w:hAnsi="Times New Roman"/>
                <w:bCs/>
                <w:color w:val="000000"/>
              </w:rPr>
              <w:t xml:space="preserve"> (технологическая карта для каждого УЗ) по двум направлениям:</w:t>
            </w:r>
          </w:p>
          <w:p w:rsidR="00112C19" w:rsidRPr="00112C19" w:rsidRDefault="00112C19" w:rsidP="008C5483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237" w:hanging="540"/>
              <w:jc w:val="both"/>
              <w:rPr>
                <w:rFonts w:ascii="Times New Roman" w:hAnsi="Times New Roman"/>
              </w:rPr>
            </w:pPr>
            <w:r w:rsidRPr="00112C19">
              <w:rPr>
                <w:rFonts w:ascii="Times New Roman" w:hAnsi="Times New Roman"/>
              </w:rPr>
              <w:t>Эксплуатация транспортного электрооборудования и автоматики (по видам транспорта, кроме водного) (СПО);</w:t>
            </w:r>
          </w:p>
          <w:p w:rsidR="00AB41E1" w:rsidRPr="008C5483" w:rsidRDefault="00112C19" w:rsidP="008C5483">
            <w:pPr>
              <w:pStyle w:val="a3"/>
              <w:numPr>
                <w:ilvl w:val="0"/>
                <w:numId w:val="24"/>
              </w:numPr>
              <w:spacing w:before="120" w:after="0" w:line="240" w:lineRule="auto"/>
              <w:ind w:left="1237" w:hanging="540"/>
              <w:jc w:val="both"/>
              <w:rPr>
                <w:rFonts w:ascii="Times New Roman" w:hAnsi="Times New Roman"/>
              </w:rPr>
            </w:pPr>
            <w:r w:rsidRPr="00112C19">
              <w:rPr>
                <w:rFonts w:ascii="Times New Roman" w:hAnsi="Times New Roman"/>
              </w:rPr>
              <w:t>Автомеханик (НПО).</w:t>
            </w:r>
          </w:p>
          <w:p w:rsidR="007A5082" w:rsidRDefault="007A5082" w:rsidP="008C5483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5082">
              <w:rPr>
                <w:rFonts w:ascii="Times New Roman" w:eastAsia="Times New Roman" w:hAnsi="Times New Roman"/>
                <w:bCs/>
                <w:color w:val="000000"/>
              </w:rPr>
              <w:t>При составлении спецификации прописать все комплектующие части оборудования, которые должны быть в комплекте;</w:t>
            </w:r>
          </w:p>
          <w:p w:rsidR="00CC6AD5" w:rsidRPr="00CC6AD5" w:rsidRDefault="00CC6AD5" w:rsidP="008C5483">
            <w:pPr>
              <w:pStyle w:val="a3"/>
              <w:numPr>
                <w:ilvl w:val="0"/>
                <w:numId w:val="25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 составлении перечня оборудования учесть список оборудования, которое имеется на балансе учебного заведения, чтобы новое оборудование не дублировалось со старым;</w:t>
            </w:r>
          </w:p>
          <w:p w:rsidR="009B1166" w:rsidRPr="009B1166" w:rsidRDefault="009B1166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сотрудничестве с представителем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УЗ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ответственным за оборудование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t>фасилитатором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подготовить согласованный план размещения оборудования (технологическую карту) с учетом специфики предлагаемого оборудования (размеры, необходимые для работы оборудования условия – подведение воды, канализации, 3 фазного электричества, условий безопасности, заземления и т.д.);</w:t>
            </w:r>
          </w:p>
          <w:p w:rsidR="009B1166" w:rsidRPr="009B1166" w:rsidRDefault="009B1166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Составить необходимые требо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вания к помещению для специфично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го оборудования (например, стены должны быть покрыты кафелем, особая система вентиляции и т.д.);</w:t>
            </w:r>
          </w:p>
          <w:p w:rsidR="009B1166" w:rsidRPr="009B1166" w:rsidRDefault="009B1166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Оборудование должно быть составлено исходя из двух направлений для пользования: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А) Оборудование для обучения – исходя из профессиональных станда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ртов и консультаций с экспертными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группами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включая </w:t>
            </w:r>
            <w:proofErr w:type="spellStart"/>
            <w:r w:rsidR="00F4207C">
              <w:rPr>
                <w:rFonts w:ascii="Times New Roman" w:eastAsia="Times New Roman" w:hAnsi="Times New Roman"/>
                <w:bCs/>
                <w:color w:val="000000"/>
              </w:rPr>
              <w:t>фасилитатора</w:t>
            </w:r>
            <w:proofErr w:type="spellEnd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(например, учебные стенды, макеты, показательные примеры оборудования); </w:t>
            </w:r>
          </w:p>
          <w:p w:rsidR="009B1166" w:rsidRPr="009B1166" w:rsidRDefault="009B1166" w:rsidP="009B1166">
            <w:pPr>
              <w:pStyle w:val="a3"/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Б) Промышленное оборудование для производства – предназначенное для</w:t>
            </w:r>
            <w:r w:rsidR="00112C19">
              <w:rPr>
                <w:rFonts w:ascii="Times New Roman" w:eastAsia="Times New Roman" w:hAnsi="Times New Roman"/>
                <w:bCs/>
                <w:color w:val="000000"/>
              </w:rPr>
              <w:t xml:space="preserve"> Учебно-производственного комплекса</w:t>
            </w:r>
            <w:r w:rsidR="006E78A7" w:rsidRPr="00BC3A9F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r w:rsidR="006E78A7">
              <w:rPr>
                <w:rFonts w:ascii="Times New Roman" w:eastAsia="Times New Roman" w:hAnsi="Times New Roman"/>
                <w:bCs/>
                <w:color w:val="000000"/>
              </w:rPr>
              <w:t>УПК</w:t>
            </w:r>
            <w:r w:rsidR="006E78A7" w:rsidRPr="00BC3A9F">
              <w:rPr>
                <w:rFonts w:ascii="Times New Roman" w:eastAsia="Times New Roman" w:hAnsi="Times New Roman"/>
                <w:bCs/>
                <w:color w:val="000000"/>
              </w:rPr>
              <w:t>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, при помощи которого можно наладить промышленное производство и УЗ могут зарабатывать дополнительный доход</w:t>
            </w:r>
            <w:r w:rsidR="003A478C">
              <w:rPr>
                <w:rFonts w:ascii="Times New Roman" w:eastAsia="Times New Roman" w:hAnsi="Times New Roman"/>
                <w:bCs/>
                <w:color w:val="000000"/>
              </w:rPr>
              <w:t xml:space="preserve"> (только для СПО)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Проконсультироваться и согласовать </w:t>
            </w:r>
            <w:r w:rsidR="006E78A7">
              <w:rPr>
                <w:rFonts w:ascii="Times New Roman" w:eastAsia="Times New Roman" w:hAnsi="Times New Roman"/>
                <w:bCs/>
                <w:color w:val="000000"/>
              </w:rPr>
              <w:t>перечень оборудования для УПК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с Ком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панией по предпринимательству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9B1166" w:rsidRPr="009B1166" w:rsidRDefault="009B1166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Отвечать на уточняющие вопросы участников тендеров, которые могут возникнуть при проведении тендерной процедуры по оборудованию касательно технических спецификаций, составленных экспертом;</w:t>
            </w:r>
          </w:p>
          <w:p w:rsidR="009B1166" w:rsidRDefault="009B1166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Участвовать при технической оценке предложений участников тендера по своему направлению;</w:t>
            </w:r>
          </w:p>
          <w:p w:rsidR="0025163E" w:rsidRPr="0025163E" w:rsidRDefault="0025163E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Участвовать при приемке оборудования учебным заведением и проверять поступающее оборудование на соответствие техническим спецификациям, указанным в контракте;</w:t>
            </w:r>
          </w:p>
          <w:p w:rsidR="009B1166" w:rsidRDefault="009B1166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Возможны в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ыезд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в регионы для ознакомления с помещениями где будут проведен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ы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proofErr w:type="gramStart"/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ремонт</w:t>
            </w:r>
            <w:r w:rsidR="00CC6AD5">
              <w:rPr>
                <w:rFonts w:ascii="Times New Roman" w:eastAsia="Times New Roman" w:hAnsi="Times New Roman"/>
                <w:bCs/>
                <w:color w:val="000000"/>
              </w:rPr>
              <w:t>но-строительные работы</w:t>
            </w:r>
            <w:proofErr w:type="gramEnd"/>
            <w:r w:rsidR="00CC6AD5">
              <w:rPr>
                <w:rFonts w:ascii="Times New Roman" w:eastAsia="Times New Roman" w:hAnsi="Times New Roman"/>
                <w:bCs/>
                <w:color w:val="000000"/>
              </w:rPr>
              <w:t xml:space="preserve"> в которых будет размещено оборудование</w:t>
            </w:r>
            <w:r w:rsidR="00FE75B2" w:rsidRPr="00BC3A9F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и дачи рекомендаций по ремонту </w:t>
            </w:r>
            <w:r w:rsidR="005D5418">
              <w:rPr>
                <w:rFonts w:ascii="Times New Roman" w:eastAsia="Times New Roman" w:hAnsi="Times New Roman"/>
                <w:bCs/>
                <w:color w:val="000000"/>
              </w:rPr>
              <w:t>помещений,</w:t>
            </w:r>
            <w:r w:rsidR="00FE75B2">
              <w:rPr>
                <w:rFonts w:ascii="Times New Roman" w:eastAsia="Times New Roman" w:hAnsi="Times New Roman"/>
                <w:bCs/>
                <w:color w:val="000000"/>
              </w:rPr>
              <w:t xml:space="preserve"> относящихся к профессиям</w:t>
            </w:r>
            <w:r w:rsidR="00F4207C" w:rsidRPr="00BC3A9F">
              <w:rPr>
                <w:rFonts w:ascii="Times New Roman" w:eastAsia="Times New Roman" w:hAnsi="Times New Roman"/>
                <w:bCs/>
                <w:color w:val="000000"/>
              </w:rPr>
              <w:t xml:space="preserve"> (</w:t>
            </w:r>
            <w:r w:rsidR="00112C19">
              <w:rPr>
                <w:rFonts w:ascii="Times New Roman" w:eastAsia="Times New Roman" w:hAnsi="Times New Roman"/>
                <w:bCs/>
                <w:color w:val="000000"/>
              </w:rPr>
              <w:t>Чуйская область, Кара-</w:t>
            </w:r>
            <w:proofErr w:type="spellStart"/>
            <w:r w:rsidR="00112C19">
              <w:rPr>
                <w:rFonts w:ascii="Times New Roman" w:eastAsia="Times New Roman" w:hAnsi="Times New Roman"/>
                <w:bCs/>
                <w:color w:val="000000"/>
              </w:rPr>
              <w:t>Балтинский</w:t>
            </w:r>
            <w:proofErr w:type="spellEnd"/>
            <w:r w:rsidR="00112C19">
              <w:rPr>
                <w:rFonts w:ascii="Times New Roman" w:eastAsia="Times New Roman" w:hAnsi="Times New Roman"/>
                <w:bCs/>
                <w:color w:val="000000"/>
              </w:rPr>
              <w:t xml:space="preserve"> технико-экономический колледж, </w:t>
            </w:r>
            <w:proofErr w:type="spellStart"/>
            <w:r w:rsidR="00112C19">
              <w:rPr>
                <w:rFonts w:ascii="Times New Roman" w:eastAsia="Times New Roman" w:hAnsi="Times New Roman"/>
                <w:bCs/>
                <w:color w:val="000000"/>
              </w:rPr>
              <w:t>Токмокский</w:t>
            </w:r>
            <w:proofErr w:type="spellEnd"/>
            <w:r w:rsidR="00112C19">
              <w:rPr>
                <w:rFonts w:ascii="Times New Roman" w:eastAsia="Times New Roman" w:hAnsi="Times New Roman"/>
                <w:bCs/>
                <w:color w:val="000000"/>
              </w:rPr>
              <w:t xml:space="preserve"> агропромышленный колледж, 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>ПЛ №63)</w:t>
            </w:r>
            <w:r w:rsidRPr="009B1166">
              <w:rPr>
                <w:rFonts w:ascii="Times New Roman" w:eastAsia="Times New Roman" w:hAnsi="Times New Roman"/>
                <w:bCs/>
                <w:color w:val="000000"/>
              </w:rPr>
              <w:t>;</w:t>
            </w:r>
          </w:p>
          <w:p w:rsidR="00F4207C" w:rsidRPr="009B1166" w:rsidRDefault="00F4207C" w:rsidP="008C5483">
            <w:pPr>
              <w:pStyle w:val="a3"/>
              <w:numPr>
                <w:ilvl w:val="0"/>
                <w:numId w:val="2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Посещать семинары касающиеся составления технических спецификаций во время действия контракта;</w:t>
            </w:r>
          </w:p>
          <w:p w:rsidR="004A4E7E" w:rsidRPr="00FD72DF" w:rsidRDefault="006948B5" w:rsidP="008C548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D72DF">
              <w:rPr>
                <w:rFonts w:ascii="Times New Roman" w:eastAsia="Times New Roman" w:hAnsi="Times New Roman"/>
                <w:bCs/>
                <w:color w:val="000000"/>
              </w:rPr>
              <w:t>В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ыполня</w:t>
            </w:r>
            <w:r w:rsidR="00E407E1" w:rsidRPr="00FD72DF">
              <w:rPr>
                <w:rFonts w:ascii="Times New Roman" w:eastAsia="Times New Roman" w:hAnsi="Times New Roman"/>
                <w:bCs/>
                <w:color w:val="000000"/>
              </w:rPr>
              <w:t>ть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 другие связанные функции, обязанности и задачи, которые могут быть обоснованно запрошены </w:t>
            </w:r>
            <w:r w:rsidR="00133312" w:rsidRPr="00FD72DF">
              <w:rPr>
                <w:rFonts w:ascii="Times New Roman" w:eastAsia="Times New Roman" w:hAnsi="Times New Roman"/>
                <w:bCs/>
                <w:color w:val="000000"/>
              </w:rPr>
              <w:t xml:space="preserve">специалистом по оборудованию, специалистами по закупкам и Менеджером </w:t>
            </w:r>
            <w:r w:rsidR="00DC2984" w:rsidRPr="00FD72DF">
              <w:rPr>
                <w:rFonts w:ascii="Times New Roman" w:eastAsia="Times New Roman" w:hAnsi="Times New Roman"/>
                <w:bCs/>
                <w:color w:val="000000"/>
              </w:rPr>
              <w:t>ОРП.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73F90">
              <w:rPr>
                <w:rFonts w:ascii="Times New Roman" w:hAnsi="Times New Roman"/>
                <w:b/>
              </w:rPr>
              <w:t>Ожидаемые результаты</w:t>
            </w:r>
            <w:r>
              <w:rPr>
                <w:rFonts w:ascii="Times New Roman" w:hAnsi="Times New Roman"/>
                <w:b/>
              </w:rPr>
              <w:t>/отчетность</w:t>
            </w:r>
          </w:p>
          <w:p w:rsidR="004F215C" w:rsidRDefault="004F215C" w:rsidP="004F215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B2B97" w:rsidRPr="004A7113" w:rsidRDefault="00FD72DF" w:rsidP="008C548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Предоставить ОРП</w:t>
            </w:r>
            <w:r w:rsidR="004715E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технические спецификации и списки необходимого оборудования,</w:t>
            </w:r>
            <w:r w:rsidR="00F4207C">
              <w:rPr>
                <w:rFonts w:ascii="Times New Roman" w:eastAsia="Times New Roman" w:hAnsi="Times New Roman"/>
                <w:bCs/>
                <w:color w:val="000000"/>
              </w:rPr>
              <w:t xml:space="preserve"> технологические карты,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 xml:space="preserve"> п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одготовить</w:t>
            </w:r>
            <w:r w:rsidR="00A824E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подписать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у экспертно</w:t>
            </w:r>
            <w:r w:rsidR="00B45F1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й группы </w:t>
            </w:r>
            <w:r w:rsidR="009D1007" w:rsidRPr="004A7113">
              <w:rPr>
                <w:rFonts w:ascii="Times New Roman" w:eastAsia="Times New Roman" w:hAnsi="Times New Roman"/>
                <w:bCs/>
                <w:color w:val="000000"/>
              </w:rPr>
              <w:t>акт выполненных</w:t>
            </w:r>
            <w:r w:rsidR="00256664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работ с указанием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необходимых </w:t>
            </w:r>
            <w:r w:rsidR="008E2A32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технических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характеристик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, </w:t>
            </w:r>
            <w:r w:rsidR="00C6643C" w:rsidRPr="004A7113">
              <w:rPr>
                <w:rFonts w:ascii="Times New Roman" w:eastAsia="Times New Roman" w:hAnsi="Times New Roman"/>
                <w:bCs/>
                <w:color w:val="000000"/>
              </w:rPr>
              <w:t>функций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и </w:t>
            </w:r>
            <w:r w:rsidR="00EF2C2A" w:rsidRPr="004A7113">
              <w:rPr>
                <w:rFonts w:ascii="Times New Roman" w:eastAsia="Times New Roman" w:hAnsi="Times New Roman"/>
                <w:bCs/>
                <w:color w:val="000000"/>
              </w:rPr>
              <w:t>других параметров,</w:t>
            </w:r>
            <w:r w:rsidR="009922FD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F3A60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полно описывающих оборудование для </w:t>
            </w:r>
            <w:r w:rsidR="005F316B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соответствия 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и удовлетворения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разработанным экспертны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>ми группами профессиональны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х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стандарт</w:t>
            </w:r>
            <w:r w:rsidR="004A7113">
              <w:rPr>
                <w:rFonts w:ascii="Times New Roman" w:eastAsia="Times New Roman" w:hAnsi="Times New Roman"/>
                <w:bCs/>
                <w:color w:val="000000"/>
              </w:rPr>
              <w:t>ов</w:t>
            </w:r>
            <w:r w:rsidR="003345FE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 для приоритетных профессий</w:t>
            </w:r>
            <w:r w:rsidR="00655321" w:rsidRPr="004A7113">
              <w:rPr>
                <w:rFonts w:ascii="Times New Roman" w:eastAsia="Times New Roman" w:hAnsi="Times New Roman"/>
                <w:bCs/>
                <w:color w:val="000000"/>
              </w:rPr>
              <w:t xml:space="preserve">. </w:t>
            </w:r>
          </w:p>
          <w:p w:rsidR="004E69BF" w:rsidRDefault="00655321" w:rsidP="008C548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2B2B97">
              <w:rPr>
                <w:rFonts w:ascii="Times New Roman" w:eastAsia="Times New Roman" w:hAnsi="Times New Roman"/>
                <w:bCs/>
                <w:color w:val="000000"/>
              </w:rPr>
              <w:t>П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редоставить </w:t>
            </w:r>
            <w:r w:rsidR="008C5483">
              <w:rPr>
                <w:rFonts w:ascii="Times New Roman" w:eastAsia="Times New Roman" w:hAnsi="Times New Roman"/>
                <w:bCs/>
                <w:color w:val="000000"/>
              </w:rPr>
              <w:t xml:space="preserve">в ОРП 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 xml:space="preserve">итоговый 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>отчет</w:t>
            </w:r>
            <w:r w:rsidR="00B36A3D">
              <w:rPr>
                <w:rFonts w:ascii="Times New Roman" w:eastAsia="Times New Roman" w:hAnsi="Times New Roman"/>
                <w:bCs/>
                <w:color w:val="000000"/>
              </w:rPr>
              <w:t>, включающий рекомендации</w:t>
            </w:r>
            <w:r w:rsidR="004715E0" w:rsidRPr="002B2B97">
              <w:rPr>
                <w:rFonts w:ascii="Times New Roman" w:eastAsia="Times New Roman" w:hAnsi="Times New Roman"/>
                <w:bCs/>
                <w:color w:val="000000"/>
              </w:rPr>
              <w:t xml:space="preserve"> о проделанной в соответствии с утвержденными заданиями и графиком работе, как в твердой, так и в элек</w:t>
            </w:r>
            <w:r w:rsidR="008C5483">
              <w:rPr>
                <w:rFonts w:ascii="Times New Roman" w:eastAsia="Times New Roman" w:hAnsi="Times New Roman"/>
                <w:bCs/>
                <w:color w:val="000000"/>
              </w:rPr>
              <w:t>тронной копии на русском языке.</w:t>
            </w:r>
          </w:p>
          <w:p w:rsidR="008C5483" w:rsidRPr="008C5483" w:rsidRDefault="008C5483" w:rsidP="008C5483">
            <w:pPr>
              <w:pStyle w:val="a3"/>
              <w:numPr>
                <w:ilvl w:val="0"/>
                <w:numId w:val="26"/>
              </w:numPr>
              <w:rPr>
                <w:rFonts w:ascii="Times New Roman" w:eastAsia="Times New Roman" w:hAnsi="Times New Roman"/>
                <w:bCs/>
                <w:color w:val="000000"/>
              </w:rPr>
            </w:pPr>
            <w:r w:rsidRPr="008C5483">
              <w:rPr>
                <w:rFonts w:ascii="Times New Roman" w:eastAsia="Times New Roman" w:hAnsi="Times New Roman"/>
                <w:bCs/>
                <w:color w:val="000000"/>
              </w:rPr>
              <w:t xml:space="preserve">Предоставить отчет в ОРП об участии в процессе приемки оборудования учебным заведением и </w:t>
            </w:r>
            <w:r w:rsidRPr="008C5483">
              <w:rPr>
                <w:rFonts w:ascii="Times New Roman" w:eastAsia="Times New Roman" w:hAnsi="Times New Roman"/>
                <w:bCs/>
                <w:i/>
                <w:color w:val="000000"/>
              </w:rPr>
              <w:t>соответствия / не соответствия</w:t>
            </w:r>
            <w:r w:rsidRPr="008C5483">
              <w:rPr>
                <w:rFonts w:ascii="Times New Roman" w:eastAsia="Times New Roman" w:hAnsi="Times New Roman"/>
                <w:bCs/>
                <w:color w:val="000000"/>
              </w:rPr>
              <w:t xml:space="preserve"> поставленного оборудования техническим спецификациям, указанным в контракте.</w:t>
            </w:r>
          </w:p>
          <w:p w:rsidR="001C4B25" w:rsidRDefault="001C4B25" w:rsidP="001C4B25">
            <w:pPr>
              <w:pStyle w:val="a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tbl>
            <w:tblPr>
              <w:tblStyle w:val="a7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8"/>
              <w:gridCol w:w="5835"/>
              <w:gridCol w:w="3129"/>
            </w:tblGrid>
            <w:tr w:rsidR="001C4B25" w:rsidRPr="00C45E8E" w:rsidTr="001C4B25">
              <w:trPr>
                <w:jc w:val="center"/>
              </w:trPr>
              <w:tc>
                <w:tcPr>
                  <w:tcW w:w="438" w:type="dxa"/>
                </w:tcPr>
                <w:p w:rsidR="001C4B25" w:rsidRPr="00C45E8E" w:rsidRDefault="001C4B25" w:rsidP="00BC3A9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№</w:t>
                  </w:r>
                </w:p>
              </w:tc>
              <w:tc>
                <w:tcPr>
                  <w:tcW w:w="5835" w:type="dxa"/>
                </w:tcPr>
                <w:p w:rsidR="001C4B25" w:rsidRPr="00C45E8E" w:rsidRDefault="001C4B25" w:rsidP="00BC3A9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Отчеты</w:t>
                  </w:r>
                </w:p>
              </w:tc>
              <w:tc>
                <w:tcPr>
                  <w:tcW w:w="3129" w:type="dxa"/>
                </w:tcPr>
                <w:p w:rsidR="001C4B25" w:rsidRPr="00C45E8E" w:rsidRDefault="001C4B25" w:rsidP="00BC3A9F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b/>
                      <w:sz w:val="22"/>
                      <w:szCs w:val="22"/>
                      <w:lang w:val="ru-RU" w:eastAsia="ru-RU"/>
                    </w:rPr>
                    <w:t>Сроки</w:t>
                  </w:r>
                </w:p>
              </w:tc>
            </w:tr>
            <w:tr w:rsidR="00BC3A9F" w:rsidRPr="00C45E8E" w:rsidTr="001C4B25">
              <w:trPr>
                <w:jc w:val="center"/>
              </w:trPr>
              <w:tc>
                <w:tcPr>
                  <w:tcW w:w="438" w:type="dxa"/>
                </w:tcPr>
                <w:p w:rsidR="00BC3A9F" w:rsidRPr="00C45E8E" w:rsidRDefault="00BC3A9F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1</w:t>
                  </w:r>
                </w:p>
              </w:tc>
              <w:tc>
                <w:tcPr>
                  <w:tcW w:w="5835" w:type="dxa"/>
                </w:tcPr>
                <w:p w:rsidR="00BC3A9F" w:rsidRPr="00BC3A9F" w:rsidRDefault="00BC3A9F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Перечень 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учебного оборудования и макетов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с подробным указанием технических спецификаций</w:t>
                  </w:r>
                </w:p>
              </w:tc>
              <w:tc>
                <w:tcPr>
                  <w:tcW w:w="3129" w:type="dxa"/>
                </w:tcPr>
                <w:p w:rsidR="00BC3A9F" w:rsidRPr="00C45E8E" w:rsidRDefault="00BC3A9F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BC3A9F" w:rsidRPr="00C45E8E" w:rsidTr="001C4B25">
              <w:trPr>
                <w:jc w:val="center"/>
              </w:trPr>
              <w:tc>
                <w:tcPr>
                  <w:tcW w:w="438" w:type="dxa"/>
                </w:tcPr>
                <w:p w:rsidR="00BC3A9F" w:rsidRPr="00C45E8E" w:rsidRDefault="00BC3A9F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2</w:t>
                  </w:r>
                </w:p>
              </w:tc>
              <w:tc>
                <w:tcPr>
                  <w:tcW w:w="5835" w:type="dxa"/>
                </w:tcPr>
                <w:p w:rsidR="00BC3A9F" w:rsidRPr="00C45E8E" w:rsidRDefault="00BC3A9F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Перечень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борудовани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я</w:t>
                  </w: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для у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чебно-производственного комплекса с подробным указанием технических спецификаций</w:t>
                  </w:r>
                </w:p>
              </w:tc>
              <w:tc>
                <w:tcPr>
                  <w:tcW w:w="3129" w:type="dxa"/>
                </w:tcPr>
                <w:p w:rsidR="00BC3A9F" w:rsidRDefault="00BC3A9F" w:rsidP="00BC3A9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Февраль 2020 – Март 2020</w:t>
                  </w:r>
                </w:p>
              </w:tc>
            </w:tr>
            <w:tr w:rsidR="001C4B25" w:rsidRPr="00C45E8E" w:rsidTr="001C4B25">
              <w:trPr>
                <w:trHeight w:val="369"/>
                <w:jc w:val="center"/>
              </w:trPr>
              <w:tc>
                <w:tcPr>
                  <w:tcW w:w="438" w:type="dxa"/>
                </w:tcPr>
                <w:p w:rsidR="001C4B25" w:rsidRPr="00C45E8E" w:rsidRDefault="001C4B25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3</w:t>
                  </w:r>
                </w:p>
              </w:tc>
              <w:tc>
                <w:tcPr>
                  <w:tcW w:w="5835" w:type="dxa"/>
                </w:tcPr>
                <w:p w:rsidR="001C4B25" w:rsidRPr="001C4B25" w:rsidRDefault="001C4B25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1C4B2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Технологическая карта для оборудования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Токмокского</w:t>
                  </w:r>
                  <w:proofErr w:type="spellEnd"/>
                  <w:r w:rsidRPr="001C4B2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агр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опромышленного</w:t>
                  </w:r>
                  <w:r w:rsidRPr="001C4B25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 xml:space="preserve"> колледж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а</w:t>
                  </w:r>
                  <w:r w:rsidRPr="001C4B2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29" w:type="dxa"/>
                </w:tcPr>
                <w:p w:rsidR="001C4B25" w:rsidRPr="00C45E8E" w:rsidRDefault="00BC3A9F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8C5483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677CE9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– 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Апрель</w:t>
                  </w:r>
                  <w:r w:rsidR="00677CE9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</w:p>
              </w:tc>
            </w:tr>
            <w:tr w:rsidR="008C5483" w:rsidRPr="00C45E8E" w:rsidTr="001C4B25">
              <w:trPr>
                <w:jc w:val="center"/>
              </w:trPr>
              <w:tc>
                <w:tcPr>
                  <w:tcW w:w="438" w:type="dxa"/>
                </w:tcPr>
                <w:p w:rsidR="008C5483" w:rsidRPr="00C45E8E" w:rsidRDefault="008C5483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  <w:tc>
                <w:tcPr>
                  <w:tcW w:w="5835" w:type="dxa"/>
                </w:tcPr>
                <w:p w:rsidR="008C5483" w:rsidRPr="00C45E8E" w:rsidRDefault="008C5483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Технологическая карта для оборудован</w:t>
                  </w:r>
                  <w:r w:rsidRPr="001C4B2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ия</w:t>
                  </w:r>
                  <w:r w:rsidRPr="001C4B25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 Кара-</w:t>
                  </w:r>
                  <w:proofErr w:type="spellStart"/>
                  <w:r w:rsidRPr="001C4B25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>Балтинского</w:t>
                  </w:r>
                  <w:proofErr w:type="spellEnd"/>
                  <w:r w:rsidRPr="001C4B25">
                    <w:rPr>
                      <w:rFonts w:ascii="Times New Roman" w:eastAsia="Times New Roman" w:hAnsi="Times New Roman"/>
                      <w:sz w:val="22"/>
                      <w:szCs w:val="22"/>
                      <w:lang w:val="ru-RU" w:eastAsia="ru-RU"/>
                    </w:rPr>
                    <w:t xml:space="preserve"> технико-экономического колледжа</w:t>
                  </w:r>
                  <w:r w:rsidRPr="001C4B25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 xml:space="preserve"> (включая УПК)</w:t>
                  </w:r>
                </w:p>
              </w:tc>
              <w:tc>
                <w:tcPr>
                  <w:tcW w:w="3129" w:type="dxa"/>
                </w:tcPr>
                <w:p w:rsidR="008C5483" w:rsidRDefault="00BC3A9F" w:rsidP="00BC3A9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 2020 – Апрель 2020</w:t>
                  </w:r>
                </w:p>
              </w:tc>
            </w:tr>
            <w:tr w:rsidR="008C5483" w:rsidRPr="00C45E8E" w:rsidTr="001C4B25">
              <w:trPr>
                <w:jc w:val="center"/>
              </w:trPr>
              <w:tc>
                <w:tcPr>
                  <w:tcW w:w="438" w:type="dxa"/>
                </w:tcPr>
                <w:p w:rsidR="008C5483" w:rsidRPr="00C45E8E" w:rsidRDefault="008C5483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lastRenderedPageBreak/>
                    <w:t>5</w:t>
                  </w:r>
                </w:p>
              </w:tc>
              <w:tc>
                <w:tcPr>
                  <w:tcW w:w="5835" w:type="dxa"/>
                </w:tcPr>
                <w:p w:rsidR="008C5483" w:rsidRPr="00BC3A9F" w:rsidRDefault="008C5483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Технологическ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ая карта для оборудования ПЛ №61</w:t>
                  </w:r>
                </w:p>
              </w:tc>
              <w:tc>
                <w:tcPr>
                  <w:tcW w:w="3129" w:type="dxa"/>
                </w:tcPr>
                <w:p w:rsidR="008C5483" w:rsidRDefault="00BC3A9F" w:rsidP="00BC3A9F">
                  <w:pPr>
                    <w:framePr w:hSpace="180" w:wrap="around" w:vAnchor="text" w:hAnchor="text" w:y="1"/>
                    <w:suppressOverlap/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Март  2020 – Апрель 2020</w:t>
                  </w:r>
                </w:p>
              </w:tc>
            </w:tr>
            <w:tr w:rsidR="001C4B25" w:rsidRPr="00C45E8E" w:rsidTr="001C4B25">
              <w:trPr>
                <w:jc w:val="center"/>
              </w:trPr>
              <w:tc>
                <w:tcPr>
                  <w:tcW w:w="438" w:type="dxa"/>
                </w:tcPr>
                <w:p w:rsidR="001C4B25" w:rsidRPr="00C45E8E" w:rsidRDefault="001C4B25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6</w:t>
                  </w:r>
                </w:p>
              </w:tc>
              <w:tc>
                <w:tcPr>
                  <w:tcW w:w="5835" w:type="dxa"/>
                </w:tcPr>
                <w:p w:rsidR="001C4B25" w:rsidRPr="00C45E8E" w:rsidRDefault="001C4B25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C45E8E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Оценка технических параметров предлагаемого оборудования со стороны участников тендера</w:t>
                  </w:r>
                </w:p>
              </w:tc>
              <w:tc>
                <w:tcPr>
                  <w:tcW w:w="3129" w:type="dxa"/>
                </w:tcPr>
                <w:p w:rsidR="001C4B25" w:rsidRPr="00C45E8E" w:rsidRDefault="001C4B25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C45E8E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год (в зависимости от даты проведения тендеров)</w:t>
                  </w:r>
                </w:p>
              </w:tc>
            </w:tr>
            <w:tr w:rsidR="008C5483" w:rsidRPr="00C45E8E" w:rsidTr="001C4B25">
              <w:trPr>
                <w:jc w:val="center"/>
              </w:trPr>
              <w:tc>
                <w:tcPr>
                  <w:tcW w:w="438" w:type="dxa"/>
                </w:tcPr>
                <w:p w:rsidR="008C5483" w:rsidRPr="008C5483" w:rsidRDefault="008C5483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lang w:val="ru-RU" w:eastAsia="ru-RU"/>
                    </w:rPr>
                  </w:pPr>
                  <w:r w:rsidRPr="008C5483">
                    <w:rPr>
                      <w:rFonts w:ascii="Times New Roman" w:hAnsi="Times New Roman"/>
                      <w:sz w:val="22"/>
                      <w:lang w:val="ru-RU" w:eastAsia="ru-RU"/>
                    </w:rPr>
                    <w:t>7</w:t>
                  </w:r>
                </w:p>
              </w:tc>
              <w:tc>
                <w:tcPr>
                  <w:tcW w:w="5835" w:type="dxa"/>
                </w:tcPr>
                <w:p w:rsidR="008C5483" w:rsidRPr="003E563C" w:rsidRDefault="008C5483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</w:pPr>
                  <w:r w:rsidRPr="003E563C">
                    <w:rPr>
                      <w:rFonts w:ascii="Times New Roman" w:hAnsi="Times New Roman"/>
                      <w:sz w:val="22"/>
                      <w:szCs w:val="22"/>
                      <w:lang w:val="ru-RU" w:eastAsia="ru-RU"/>
                    </w:rPr>
                    <w:t>Участие при приемке оборудования учебными заведениями и проверка поступающего оборудование на соответствие техническим спецификациям, указанным в контракте.</w:t>
                  </w:r>
                </w:p>
              </w:tc>
              <w:tc>
                <w:tcPr>
                  <w:tcW w:w="3129" w:type="dxa"/>
                </w:tcPr>
                <w:p w:rsidR="008C5483" w:rsidRPr="003E563C" w:rsidRDefault="008C5483" w:rsidP="00BC3A9F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</w:pPr>
                  <w:r w:rsidRPr="003E563C"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>2020 – 2021 год, в зависимости от поставки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  <w:sz w:val="22"/>
                      <w:szCs w:val="22"/>
                      <w:lang w:val="ru-RU"/>
                    </w:rPr>
                    <w:t xml:space="preserve"> оборудования</w:t>
                  </w:r>
                </w:p>
              </w:tc>
            </w:tr>
          </w:tbl>
          <w:p w:rsidR="001C4B25" w:rsidRDefault="001C4B25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246228" w:rsidRPr="00256A16" w:rsidRDefault="00256A16" w:rsidP="002462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Квалификационные т</w:t>
            </w:r>
            <w:r w:rsidR="00246228" w:rsidRPr="00246228">
              <w:rPr>
                <w:rFonts w:ascii="Times New Roman" w:eastAsia="Times New Roman" w:hAnsi="Times New Roman"/>
                <w:b/>
                <w:bCs/>
                <w:color w:val="000000"/>
              </w:rPr>
              <w:t>ребования</w:t>
            </w:r>
            <w:r w:rsidR="00246228">
              <w:rPr>
                <w:rFonts w:ascii="Times New Roman" w:eastAsia="Times New Roman" w:hAnsi="Times New Roman"/>
                <w:b/>
                <w:bCs/>
                <w:color w:val="000000"/>
              </w:rPr>
              <w:t>:</w:t>
            </w:r>
          </w:p>
          <w:p w:rsidR="00AC2BF5" w:rsidRDefault="00AC2BF5" w:rsidP="00AC2B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AC2BF5" w:rsidRDefault="00456DB4" w:rsidP="008C548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Среднетехническое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или высшее образование соответствующего направления.</w:t>
            </w:r>
          </w:p>
          <w:p w:rsidR="007A6E9B" w:rsidRDefault="00ED64CF" w:rsidP="008C548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Опыт работы по данной специализации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не менее 10 лет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793150" w:rsidRDefault="007A6E9B" w:rsidP="008C548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 xml:space="preserve">тличное знание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тенденций </w:t>
            </w:r>
            <w:r w:rsidR="00ED64CF">
              <w:rPr>
                <w:rFonts w:ascii="Times New Roman" w:eastAsia="Times New Roman" w:hAnsi="Times New Roman"/>
                <w:bCs/>
                <w:color w:val="000000"/>
              </w:rPr>
              <w:t>современного оборудования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 xml:space="preserve">в 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>соответствующе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м</w:t>
            </w:r>
            <w:r w:rsidR="006E327C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A23285">
              <w:rPr>
                <w:rFonts w:ascii="Times New Roman" w:eastAsia="Times New Roman" w:hAnsi="Times New Roman"/>
                <w:bCs/>
                <w:color w:val="000000"/>
              </w:rPr>
              <w:t>направлении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ED64CF" w:rsidRDefault="00ED64CF" w:rsidP="008C548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с международными </w:t>
            </w:r>
            <w:r w:rsidR="00793150">
              <w:rPr>
                <w:rFonts w:ascii="Times New Roman" w:eastAsia="Times New Roman" w:hAnsi="Times New Roman"/>
                <w:bCs/>
                <w:color w:val="000000"/>
              </w:rPr>
              <w:t>организациями</w:t>
            </w:r>
            <w:r w:rsidR="007F33D6">
              <w:rPr>
                <w:rFonts w:ascii="Times New Roman" w:eastAsia="Times New Roman" w:hAnsi="Times New Roman"/>
                <w:bCs/>
                <w:color w:val="000000"/>
              </w:rPr>
              <w:t xml:space="preserve"> по своей специализации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172690">
              <w:rPr>
                <w:rFonts w:ascii="Times New Roman" w:eastAsia="Times New Roman" w:hAnsi="Times New Roman"/>
                <w:bCs/>
                <w:color w:val="000000"/>
              </w:rPr>
              <w:t>будет преимуществом.</w:t>
            </w:r>
          </w:p>
          <w:p w:rsidR="00ED64CF" w:rsidRDefault="00ED64CF" w:rsidP="008C548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Опыт работы в разработке технических спецификаций 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оборудования</w:t>
            </w:r>
            <w:r w:rsidR="007A6E9B">
              <w:rPr>
                <w:rFonts w:ascii="Times New Roman" w:eastAsia="Times New Roman" w:hAnsi="Times New Roman"/>
                <w:bCs/>
                <w:color w:val="000000"/>
              </w:rPr>
              <w:t xml:space="preserve"> обязателен</w:t>
            </w:r>
            <w:r w:rsidR="003719A8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14CDA" w:rsidRPr="007A6E9B" w:rsidRDefault="00414CDA" w:rsidP="008C548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7A6E9B">
              <w:rPr>
                <w:rFonts w:ascii="Times New Roman" w:eastAsia="Times New Roman" w:hAnsi="Times New Roman"/>
                <w:bCs/>
                <w:color w:val="000000"/>
              </w:rPr>
              <w:t>Отличные компьютерные знания</w:t>
            </w:r>
            <w:r w:rsidR="00172690" w:rsidRPr="007A6E9B">
              <w:rPr>
                <w:rFonts w:ascii="Times New Roman" w:eastAsia="Times New Roman" w:hAnsi="Times New Roman"/>
                <w:bCs/>
                <w:color w:val="000000"/>
              </w:rPr>
              <w:t>.</w:t>
            </w:r>
          </w:p>
          <w:p w:rsidR="00AC2BF5" w:rsidRPr="00AC2BF5" w:rsidRDefault="00456DB4" w:rsidP="008C5483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456DB4">
              <w:rPr>
                <w:rFonts w:ascii="Times New Roman" w:eastAsia="Times New Roman" w:hAnsi="Times New Roman"/>
                <w:bCs/>
                <w:color w:val="000000"/>
              </w:rPr>
              <w:t>Письменное и устное знание русского и кыргызского языков.</w:t>
            </w:r>
            <w:r w:rsidR="00AC2B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</w:p>
          <w:p w:rsidR="004715E0" w:rsidRPr="004715E0" w:rsidRDefault="004715E0" w:rsidP="004715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C6C84">
              <w:rPr>
                <w:rFonts w:ascii="Times New Roman" w:hAnsi="Times New Roman"/>
                <w:b/>
              </w:rPr>
              <w:t>Вклад ОРП</w:t>
            </w:r>
          </w:p>
          <w:p w:rsidR="004C5E33" w:rsidRDefault="004C5E33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6C84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предоставит всю необходимую информацию и документы, связанные с этим заданием</w:t>
            </w:r>
            <w:r w:rsidR="00421331">
              <w:rPr>
                <w:rFonts w:ascii="Times New Roman" w:hAnsi="Times New Roman"/>
              </w:rPr>
              <w:t>, а также</w:t>
            </w:r>
            <w:r w:rsidRPr="00E51E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поддержку</w:t>
            </w:r>
            <w:r w:rsidRPr="00E51E2F">
              <w:rPr>
                <w:rFonts w:ascii="Times New Roman" w:hAnsi="Times New Roman"/>
              </w:rPr>
              <w:t xml:space="preserve"> в работе с </w:t>
            </w:r>
            <w:r w:rsidR="00D25A39">
              <w:rPr>
                <w:rFonts w:ascii="Times New Roman" w:hAnsi="Times New Roman"/>
              </w:rPr>
              <w:t xml:space="preserve">техническими группами </w:t>
            </w:r>
            <w:r>
              <w:rPr>
                <w:rFonts w:ascii="Times New Roman" w:hAnsi="Times New Roman"/>
              </w:rPr>
              <w:t>в соответствии с детальным планом работы</w:t>
            </w:r>
            <w:r w:rsidRPr="00E51E2F">
              <w:rPr>
                <w:rFonts w:ascii="Times New Roman" w:hAnsi="Times New Roman"/>
              </w:rPr>
              <w:t xml:space="preserve">. </w:t>
            </w:r>
            <w:r w:rsidR="009902B8">
              <w:rPr>
                <w:rFonts w:ascii="Times New Roman" w:hAnsi="Times New Roman"/>
              </w:rPr>
              <w:t xml:space="preserve">В случае необходимости выезда в командировки </w:t>
            </w:r>
            <w:r w:rsidRPr="00961B00">
              <w:rPr>
                <w:rFonts w:ascii="Times New Roman" w:hAnsi="Times New Roman"/>
              </w:rPr>
              <w:t>ОРП</w:t>
            </w:r>
            <w:r w:rsidRPr="00E51E2F">
              <w:rPr>
                <w:rFonts w:ascii="Times New Roman" w:hAnsi="Times New Roman"/>
              </w:rPr>
              <w:t xml:space="preserve"> </w:t>
            </w:r>
            <w:r w:rsidR="00C446FD">
              <w:rPr>
                <w:rFonts w:ascii="Times New Roman" w:hAnsi="Times New Roman"/>
              </w:rPr>
              <w:t xml:space="preserve">возместит </w:t>
            </w:r>
            <w:r w:rsidR="00FF5BD6">
              <w:rPr>
                <w:rFonts w:ascii="Times New Roman" w:hAnsi="Times New Roman"/>
              </w:rPr>
              <w:t>все расходы,</w:t>
            </w:r>
            <w:r w:rsidR="00C446FD">
              <w:rPr>
                <w:rFonts w:ascii="Times New Roman" w:hAnsi="Times New Roman"/>
              </w:rPr>
              <w:t xml:space="preserve"> связанные с поездкой согласно Трудового кодекса КР</w:t>
            </w:r>
            <w:r w:rsidR="00F4207C">
              <w:rPr>
                <w:rFonts w:ascii="Times New Roman" w:hAnsi="Times New Roman"/>
              </w:rPr>
              <w:t>.</w:t>
            </w:r>
          </w:p>
          <w:p w:rsidR="001C4B25" w:rsidRPr="00BC3A9F" w:rsidRDefault="001C4B25" w:rsidP="004C5E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45C8" w:rsidRPr="001C4B25" w:rsidRDefault="001C4B25" w:rsidP="001C4B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CE9">
              <w:rPr>
                <w:rFonts w:ascii="Times New Roman" w:hAnsi="Times New Roman"/>
              </w:rPr>
              <w:t>Оплата после подписания и предоставления акта выполненных работ и отчета по каждому продукту.</w:t>
            </w:r>
          </w:p>
        </w:tc>
      </w:tr>
      <w:tr w:rsidR="00E5332D" w:rsidRPr="004F215C" w:rsidTr="002A33CC">
        <w:tc>
          <w:tcPr>
            <w:tcW w:w="0" w:type="auto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32D" w:rsidRDefault="00E5332D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9"/>
              <w:gridCol w:w="3011"/>
              <w:gridCol w:w="3326"/>
            </w:tblGrid>
            <w:tr w:rsidR="001C4B25" w:rsidRPr="00F376B3" w:rsidTr="001C4B25">
              <w:tc>
                <w:tcPr>
                  <w:tcW w:w="3439" w:type="dxa"/>
                </w:tcPr>
                <w:p w:rsidR="001C4B25" w:rsidRPr="00F376B3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Место работы:</w:t>
                  </w:r>
                </w:p>
              </w:tc>
              <w:tc>
                <w:tcPr>
                  <w:tcW w:w="3011" w:type="dxa"/>
                </w:tcPr>
                <w:p w:rsidR="001C4B25" w:rsidRPr="00F376B3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 w:rsidRPr="00F376B3">
                    <w:rPr>
                      <w:rFonts w:ascii="Times New Roman" w:hAnsi="Times New Roman"/>
                      <w:b/>
                      <w:bCs/>
                    </w:rPr>
                    <w:t>Дни/Расчетный срок</w:t>
                  </w:r>
                </w:p>
              </w:tc>
              <w:tc>
                <w:tcPr>
                  <w:tcW w:w="3326" w:type="dxa"/>
                </w:tcPr>
                <w:p w:rsidR="001C4B25" w:rsidRPr="00F376B3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>(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дд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/мм/</w:t>
                  </w:r>
                  <w:proofErr w:type="spellStart"/>
                  <w:r w:rsidRPr="00F376B3">
                    <w:rPr>
                      <w:rFonts w:ascii="Times New Roman" w:hAnsi="Times New Roman"/>
                    </w:rPr>
                    <w:t>гг</w:t>
                  </w:r>
                  <w:proofErr w:type="spellEnd"/>
                  <w:r w:rsidRPr="00F376B3">
                    <w:rPr>
                      <w:rFonts w:ascii="Times New Roman" w:hAnsi="Times New Roman"/>
                    </w:rPr>
                    <w:t>)</w:t>
                  </w:r>
                </w:p>
              </w:tc>
            </w:tr>
            <w:tr w:rsidR="001C4B25" w:rsidRPr="00F376B3" w:rsidTr="001C4B25">
              <w:tc>
                <w:tcPr>
                  <w:tcW w:w="3439" w:type="dxa"/>
                </w:tcPr>
                <w:p w:rsidR="001C4B25" w:rsidRPr="00F376B3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>г. Бишкек,</w:t>
                  </w: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 xml:space="preserve"> Чуйская область</w:t>
                  </w:r>
                </w:p>
              </w:tc>
              <w:tc>
                <w:tcPr>
                  <w:tcW w:w="3011" w:type="dxa"/>
                </w:tcPr>
                <w:p w:rsidR="001C4B25" w:rsidRPr="00F376B3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 w:rsidRPr="00F376B3">
                    <w:rPr>
                      <w:rFonts w:ascii="Times New Roman" w:hAnsi="Times New Roman"/>
                    </w:rPr>
                    <w:t xml:space="preserve">Продолжительность задания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="008C5483">
                    <w:rPr>
                      <w:rFonts w:ascii="Times New Roman" w:hAnsi="Times New Roman"/>
                    </w:rPr>
                    <w:t>6</w:t>
                  </w:r>
                  <w:r>
                    <w:rPr>
                      <w:rFonts w:ascii="Times New Roman" w:hAnsi="Times New Roman"/>
                    </w:rPr>
                    <w:t xml:space="preserve"> рабочих дней</w:t>
                  </w:r>
                  <w:r w:rsidRPr="00F376B3">
                    <w:rPr>
                      <w:rFonts w:ascii="Times New Roman" w:hAnsi="Times New Roman"/>
                    </w:rPr>
                    <w:t xml:space="preserve"> на </w:t>
                  </w:r>
                  <w:r>
                    <w:rPr>
                      <w:rFonts w:ascii="Times New Roman" w:hAnsi="Times New Roman"/>
                    </w:rPr>
                    <w:t>периодичной основе</w:t>
                  </w:r>
                  <w:r w:rsidRPr="00F376B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3326" w:type="dxa"/>
                </w:tcPr>
                <w:p w:rsidR="001C4B25" w:rsidRPr="00F376B3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Начало работ:</w:t>
                  </w:r>
                </w:p>
                <w:p w:rsidR="001C4B25" w:rsidRPr="00F376B3" w:rsidRDefault="00BC3A9F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color w:val="000000"/>
                    </w:rPr>
                    <w:t>Февраль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="00677CE9">
                    <w:rPr>
                      <w:rFonts w:ascii="Times New Roman" w:hAnsi="Times New Roman"/>
                      <w:bCs/>
                    </w:rPr>
                    <w:t xml:space="preserve"> 2020</w:t>
                  </w:r>
                  <w:r w:rsidR="001C4B25">
                    <w:rPr>
                      <w:rFonts w:ascii="Times New Roman" w:hAnsi="Times New Roman"/>
                      <w:bCs/>
                    </w:rPr>
                    <w:t xml:space="preserve"> года</w:t>
                  </w:r>
                </w:p>
              </w:tc>
            </w:tr>
            <w:tr w:rsidR="001C4B25" w:rsidRPr="00D964E1" w:rsidTr="001C4B25">
              <w:tc>
                <w:tcPr>
                  <w:tcW w:w="3439" w:type="dxa"/>
                </w:tcPr>
                <w:p w:rsidR="001C4B25" w:rsidRPr="00D964E1" w:rsidRDefault="008C5483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lang w:eastAsia="ru-RU"/>
                    </w:rPr>
                    <w:t>ИТОГО месяцев</w:t>
                  </w:r>
                </w:p>
              </w:tc>
              <w:tc>
                <w:tcPr>
                  <w:tcW w:w="3011" w:type="dxa"/>
                </w:tcPr>
                <w:p w:rsidR="001C4B25" w:rsidRPr="00A524D1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D964E1">
                    <w:rPr>
                      <w:rFonts w:ascii="Times New Roman" w:hAnsi="Times New Roman"/>
                      <w:b/>
                    </w:rPr>
                    <w:t xml:space="preserve">Длительность контракта </w:t>
                  </w:r>
                  <w:r w:rsidR="008C5483">
                    <w:rPr>
                      <w:rFonts w:ascii="Times New Roman" w:hAnsi="Times New Roman"/>
                      <w:b/>
                    </w:rPr>
                    <w:t>24 месяцев</w:t>
                  </w:r>
                </w:p>
              </w:tc>
              <w:tc>
                <w:tcPr>
                  <w:tcW w:w="3326" w:type="dxa"/>
                </w:tcPr>
                <w:p w:rsidR="001C4B25" w:rsidRDefault="001C4B25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Завершение работ: </w:t>
                  </w:r>
                </w:p>
                <w:p w:rsidR="001C4B25" w:rsidRPr="00D964E1" w:rsidRDefault="008C5483" w:rsidP="00BC3A9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b/>
                    </w:rPr>
                  </w:pPr>
                  <w:r w:rsidRPr="00677CE9">
                    <w:rPr>
                      <w:rFonts w:ascii="Times New Roman" w:hAnsi="Times New Roman"/>
                      <w:b/>
                    </w:rPr>
                    <w:t>31 декабря 2021</w:t>
                  </w:r>
                  <w:r w:rsidR="001C4B25" w:rsidRPr="00677CE9">
                    <w:rPr>
                      <w:rFonts w:ascii="Times New Roman" w:hAnsi="Times New Roman"/>
                      <w:b/>
                    </w:rPr>
                    <w:t xml:space="preserve"> года</w:t>
                  </w:r>
                  <w:r w:rsidR="001C4B25" w:rsidRPr="00D964E1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</w:tc>
            </w:tr>
          </w:tbl>
          <w:p w:rsidR="001C4B25" w:rsidRPr="004F215C" w:rsidRDefault="001C4B25" w:rsidP="002A33CC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31F54" w:rsidRPr="004F215C" w:rsidRDefault="00A31F54" w:rsidP="001C4B25">
      <w:pPr>
        <w:rPr>
          <w:rFonts w:ascii="Times New Roman" w:hAnsi="Times New Roman"/>
        </w:rPr>
      </w:pPr>
      <w:bookmarkStart w:id="0" w:name="_GoBack"/>
      <w:bookmarkEnd w:id="0"/>
    </w:p>
    <w:sectPr w:rsidR="00A31F54" w:rsidRPr="004F215C" w:rsidSect="002A33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B0C554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(%3)"/>
      <w:lvlJc w:val="left"/>
      <w:rPr>
        <w:rFonts w:ascii="Times New Roman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(%3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263D33"/>
    <w:multiLevelType w:val="hybridMultilevel"/>
    <w:tmpl w:val="2EA2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0C0C"/>
    <w:multiLevelType w:val="multilevel"/>
    <w:tmpl w:val="710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E6E81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F0041"/>
    <w:multiLevelType w:val="hybridMultilevel"/>
    <w:tmpl w:val="CA62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406C"/>
    <w:multiLevelType w:val="hybridMultilevel"/>
    <w:tmpl w:val="8758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9657D"/>
    <w:multiLevelType w:val="hybridMultilevel"/>
    <w:tmpl w:val="6D9C7682"/>
    <w:lvl w:ilvl="0" w:tplc="E018AB92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B7644"/>
    <w:multiLevelType w:val="hybridMultilevel"/>
    <w:tmpl w:val="6EA66BEC"/>
    <w:lvl w:ilvl="0" w:tplc="585EA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1042C"/>
    <w:multiLevelType w:val="hybridMultilevel"/>
    <w:tmpl w:val="00EA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70BC5"/>
    <w:multiLevelType w:val="hybridMultilevel"/>
    <w:tmpl w:val="90AED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67772"/>
    <w:multiLevelType w:val="hybridMultilevel"/>
    <w:tmpl w:val="44001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7C6B"/>
    <w:multiLevelType w:val="hybridMultilevel"/>
    <w:tmpl w:val="696AA408"/>
    <w:lvl w:ilvl="0" w:tplc="1A0458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FA6213"/>
    <w:multiLevelType w:val="hybridMultilevel"/>
    <w:tmpl w:val="C776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6944"/>
    <w:multiLevelType w:val="hybridMultilevel"/>
    <w:tmpl w:val="612431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040DAE"/>
    <w:multiLevelType w:val="multilevel"/>
    <w:tmpl w:val="F92C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511000"/>
    <w:multiLevelType w:val="hybridMultilevel"/>
    <w:tmpl w:val="D728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85532"/>
    <w:multiLevelType w:val="hybridMultilevel"/>
    <w:tmpl w:val="4D10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55D79"/>
    <w:multiLevelType w:val="hybridMultilevel"/>
    <w:tmpl w:val="D728B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126FA"/>
    <w:multiLevelType w:val="multilevel"/>
    <w:tmpl w:val="E87A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75994"/>
    <w:multiLevelType w:val="multilevel"/>
    <w:tmpl w:val="063A58F2"/>
    <w:lvl w:ilvl="0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AB2130"/>
    <w:multiLevelType w:val="multilevel"/>
    <w:tmpl w:val="E5F0A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(%3)"/>
      <w:lvlJc w:val="left"/>
      <w:pPr>
        <w:ind w:left="2520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2D29E6"/>
    <w:multiLevelType w:val="hybridMultilevel"/>
    <w:tmpl w:val="140ED3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449692A"/>
    <w:multiLevelType w:val="hybridMultilevel"/>
    <w:tmpl w:val="F03E40E6"/>
    <w:lvl w:ilvl="0" w:tplc="D452EE4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D71BEB"/>
    <w:multiLevelType w:val="hybridMultilevel"/>
    <w:tmpl w:val="4E1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95869"/>
    <w:multiLevelType w:val="hybridMultilevel"/>
    <w:tmpl w:val="DA0A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0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9"/>
  </w:num>
  <w:num w:numId="10">
    <w:abstractNumId w:val="14"/>
    <w:lvlOverride w:ilvl="0">
      <w:lvl w:ilvl="0">
        <w:numFmt w:val="upperRoman"/>
        <w:lvlText w:val="%1."/>
        <w:lvlJc w:val="right"/>
      </w:lvl>
    </w:lvlOverride>
  </w:num>
  <w:num w:numId="11">
    <w:abstractNumId w:val="18"/>
  </w:num>
  <w:num w:numId="12">
    <w:abstractNumId w:val="16"/>
  </w:num>
  <w:num w:numId="13">
    <w:abstractNumId w:val="8"/>
  </w:num>
  <w:num w:numId="14">
    <w:abstractNumId w:val="23"/>
  </w:num>
  <w:num w:numId="15">
    <w:abstractNumId w:val="12"/>
  </w:num>
  <w:num w:numId="16">
    <w:abstractNumId w:val="10"/>
  </w:num>
  <w:num w:numId="17">
    <w:abstractNumId w:val="17"/>
  </w:num>
  <w:num w:numId="18">
    <w:abstractNumId w:val="7"/>
  </w:num>
  <w:num w:numId="19">
    <w:abstractNumId w:val="22"/>
  </w:num>
  <w:num w:numId="20">
    <w:abstractNumId w:val="3"/>
  </w:num>
  <w:num w:numId="21">
    <w:abstractNumId w:val="11"/>
  </w:num>
  <w:num w:numId="22">
    <w:abstractNumId w:val="21"/>
  </w:num>
  <w:num w:numId="23">
    <w:abstractNumId w:val="17"/>
  </w:num>
  <w:num w:numId="24">
    <w:abstractNumId w:val="1"/>
  </w:num>
  <w:num w:numId="25">
    <w:abstractNumId w:val="15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2D"/>
    <w:rsid w:val="000317BC"/>
    <w:rsid w:val="000738F5"/>
    <w:rsid w:val="0007543B"/>
    <w:rsid w:val="000F0417"/>
    <w:rsid w:val="001121A2"/>
    <w:rsid w:val="00112C19"/>
    <w:rsid w:val="00133312"/>
    <w:rsid w:val="001362AE"/>
    <w:rsid w:val="001370EF"/>
    <w:rsid w:val="0014520C"/>
    <w:rsid w:val="00172690"/>
    <w:rsid w:val="001C4B25"/>
    <w:rsid w:val="001C68A2"/>
    <w:rsid w:val="001E693B"/>
    <w:rsid w:val="001F3A60"/>
    <w:rsid w:val="0020273A"/>
    <w:rsid w:val="002066FE"/>
    <w:rsid w:val="00236369"/>
    <w:rsid w:val="00246228"/>
    <w:rsid w:val="0025163E"/>
    <w:rsid w:val="00252F33"/>
    <w:rsid w:val="00256664"/>
    <w:rsid w:val="00256A16"/>
    <w:rsid w:val="0026481F"/>
    <w:rsid w:val="00264AB2"/>
    <w:rsid w:val="0026568E"/>
    <w:rsid w:val="00267291"/>
    <w:rsid w:val="00276143"/>
    <w:rsid w:val="0027645F"/>
    <w:rsid w:val="00276BD7"/>
    <w:rsid w:val="002A33CC"/>
    <w:rsid w:val="002B028F"/>
    <w:rsid w:val="002B2B97"/>
    <w:rsid w:val="002B3503"/>
    <w:rsid w:val="002C4E83"/>
    <w:rsid w:val="002D4C27"/>
    <w:rsid w:val="002E596C"/>
    <w:rsid w:val="002F2DC5"/>
    <w:rsid w:val="002F6211"/>
    <w:rsid w:val="003345FE"/>
    <w:rsid w:val="00340A9C"/>
    <w:rsid w:val="00344973"/>
    <w:rsid w:val="003719A8"/>
    <w:rsid w:val="00397AA8"/>
    <w:rsid w:val="003A478C"/>
    <w:rsid w:val="003A576B"/>
    <w:rsid w:val="003B0203"/>
    <w:rsid w:val="003B397D"/>
    <w:rsid w:val="003C7A01"/>
    <w:rsid w:val="003D3C2A"/>
    <w:rsid w:val="003F0152"/>
    <w:rsid w:val="00400AE1"/>
    <w:rsid w:val="00414CDA"/>
    <w:rsid w:val="00421331"/>
    <w:rsid w:val="00434208"/>
    <w:rsid w:val="004342B1"/>
    <w:rsid w:val="00456D03"/>
    <w:rsid w:val="00456DB4"/>
    <w:rsid w:val="004715E0"/>
    <w:rsid w:val="004861C2"/>
    <w:rsid w:val="004963CC"/>
    <w:rsid w:val="004A4E7E"/>
    <w:rsid w:val="004A7113"/>
    <w:rsid w:val="004B4B3B"/>
    <w:rsid w:val="004C5E33"/>
    <w:rsid w:val="004E1C75"/>
    <w:rsid w:val="004E69BF"/>
    <w:rsid w:val="004F215C"/>
    <w:rsid w:val="004F6F70"/>
    <w:rsid w:val="005036B4"/>
    <w:rsid w:val="00515B37"/>
    <w:rsid w:val="00522FB0"/>
    <w:rsid w:val="005360CC"/>
    <w:rsid w:val="005510FD"/>
    <w:rsid w:val="00561522"/>
    <w:rsid w:val="00573680"/>
    <w:rsid w:val="0059784E"/>
    <w:rsid w:val="005D5418"/>
    <w:rsid w:val="005E3D1A"/>
    <w:rsid w:val="005F316B"/>
    <w:rsid w:val="005F5CDB"/>
    <w:rsid w:val="006200AB"/>
    <w:rsid w:val="00621E62"/>
    <w:rsid w:val="00633A8C"/>
    <w:rsid w:val="00650414"/>
    <w:rsid w:val="00650AE6"/>
    <w:rsid w:val="00655321"/>
    <w:rsid w:val="00677CE9"/>
    <w:rsid w:val="00686CD2"/>
    <w:rsid w:val="006948B5"/>
    <w:rsid w:val="006C4784"/>
    <w:rsid w:val="006C7D3D"/>
    <w:rsid w:val="006D73A1"/>
    <w:rsid w:val="006E327C"/>
    <w:rsid w:val="006E78A7"/>
    <w:rsid w:val="006F5B08"/>
    <w:rsid w:val="007002D0"/>
    <w:rsid w:val="00705625"/>
    <w:rsid w:val="00714944"/>
    <w:rsid w:val="00757C38"/>
    <w:rsid w:val="00761A5B"/>
    <w:rsid w:val="007638AE"/>
    <w:rsid w:val="00793150"/>
    <w:rsid w:val="007A5082"/>
    <w:rsid w:val="007A6E9B"/>
    <w:rsid w:val="007E7EC5"/>
    <w:rsid w:val="007F1405"/>
    <w:rsid w:val="007F33D6"/>
    <w:rsid w:val="007F3CCF"/>
    <w:rsid w:val="008068E4"/>
    <w:rsid w:val="00807151"/>
    <w:rsid w:val="00843EBF"/>
    <w:rsid w:val="0086720A"/>
    <w:rsid w:val="0087551F"/>
    <w:rsid w:val="0087755F"/>
    <w:rsid w:val="008937ED"/>
    <w:rsid w:val="008A25B8"/>
    <w:rsid w:val="008B36F3"/>
    <w:rsid w:val="008C190D"/>
    <w:rsid w:val="008C5483"/>
    <w:rsid w:val="008D1195"/>
    <w:rsid w:val="008E2A32"/>
    <w:rsid w:val="009054CD"/>
    <w:rsid w:val="0091107E"/>
    <w:rsid w:val="00911B40"/>
    <w:rsid w:val="00931CFC"/>
    <w:rsid w:val="009348F5"/>
    <w:rsid w:val="009461ED"/>
    <w:rsid w:val="00947394"/>
    <w:rsid w:val="00952B4E"/>
    <w:rsid w:val="00964B5B"/>
    <w:rsid w:val="00984F5C"/>
    <w:rsid w:val="00985D3F"/>
    <w:rsid w:val="009902B8"/>
    <w:rsid w:val="009922FD"/>
    <w:rsid w:val="00996B1A"/>
    <w:rsid w:val="009B1166"/>
    <w:rsid w:val="009B1E9A"/>
    <w:rsid w:val="009C5895"/>
    <w:rsid w:val="009D0B49"/>
    <w:rsid w:val="009D1007"/>
    <w:rsid w:val="00A06F0A"/>
    <w:rsid w:val="00A2147F"/>
    <w:rsid w:val="00A23285"/>
    <w:rsid w:val="00A31F54"/>
    <w:rsid w:val="00A824EE"/>
    <w:rsid w:val="00A9152F"/>
    <w:rsid w:val="00AB0C1C"/>
    <w:rsid w:val="00AB41E1"/>
    <w:rsid w:val="00AB5622"/>
    <w:rsid w:val="00AC2BF5"/>
    <w:rsid w:val="00AE0F8F"/>
    <w:rsid w:val="00AF1817"/>
    <w:rsid w:val="00B13824"/>
    <w:rsid w:val="00B36A3D"/>
    <w:rsid w:val="00B45F1E"/>
    <w:rsid w:val="00B571F1"/>
    <w:rsid w:val="00B6171B"/>
    <w:rsid w:val="00B75190"/>
    <w:rsid w:val="00B763AE"/>
    <w:rsid w:val="00B82187"/>
    <w:rsid w:val="00BC3A9F"/>
    <w:rsid w:val="00BE6B00"/>
    <w:rsid w:val="00C17185"/>
    <w:rsid w:val="00C446FD"/>
    <w:rsid w:val="00C6643C"/>
    <w:rsid w:val="00C74A47"/>
    <w:rsid w:val="00C77249"/>
    <w:rsid w:val="00C845C8"/>
    <w:rsid w:val="00CB3617"/>
    <w:rsid w:val="00CC1545"/>
    <w:rsid w:val="00CC6AD5"/>
    <w:rsid w:val="00CC7A8A"/>
    <w:rsid w:val="00CE08D0"/>
    <w:rsid w:val="00D227B1"/>
    <w:rsid w:val="00D25A39"/>
    <w:rsid w:val="00D4309B"/>
    <w:rsid w:val="00D66526"/>
    <w:rsid w:val="00D7308F"/>
    <w:rsid w:val="00D77C43"/>
    <w:rsid w:val="00D85069"/>
    <w:rsid w:val="00DB5A64"/>
    <w:rsid w:val="00DC19CD"/>
    <w:rsid w:val="00DC2984"/>
    <w:rsid w:val="00DD45F6"/>
    <w:rsid w:val="00DE4733"/>
    <w:rsid w:val="00DF065D"/>
    <w:rsid w:val="00E04818"/>
    <w:rsid w:val="00E162EE"/>
    <w:rsid w:val="00E34D02"/>
    <w:rsid w:val="00E407E1"/>
    <w:rsid w:val="00E5332D"/>
    <w:rsid w:val="00EA2799"/>
    <w:rsid w:val="00EB4F7E"/>
    <w:rsid w:val="00EB6A36"/>
    <w:rsid w:val="00EC5B87"/>
    <w:rsid w:val="00EC640F"/>
    <w:rsid w:val="00ED64CF"/>
    <w:rsid w:val="00EF2C2A"/>
    <w:rsid w:val="00F02789"/>
    <w:rsid w:val="00F358FB"/>
    <w:rsid w:val="00F4207C"/>
    <w:rsid w:val="00F757AF"/>
    <w:rsid w:val="00FB1416"/>
    <w:rsid w:val="00FB5343"/>
    <w:rsid w:val="00FD72DF"/>
    <w:rsid w:val="00FE75B2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2ACF"/>
  <w15:chartTrackingRefBased/>
  <w15:docId w15:val="{01806B7D-4F13-4033-8040-0BED328D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DB List Paragraph,Colorful List - Accent 11,List_Paragraph,Multilevel para_II,List Paragraph1,Цветной список - Акцент 11,Recommendation,List Paragraph11,Bulleted List Paragraph,List1,List11,lp1,List111,List1111,List11111,List111111,列表1"/>
    <w:basedOn w:val="a"/>
    <w:link w:val="a4"/>
    <w:uiPriority w:val="34"/>
    <w:qFormat/>
    <w:rsid w:val="00E5332D"/>
    <w:pPr>
      <w:ind w:left="720"/>
      <w:contextualSpacing/>
    </w:pPr>
  </w:style>
  <w:style w:type="character" w:customStyle="1" w:styleId="a4">
    <w:name w:val="Абзац списка Знак"/>
    <w:aliases w:val="ADB List Paragraph Знак,Colorful List - Accent 11 Знак,List_Paragraph Знак,Multilevel para_II Знак,List Paragraph1 Знак,Цветной список - Акцент 11 Знак,Recommendation Знак,List Paragraph11 Знак,Bulleted List Paragraph Знак,List1 Знак"/>
    <w:link w:val="a3"/>
    <w:uiPriority w:val="34"/>
    <w:qFormat/>
    <w:locked/>
    <w:rsid w:val="00E5332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A9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C4B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15</cp:revision>
  <cp:lastPrinted>2019-03-13T04:19:00Z</cp:lastPrinted>
  <dcterms:created xsi:type="dcterms:W3CDTF">2019-10-17T05:48:00Z</dcterms:created>
  <dcterms:modified xsi:type="dcterms:W3CDTF">2020-01-29T05:16:00Z</dcterms:modified>
</cp:coreProperties>
</file>