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F28" w:rsidRPr="006F056E" w:rsidRDefault="00465F28" w:rsidP="00CA7A8B">
      <w:pPr>
        <w:pStyle w:val="SectionXHeading"/>
        <w:spacing w:line="276" w:lineRule="auto"/>
        <w:ind w:left="-567"/>
        <w:jc w:val="left"/>
        <w:rPr>
          <w:rFonts w:ascii="Times New Roman" w:hAnsi="Times New Roman"/>
          <w:sz w:val="96"/>
          <w:szCs w:val="96"/>
        </w:rPr>
      </w:pPr>
    </w:p>
    <w:p w:rsidR="00934B44" w:rsidRPr="006F056E" w:rsidRDefault="003A3E01" w:rsidP="00CA7A8B">
      <w:pPr>
        <w:pStyle w:val="SectionXHeading"/>
        <w:spacing w:line="276" w:lineRule="auto"/>
        <w:rPr>
          <w:rFonts w:ascii="Times New Roman" w:hAnsi="Times New Roman"/>
          <w:sz w:val="96"/>
          <w:szCs w:val="96"/>
        </w:rPr>
      </w:pPr>
      <w:r w:rsidRPr="006F056E">
        <w:rPr>
          <w:rFonts w:ascii="Times New Roman" w:hAnsi="Times New Roman"/>
          <w:noProof/>
          <w:lang w:val="ru-RU" w:eastAsia="ru-RU"/>
        </w:rPr>
        <w:drawing>
          <wp:anchor distT="0" distB="0" distL="114300" distR="114300" simplePos="0" relativeHeight="251665920" behindDoc="0" locked="0" layoutInCell="1" allowOverlap="1">
            <wp:simplePos x="0" y="0"/>
            <wp:positionH relativeFrom="margin">
              <wp:align>center</wp:align>
            </wp:positionH>
            <wp:positionV relativeFrom="paragraph">
              <wp:posOffset>18415</wp:posOffset>
            </wp:positionV>
            <wp:extent cx="1575547" cy="802535"/>
            <wp:effectExtent l="0" t="0" r="5715" b="0"/>
            <wp:wrapNone/>
            <wp:docPr id="14" name="Picture 14"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E_g_web.pn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75547" cy="802535"/>
                    </a:xfrm>
                    <a:prstGeom prst="rect">
                      <a:avLst/>
                    </a:prstGeom>
                  </pic:spPr>
                </pic:pic>
              </a:graphicData>
            </a:graphic>
          </wp:anchor>
        </w:drawing>
      </w:r>
    </w:p>
    <w:p w:rsidR="008B32E2" w:rsidRPr="006F056E" w:rsidRDefault="008B32E2" w:rsidP="00CA7A8B">
      <w:pPr>
        <w:spacing w:line="276" w:lineRule="auto"/>
        <w:jc w:val="center"/>
        <w:rPr>
          <w:b/>
          <w:sz w:val="72"/>
          <w:szCs w:val="72"/>
          <w:lang w:val="ru-RU"/>
        </w:rPr>
      </w:pPr>
    </w:p>
    <w:p w:rsidR="004D5B10" w:rsidRPr="006F056E" w:rsidRDefault="00EE2C72" w:rsidP="00CA7A8B">
      <w:pPr>
        <w:spacing w:line="276" w:lineRule="auto"/>
        <w:jc w:val="center"/>
        <w:rPr>
          <w:b/>
          <w:sz w:val="96"/>
          <w:szCs w:val="96"/>
          <w:lang w:val="ru-RU"/>
        </w:rPr>
      </w:pPr>
      <w:bookmarkStart w:id="0" w:name="_Hlk82441140"/>
      <w:r w:rsidRPr="006F056E">
        <w:rPr>
          <w:b/>
          <w:sz w:val="96"/>
          <w:szCs w:val="96"/>
          <w:lang w:val="ru-RU"/>
        </w:rPr>
        <w:t xml:space="preserve">Запрос на </w:t>
      </w:r>
      <w:r w:rsidR="001026B9" w:rsidRPr="006F056E">
        <w:rPr>
          <w:b/>
          <w:sz w:val="96"/>
          <w:szCs w:val="96"/>
          <w:lang w:val="ru-RU"/>
        </w:rPr>
        <w:t xml:space="preserve">предоставление </w:t>
      </w:r>
      <w:r w:rsidRPr="006F056E">
        <w:rPr>
          <w:b/>
          <w:sz w:val="96"/>
          <w:szCs w:val="96"/>
          <w:lang w:val="ru-RU"/>
        </w:rPr>
        <w:t>котиров</w:t>
      </w:r>
      <w:r w:rsidR="001026B9" w:rsidRPr="006F056E">
        <w:rPr>
          <w:b/>
          <w:sz w:val="96"/>
          <w:szCs w:val="96"/>
          <w:lang w:val="ru-RU"/>
        </w:rPr>
        <w:t>ок</w:t>
      </w:r>
      <w:r w:rsidR="006F610E" w:rsidRPr="006F056E">
        <w:rPr>
          <w:b/>
          <w:sz w:val="96"/>
          <w:szCs w:val="96"/>
          <w:lang w:val="ru-RU"/>
        </w:rPr>
        <w:br/>
      </w:r>
      <w:r w:rsidR="004D5B10" w:rsidRPr="006F056E">
        <w:rPr>
          <w:b/>
          <w:sz w:val="96"/>
          <w:szCs w:val="96"/>
          <w:lang w:val="ru-RU"/>
        </w:rPr>
        <w:t>–</w:t>
      </w:r>
      <w:r w:rsidRPr="006F056E">
        <w:rPr>
          <w:b/>
          <w:sz w:val="96"/>
          <w:szCs w:val="96"/>
          <w:lang w:val="ru-RU"/>
        </w:rPr>
        <w:t>товары</w:t>
      </w:r>
    </w:p>
    <w:p w:rsidR="00BD35B4" w:rsidRPr="006F056E" w:rsidRDefault="00BD35B4" w:rsidP="00CA7A8B">
      <w:pPr>
        <w:spacing w:line="276" w:lineRule="auto"/>
        <w:rPr>
          <w:b/>
          <w:sz w:val="72"/>
          <w:szCs w:val="72"/>
          <w:lang w:val="ru-RU"/>
        </w:rPr>
      </w:pPr>
    </w:p>
    <w:p w:rsidR="000F70F4" w:rsidRDefault="000F70F4" w:rsidP="00CA7A8B">
      <w:pPr>
        <w:spacing w:line="276" w:lineRule="auto"/>
        <w:rPr>
          <w:b/>
          <w:sz w:val="72"/>
          <w:szCs w:val="72"/>
          <w:lang w:val="ru-RU"/>
        </w:rPr>
      </w:pPr>
    </w:p>
    <w:p w:rsidR="00BB7013" w:rsidRPr="006F056E" w:rsidRDefault="00BB7013" w:rsidP="00CA7A8B">
      <w:pPr>
        <w:spacing w:line="276" w:lineRule="auto"/>
        <w:rPr>
          <w:b/>
          <w:sz w:val="72"/>
          <w:szCs w:val="72"/>
          <w:lang w:val="ru-RU"/>
        </w:rPr>
      </w:pPr>
    </w:p>
    <w:p w:rsidR="00EE2C72" w:rsidRPr="006F056E" w:rsidRDefault="00EE2C72" w:rsidP="00CA7A8B">
      <w:pPr>
        <w:tabs>
          <w:tab w:val="left" w:pos="0"/>
        </w:tabs>
        <w:spacing w:line="276" w:lineRule="auto"/>
        <w:jc w:val="center"/>
        <w:rPr>
          <w:color w:val="000000" w:themeColor="text1"/>
          <w:sz w:val="32"/>
          <w:szCs w:val="32"/>
          <w:shd w:val="clear" w:color="auto" w:fill="FFFFFF"/>
          <w:lang w:val="ru-RU"/>
        </w:rPr>
      </w:pPr>
    </w:p>
    <w:p w:rsidR="00BD35B4" w:rsidRPr="006F056E" w:rsidRDefault="00B41363" w:rsidP="00CA7A8B">
      <w:pPr>
        <w:spacing w:line="276" w:lineRule="auto"/>
        <w:jc w:val="center"/>
        <w:rPr>
          <w:b/>
          <w:sz w:val="72"/>
          <w:szCs w:val="72"/>
          <w:lang w:val="ru-RU"/>
        </w:rPr>
      </w:pPr>
      <w:r>
        <w:rPr>
          <w:color w:val="000000" w:themeColor="text1"/>
          <w:sz w:val="32"/>
          <w:szCs w:val="32"/>
          <w:lang w:val="ru-RU"/>
        </w:rPr>
        <w:t>Март  2023</w:t>
      </w:r>
      <w:r w:rsidR="00EE2C72" w:rsidRPr="006F056E">
        <w:rPr>
          <w:color w:val="000000" w:themeColor="text1"/>
          <w:sz w:val="32"/>
          <w:szCs w:val="32"/>
          <w:lang w:val="ru-RU"/>
        </w:rPr>
        <w:t>г</w:t>
      </w:r>
      <w:bookmarkEnd w:id="0"/>
    </w:p>
    <w:p w:rsidR="00BD35B4" w:rsidRPr="006F056E" w:rsidRDefault="00BD35B4" w:rsidP="00CA7A8B">
      <w:pPr>
        <w:spacing w:line="276" w:lineRule="auto"/>
        <w:rPr>
          <w:spacing w:val="-2"/>
          <w:sz w:val="22"/>
          <w:szCs w:val="22"/>
          <w:lang w:val="ru-RU"/>
        </w:rPr>
      </w:pPr>
    </w:p>
    <w:p w:rsidR="00CA7A8B" w:rsidRDefault="00CA7A8B" w:rsidP="00CA7A8B">
      <w:pPr>
        <w:pStyle w:val="af9"/>
        <w:tabs>
          <w:tab w:val="left" w:pos="0"/>
        </w:tabs>
        <w:spacing w:line="276" w:lineRule="auto"/>
        <w:jc w:val="center"/>
        <w:rPr>
          <w:b/>
          <w:bCs/>
          <w:color w:val="000000"/>
          <w:sz w:val="40"/>
          <w:szCs w:val="40"/>
          <w:shd w:val="clear" w:color="auto" w:fill="FFFFFF"/>
          <w:lang w:val="ru-RU"/>
        </w:rPr>
      </w:pPr>
      <w:bookmarkStart w:id="1" w:name="_Hlk82441207"/>
    </w:p>
    <w:p w:rsidR="00CA7A8B" w:rsidRDefault="00CA7A8B" w:rsidP="00CA7A8B">
      <w:pPr>
        <w:pStyle w:val="af9"/>
        <w:tabs>
          <w:tab w:val="left" w:pos="0"/>
        </w:tabs>
        <w:spacing w:line="276" w:lineRule="auto"/>
        <w:jc w:val="center"/>
        <w:rPr>
          <w:b/>
          <w:bCs/>
          <w:color w:val="000000"/>
          <w:sz w:val="40"/>
          <w:szCs w:val="40"/>
          <w:shd w:val="clear" w:color="auto" w:fill="FFFFFF"/>
          <w:lang w:val="ru-RU"/>
        </w:rPr>
      </w:pPr>
    </w:p>
    <w:p w:rsidR="00EE2C72" w:rsidRDefault="00C67EFF" w:rsidP="00C67EFF">
      <w:pPr>
        <w:pStyle w:val="af9"/>
        <w:tabs>
          <w:tab w:val="left" w:pos="0"/>
        </w:tabs>
        <w:jc w:val="center"/>
        <w:rPr>
          <w:b/>
          <w:bCs/>
          <w:sz w:val="52"/>
          <w:szCs w:val="52"/>
          <w:lang w:val="ru-RU"/>
        </w:rPr>
      </w:pPr>
      <w:r>
        <w:rPr>
          <w:b/>
          <w:bCs/>
          <w:sz w:val="52"/>
          <w:szCs w:val="52"/>
          <w:lang w:val="ru-RU"/>
        </w:rPr>
        <w:t xml:space="preserve">СХКК «Ноокен </w:t>
      </w:r>
      <w:r w:rsidRPr="000B3B1B">
        <w:rPr>
          <w:b/>
          <w:bCs/>
          <w:sz w:val="52"/>
          <w:szCs w:val="52"/>
          <w:lang w:val="ru-RU"/>
        </w:rPr>
        <w:t xml:space="preserve"> Сут»</w:t>
      </w:r>
    </w:p>
    <w:p w:rsidR="00C67EFF" w:rsidRPr="009E0611" w:rsidRDefault="00C67EFF" w:rsidP="00C67EFF">
      <w:pPr>
        <w:pStyle w:val="af9"/>
        <w:tabs>
          <w:tab w:val="left" w:pos="0"/>
        </w:tabs>
        <w:jc w:val="center"/>
        <w:rPr>
          <w:b/>
          <w:bCs/>
          <w:color w:val="000000"/>
          <w:sz w:val="40"/>
          <w:szCs w:val="40"/>
          <w:shd w:val="clear" w:color="auto" w:fill="FFFFFF"/>
          <w:lang w:val="ru-RU"/>
        </w:rPr>
      </w:pPr>
    </w:p>
    <w:p w:rsidR="00EE2C72" w:rsidRPr="006F056E" w:rsidRDefault="00EE2C72" w:rsidP="00CA7A8B">
      <w:pPr>
        <w:pStyle w:val="af9"/>
        <w:tabs>
          <w:tab w:val="left" w:pos="0"/>
        </w:tabs>
        <w:spacing w:line="276" w:lineRule="auto"/>
        <w:jc w:val="center"/>
        <w:rPr>
          <w:b/>
          <w:bCs/>
          <w:sz w:val="52"/>
          <w:szCs w:val="52"/>
          <w:lang w:val="ru-RU"/>
        </w:rPr>
      </w:pPr>
      <w:r w:rsidRPr="006F056E">
        <w:rPr>
          <w:b/>
          <w:bCs/>
          <w:sz w:val="52"/>
          <w:szCs w:val="52"/>
          <w:lang w:val="ru-RU"/>
        </w:rPr>
        <w:t xml:space="preserve">Запрос на предоставление </w:t>
      </w:r>
    </w:p>
    <w:p w:rsidR="00EE2C72" w:rsidRPr="006F056E" w:rsidRDefault="00EE2C72" w:rsidP="00CA7A8B">
      <w:pPr>
        <w:pStyle w:val="af9"/>
        <w:tabs>
          <w:tab w:val="left" w:pos="0"/>
        </w:tabs>
        <w:spacing w:line="276" w:lineRule="auto"/>
        <w:jc w:val="center"/>
        <w:rPr>
          <w:b/>
          <w:bCs/>
          <w:sz w:val="52"/>
          <w:szCs w:val="52"/>
          <w:lang w:val="ru-RU"/>
        </w:rPr>
      </w:pPr>
      <w:r w:rsidRPr="006F056E">
        <w:rPr>
          <w:b/>
          <w:bCs/>
          <w:sz w:val="52"/>
          <w:szCs w:val="52"/>
          <w:lang w:val="ru-RU"/>
        </w:rPr>
        <w:t>котировок - Товары</w:t>
      </w:r>
    </w:p>
    <w:p w:rsidR="004F69DC" w:rsidRPr="006F056E" w:rsidRDefault="004F69DC" w:rsidP="00CA7A8B">
      <w:pPr>
        <w:spacing w:line="276" w:lineRule="auto"/>
        <w:ind w:left="-567"/>
        <w:jc w:val="center"/>
        <w:rPr>
          <w:b/>
          <w:sz w:val="40"/>
          <w:lang w:val="ru-RU"/>
        </w:rPr>
      </w:pPr>
    </w:p>
    <w:p w:rsidR="004F69DC" w:rsidRPr="006F056E" w:rsidRDefault="00EE2C72" w:rsidP="00CA7A8B">
      <w:pPr>
        <w:spacing w:line="276" w:lineRule="auto"/>
        <w:jc w:val="center"/>
        <w:rPr>
          <w:sz w:val="40"/>
          <w:lang w:val="ru-RU"/>
        </w:rPr>
      </w:pPr>
      <w:r w:rsidRPr="006F056E">
        <w:rPr>
          <w:sz w:val="40"/>
          <w:lang w:val="ru-RU"/>
        </w:rPr>
        <w:t>для</w:t>
      </w:r>
    </w:p>
    <w:p w:rsidR="004F69DC" w:rsidRPr="006F056E" w:rsidRDefault="004F69DC" w:rsidP="00CA7A8B">
      <w:pPr>
        <w:spacing w:line="276" w:lineRule="auto"/>
        <w:ind w:left="-567"/>
        <w:jc w:val="center"/>
        <w:rPr>
          <w:lang w:val="ru-RU"/>
        </w:rPr>
      </w:pPr>
    </w:p>
    <w:p w:rsidR="00EE2C72" w:rsidRPr="006F056E" w:rsidRDefault="0054561A" w:rsidP="00CA7A8B">
      <w:pPr>
        <w:tabs>
          <w:tab w:val="left" w:pos="0"/>
        </w:tabs>
        <w:spacing w:line="276" w:lineRule="auto"/>
        <w:jc w:val="center"/>
        <w:rPr>
          <w:b/>
          <w:bCs/>
          <w:iCs/>
          <w:sz w:val="52"/>
          <w:szCs w:val="52"/>
          <w:lang w:val="ru-RU"/>
        </w:rPr>
      </w:pPr>
      <w:r w:rsidRPr="006F056E">
        <w:rPr>
          <w:b/>
          <w:bCs/>
          <w:iCs/>
          <w:sz w:val="52"/>
          <w:szCs w:val="52"/>
          <w:lang w:val="ru-RU"/>
        </w:rPr>
        <w:t xml:space="preserve">Поставка </w:t>
      </w:r>
      <w:r w:rsidR="00673C20">
        <w:rPr>
          <w:b/>
          <w:bCs/>
          <w:iCs/>
          <w:sz w:val="52"/>
          <w:szCs w:val="52"/>
          <w:lang w:val="ru-RU"/>
        </w:rPr>
        <w:t>экструдера для комби</w:t>
      </w:r>
      <w:r w:rsidR="00E41370">
        <w:rPr>
          <w:b/>
          <w:bCs/>
          <w:iCs/>
          <w:sz w:val="52"/>
          <w:szCs w:val="52"/>
          <w:lang w:val="ru-RU"/>
        </w:rPr>
        <w:t>кормов</w:t>
      </w:r>
    </w:p>
    <w:p w:rsidR="00EE2C72" w:rsidRPr="006F056E" w:rsidRDefault="00EE2C72" w:rsidP="00CA7A8B">
      <w:pPr>
        <w:tabs>
          <w:tab w:val="left" w:pos="0"/>
        </w:tabs>
        <w:spacing w:line="276" w:lineRule="auto"/>
        <w:jc w:val="center"/>
        <w:rPr>
          <w:b/>
          <w:sz w:val="40"/>
          <w:lang w:val="ru-RU"/>
        </w:rPr>
      </w:pPr>
    </w:p>
    <w:p w:rsidR="00EE2C72" w:rsidRPr="006F056E" w:rsidRDefault="00EE2C72" w:rsidP="00CA7A8B">
      <w:pPr>
        <w:tabs>
          <w:tab w:val="left" w:pos="0"/>
        </w:tabs>
        <w:spacing w:line="276" w:lineRule="auto"/>
        <w:jc w:val="center"/>
        <w:rPr>
          <w:b/>
          <w:sz w:val="40"/>
          <w:lang w:val="ru-RU"/>
        </w:rPr>
      </w:pPr>
    </w:p>
    <w:p w:rsidR="00EE2C72" w:rsidRPr="006F056E" w:rsidRDefault="00EE2C72" w:rsidP="00CA7A8B">
      <w:pPr>
        <w:tabs>
          <w:tab w:val="left" w:pos="0"/>
        </w:tabs>
        <w:spacing w:line="276" w:lineRule="auto"/>
        <w:jc w:val="center"/>
        <w:rPr>
          <w:b/>
          <w:sz w:val="40"/>
          <w:lang w:val="ru-RU"/>
        </w:rPr>
      </w:pPr>
    </w:p>
    <w:p w:rsidR="00EE2C72" w:rsidRPr="006F056E" w:rsidRDefault="00EE2C72" w:rsidP="00CA7A8B">
      <w:pPr>
        <w:tabs>
          <w:tab w:val="left" w:pos="0"/>
        </w:tabs>
        <w:spacing w:line="276" w:lineRule="auto"/>
        <w:jc w:val="center"/>
        <w:rPr>
          <w:b/>
          <w:sz w:val="20"/>
          <w:lang w:val="ru-RU"/>
        </w:rPr>
      </w:pPr>
    </w:p>
    <w:p w:rsidR="00EE2C72" w:rsidRPr="006F056E" w:rsidRDefault="00EE2C72" w:rsidP="00CA7A8B">
      <w:pPr>
        <w:tabs>
          <w:tab w:val="left" w:pos="0"/>
        </w:tabs>
        <w:spacing w:line="276" w:lineRule="auto"/>
        <w:jc w:val="center"/>
        <w:rPr>
          <w:b/>
          <w:sz w:val="20"/>
          <w:lang w:val="ru-RU"/>
        </w:rPr>
      </w:pPr>
    </w:p>
    <w:p w:rsidR="00EE2C72" w:rsidRPr="006F056E" w:rsidRDefault="00EE2C72" w:rsidP="00CA7A8B">
      <w:pPr>
        <w:tabs>
          <w:tab w:val="left" w:pos="0"/>
        </w:tabs>
        <w:spacing w:line="276" w:lineRule="auto"/>
        <w:jc w:val="center"/>
        <w:rPr>
          <w:b/>
          <w:sz w:val="20"/>
          <w:lang w:val="ru-RU"/>
        </w:rPr>
      </w:pPr>
    </w:p>
    <w:p w:rsidR="00EE2C72" w:rsidRPr="006F056E" w:rsidRDefault="00EE2C72" w:rsidP="00CA7A8B">
      <w:pPr>
        <w:tabs>
          <w:tab w:val="left" w:pos="0"/>
        </w:tabs>
        <w:spacing w:line="276" w:lineRule="auto"/>
        <w:jc w:val="center"/>
        <w:rPr>
          <w:b/>
          <w:lang w:val="ru-RU"/>
        </w:rPr>
      </w:pPr>
    </w:p>
    <w:p w:rsidR="00EE2C72" w:rsidRPr="006F056E" w:rsidRDefault="00EE2C72" w:rsidP="00CA7A8B">
      <w:pPr>
        <w:tabs>
          <w:tab w:val="left" w:pos="0"/>
        </w:tabs>
        <w:spacing w:line="276" w:lineRule="auto"/>
        <w:jc w:val="center"/>
        <w:rPr>
          <w:b/>
          <w:lang w:val="ru-RU"/>
        </w:rPr>
      </w:pPr>
    </w:p>
    <w:p w:rsidR="008B7093" w:rsidRPr="006F056E" w:rsidRDefault="008B7093" w:rsidP="00CA7A8B">
      <w:pPr>
        <w:tabs>
          <w:tab w:val="left" w:pos="0"/>
        </w:tabs>
        <w:spacing w:line="276" w:lineRule="auto"/>
        <w:jc w:val="center"/>
        <w:rPr>
          <w:b/>
          <w:lang w:val="ru-RU"/>
        </w:rPr>
      </w:pPr>
    </w:p>
    <w:p w:rsidR="008B7093" w:rsidRPr="006F056E" w:rsidRDefault="008B7093" w:rsidP="00CA7A8B">
      <w:pPr>
        <w:tabs>
          <w:tab w:val="left" w:pos="0"/>
        </w:tabs>
        <w:spacing w:line="276" w:lineRule="auto"/>
        <w:jc w:val="center"/>
        <w:rPr>
          <w:b/>
          <w:lang w:val="ru-RU"/>
        </w:rPr>
      </w:pPr>
    </w:p>
    <w:p w:rsidR="008B7093" w:rsidRDefault="008B7093" w:rsidP="008E3327">
      <w:pPr>
        <w:tabs>
          <w:tab w:val="left" w:pos="0"/>
        </w:tabs>
        <w:spacing w:line="276" w:lineRule="auto"/>
        <w:rPr>
          <w:b/>
          <w:lang w:val="ru-RU"/>
        </w:rPr>
      </w:pPr>
    </w:p>
    <w:p w:rsidR="00B517D3" w:rsidRDefault="00B517D3" w:rsidP="008E3327">
      <w:pPr>
        <w:tabs>
          <w:tab w:val="left" w:pos="0"/>
        </w:tabs>
        <w:spacing w:line="276" w:lineRule="auto"/>
        <w:rPr>
          <w:b/>
          <w:lang w:val="ru-RU"/>
        </w:rPr>
      </w:pPr>
    </w:p>
    <w:p w:rsidR="00B517D3" w:rsidRDefault="00B517D3" w:rsidP="008E3327">
      <w:pPr>
        <w:tabs>
          <w:tab w:val="left" w:pos="0"/>
        </w:tabs>
        <w:spacing w:line="276" w:lineRule="auto"/>
        <w:rPr>
          <w:b/>
          <w:lang w:val="ru-RU"/>
        </w:rPr>
      </w:pPr>
    </w:p>
    <w:p w:rsidR="00B517D3" w:rsidRPr="006F056E" w:rsidRDefault="00B517D3" w:rsidP="008E3327">
      <w:pPr>
        <w:tabs>
          <w:tab w:val="left" w:pos="0"/>
        </w:tabs>
        <w:spacing w:line="276" w:lineRule="auto"/>
        <w:rPr>
          <w:b/>
          <w:lang w:val="ru-RU"/>
        </w:rPr>
      </w:pPr>
    </w:p>
    <w:p w:rsidR="00EE2C72" w:rsidRPr="006F056E" w:rsidRDefault="00EE2C72" w:rsidP="00CA7A8B">
      <w:pPr>
        <w:tabs>
          <w:tab w:val="left" w:pos="0"/>
        </w:tabs>
        <w:spacing w:line="276" w:lineRule="auto"/>
        <w:jc w:val="center"/>
        <w:rPr>
          <w:b/>
          <w:lang w:val="ru-RU"/>
        </w:rPr>
      </w:pPr>
    </w:p>
    <w:p w:rsidR="00EE2C72" w:rsidRPr="006F056E" w:rsidRDefault="00EE2C72" w:rsidP="00CA7A8B">
      <w:pPr>
        <w:tabs>
          <w:tab w:val="left" w:pos="0"/>
        </w:tabs>
        <w:spacing w:line="276" w:lineRule="auto"/>
        <w:jc w:val="center"/>
        <w:rPr>
          <w:b/>
          <w:lang w:val="ru-RU"/>
        </w:rPr>
      </w:pPr>
    </w:p>
    <w:p w:rsidR="00EE2C72" w:rsidRPr="000153B9" w:rsidRDefault="00EE2C72" w:rsidP="00CA7A8B">
      <w:pPr>
        <w:tabs>
          <w:tab w:val="left" w:pos="0"/>
        </w:tabs>
        <w:spacing w:line="276" w:lineRule="auto"/>
        <w:rPr>
          <w:b/>
          <w:lang w:val="ru-RU"/>
        </w:rPr>
      </w:pPr>
      <w:r w:rsidRPr="000153B9">
        <w:rPr>
          <w:b/>
          <w:lang w:val="ru-RU"/>
        </w:rPr>
        <w:t>Дата выпуска:</w:t>
      </w:r>
      <w:r w:rsidR="00B41363">
        <w:rPr>
          <w:b/>
          <w:lang w:val="ru-RU"/>
        </w:rPr>
        <w:t>07.03.2023</w:t>
      </w:r>
      <w:r w:rsidR="0054561A" w:rsidRPr="000153B9">
        <w:rPr>
          <w:b/>
          <w:lang w:val="ru-RU"/>
        </w:rPr>
        <w:t xml:space="preserve"> год</w:t>
      </w:r>
    </w:p>
    <w:bookmarkEnd w:id="1"/>
    <w:p w:rsidR="00BD35B4" w:rsidRPr="000153B9" w:rsidRDefault="00BD35B4" w:rsidP="00CA7A8B">
      <w:pPr>
        <w:spacing w:line="276" w:lineRule="auto"/>
        <w:rPr>
          <w:b/>
          <w:lang w:val="ru-RU"/>
        </w:rPr>
        <w:sectPr w:rsidR="00BD35B4" w:rsidRPr="000153B9" w:rsidSect="0015005D">
          <w:headerReference w:type="default" r:id="rId12"/>
          <w:pgSz w:w="11900" w:h="16820" w:code="9"/>
          <w:pgMar w:top="2347" w:right="964" w:bottom="1440" w:left="1015" w:header="709" w:footer="709" w:gutter="0"/>
          <w:pgNumType w:start="2"/>
          <w:cols w:space="708"/>
          <w:docGrid w:linePitch="360"/>
        </w:sectPr>
      </w:pPr>
    </w:p>
    <w:p w:rsidR="00DF4F37" w:rsidRPr="000153B9" w:rsidRDefault="001026B9" w:rsidP="00CA7A8B">
      <w:pPr>
        <w:spacing w:before="120" w:line="276" w:lineRule="auto"/>
        <w:jc w:val="center"/>
        <w:rPr>
          <w:b/>
          <w:sz w:val="32"/>
          <w:szCs w:val="32"/>
          <w:lang w:val="ru-RU"/>
        </w:rPr>
      </w:pPr>
      <w:bookmarkStart w:id="2" w:name="_Hlk82441383"/>
      <w:r w:rsidRPr="000153B9">
        <w:rPr>
          <w:b/>
          <w:sz w:val="32"/>
          <w:szCs w:val="32"/>
          <w:lang w:val="ru-RU"/>
        </w:rPr>
        <w:lastRenderedPageBreak/>
        <w:t>ЗАПРОС НА ПРЕДОСТАВЛЕНИЕ КОТИРОВОК</w:t>
      </w:r>
    </w:p>
    <w:p w:rsidR="004B1A98" w:rsidRPr="000153B9" w:rsidRDefault="00D431D7" w:rsidP="00CA7A8B">
      <w:pPr>
        <w:spacing w:before="120" w:line="276" w:lineRule="auto"/>
        <w:jc w:val="center"/>
        <w:rPr>
          <w:b/>
          <w:sz w:val="32"/>
          <w:szCs w:val="32"/>
          <w:lang w:val="ru-RU"/>
        </w:rPr>
      </w:pPr>
      <w:r>
        <w:rPr>
          <w:b/>
          <w:sz w:val="32"/>
          <w:szCs w:val="32"/>
          <w:lang w:val="ru-RU"/>
        </w:rPr>
        <w:t xml:space="preserve">ПОСТАВКА ЭКСТРУДЕРА ДЛЯ КОМБИКОРМОВ </w:t>
      </w:r>
    </w:p>
    <w:p w:rsidR="0088552A" w:rsidRPr="000153B9" w:rsidRDefault="0088552A" w:rsidP="0088552A">
      <w:pPr>
        <w:ind w:left="2160" w:hanging="2160"/>
        <w:contextualSpacing/>
        <w:rPr>
          <w:b/>
          <w:lang w:val="ru-RU"/>
        </w:rPr>
      </w:pPr>
      <w:r w:rsidRPr="000153B9">
        <w:rPr>
          <w:b/>
          <w:lang w:val="ru-RU"/>
        </w:rPr>
        <w:t xml:space="preserve">Дата: </w:t>
      </w:r>
      <w:r w:rsidR="00B41363">
        <w:rPr>
          <w:b/>
          <w:lang w:val="ru-RU"/>
        </w:rPr>
        <w:t>7 марта 2023</w:t>
      </w:r>
      <w:r w:rsidRPr="000153B9">
        <w:rPr>
          <w:b/>
          <w:lang w:val="ru-RU"/>
        </w:rPr>
        <w:t xml:space="preserve"> года</w:t>
      </w:r>
    </w:p>
    <w:p w:rsidR="0088552A" w:rsidRPr="000153B9" w:rsidRDefault="0088552A" w:rsidP="0088552A">
      <w:pPr>
        <w:contextualSpacing/>
        <w:rPr>
          <w:b/>
          <w:u w:val="single"/>
          <w:lang w:val="ru-RU"/>
        </w:rPr>
      </w:pPr>
    </w:p>
    <w:p w:rsidR="0088552A" w:rsidRPr="000153B9" w:rsidRDefault="0088552A" w:rsidP="0088552A">
      <w:pPr>
        <w:ind w:left="2160" w:hanging="2160"/>
        <w:contextualSpacing/>
        <w:rPr>
          <w:lang w:val="ru-RU"/>
        </w:rPr>
      </w:pPr>
      <w:r w:rsidRPr="000153B9">
        <w:rPr>
          <w:b/>
          <w:lang w:val="ru-RU"/>
        </w:rPr>
        <w:t xml:space="preserve">Название проекта: </w:t>
      </w:r>
      <w:r w:rsidRPr="000153B9">
        <w:rPr>
          <w:lang w:val="ru-RU"/>
        </w:rPr>
        <w:t>Проект обеспечения доступа к рынкам (ПОДР)</w:t>
      </w:r>
    </w:p>
    <w:p w:rsidR="0088552A" w:rsidRPr="000153B9" w:rsidRDefault="0088552A" w:rsidP="0088552A">
      <w:pPr>
        <w:ind w:left="2160" w:hanging="2160"/>
        <w:contextualSpacing/>
        <w:rPr>
          <w:b/>
          <w:lang w:val="ru-RU"/>
        </w:rPr>
      </w:pPr>
    </w:p>
    <w:p w:rsidR="0088552A" w:rsidRDefault="0088552A" w:rsidP="001C45C5">
      <w:pPr>
        <w:suppressAutoHyphens/>
        <w:rPr>
          <w:b/>
          <w:iCs/>
          <w:spacing w:val="-2"/>
          <w:lang w:val="ru-RU"/>
        </w:rPr>
      </w:pPr>
      <w:r w:rsidRPr="000153B9">
        <w:rPr>
          <w:b/>
          <w:lang w:val="ru-RU"/>
        </w:rPr>
        <w:t xml:space="preserve">Источник финансирования: </w:t>
      </w:r>
      <w:r w:rsidR="00D13FC2" w:rsidRPr="000153B9">
        <w:rPr>
          <w:b/>
          <w:spacing w:val="-2"/>
          <w:lang w:val="ru-RU"/>
        </w:rPr>
        <w:t>НОМЕР ЗАЙМА 20000001757; НОМЕР DSF ГРАНТА2000001756</w:t>
      </w:r>
    </w:p>
    <w:p w:rsidR="001C45C5" w:rsidRPr="001C45C5" w:rsidRDefault="001C45C5" w:rsidP="001C45C5">
      <w:pPr>
        <w:suppressAutoHyphens/>
        <w:rPr>
          <w:b/>
          <w:iCs/>
          <w:spacing w:val="-2"/>
          <w:lang w:val="ru-RU"/>
        </w:rPr>
      </w:pPr>
    </w:p>
    <w:p w:rsidR="00D13FC2" w:rsidRPr="00E41370" w:rsidRDefault="0088552A" w:rsidP="0088552A">
      <w:pPr>
        <w:contextualSpacing/>
        <w:rPr>
          <w:b/>
        </w:rPr>
      </w:pPr>
      <w:r w:rsidRPr="000153B9">
        <w:rPr>
          <w:b/>
          <w:lang w:val="ru-RU"/>
        </w:rPr>
        <w:t>Номерконтракта</w:t>
      </w:r>
      <w:r w:rsidRPr="00E41370">
        <w:rPr>
          <w:b/>
        </w:rPr>
        <w:t xml:space="preserve">: </w:t>
      </w:r>
      <w:r w:rsidR="00D431D7">
        <w:rPr>
          <w:b/>
        </w:rPr>
        <w:t xml:space="preserve">ATMP - Grant agreement-LE - Ak-Tilek LLC/FG Ak Sut </w:t>
      </w:r>
      <w:r w:rsidR="00DE4F8B">
        <w:rPr>
          <w:b/>
        </w:rPr>
        <w:t xml:space="preserve">(Alma village) </w:t>
      </w:r>
      <w:r w:rsidR="00D431D7">
        <w:rPr>
          <w:b/>
        </w:rPr>
        <w:t>(cooperative «Nooken Sut»)</w:t>
      </w:r>
      <w:r w:rsidR="00B41363">
        <w:rPr>
          <w:b/>
        </w:rPr>
        <w:t>-202</w:t>
      </w:r>
      <w:r w:rsidR="00B41363" w:rsidRPr="00B41363">
        <w:rPr>
          <w:b/>
        </w:rPr>
        <w:t>3</w:t>
      </w:r>
      <w:r w:rsidR="003413DF">
        <w:rPr>
          <w:b/>
        </w:rPr>
        <w:t>-1</w:t>
      </w:r>
    </w:p>
    <w:p w:rsidR="001C45C5" w:rsidRDefault="001C45C5" w:rsidP="0088552A">
      <w:pPr>
        <w:contextualSpacing/>
        <w:rPr>
          <w:b/>
          <w:lang w:val="ru-RU"/>
        </w:rPr>
      </w:pPr>
    </w:p>
    <w:p w:rsidR="0088552A" w:rsidRPr="003C03E7" w:rsidRDefault="0088552A" w:rsidP="0088552A">
      <w:pPr>
        <w:contextualSpacing/>
        <w:rPr>
          <w:b/>
          <w:lang w:val="ru-RU"/>
        </w:rPr>
      </w:pPr>
      <w:r w:rsidRPr="00D13FC2">
        <w:rPr>
          <w:b/>
          <w:lang w:val="ru-RU"/>
        </w:rPr>
        <w:t xml:space="preserve">Кому: </w:t>
      </w:r>
      <w:r w:rsidRPr="00D13FC2">
        <w:rPr>
          <w:lang w:val="ru-RU"/>
        </w:rPr>
        <w:t>Поставщикам</w:t>
      </w:r>
    </w:p>
    <w:p w:rsidR="0088552A" w:rsidRPr="003C03E7" w:rsidRDefault="0088552A" w:rsidP="0088552A">
      <w:pPr>
        <w:pBdr>
          <w:top w:val="thinThickSmallGap" w:sz="24" w:space="1" w:color="auto"/>
        </w:pBdr>
        <w:contextualSpacing/>
        <w:rPr>
          <w:b/>
          <w:lang w:val="ru-RU"/>
        </w:rPr>
      </w:pPr>
    </w:p>
    <w:p w:rsidR="0088552A" w:rsidRPr="003C03E7" w:rsidRDefault="0088552A" w:rsidP="0088552A">
      <w:pPr>
        <w:contextualSpacing/>
        <w:rPr>
          <w:b/>
          <w:lang w:val="ru-RU"/>
        </w:rPr>
      </w:pPr>
      <w:r w:rsidRPr="003C03E7">
        <w:rPr>
          <w:b/>
          <w:lang w:val="ru-RU"/>
        </w:rPr>
        <w:t>Уважаемые господа,</w:t>
      </w:r>
    </w:p>
    <w:p w:rsidR="0088552A" w:rsidRDefault="0088552A" w:rsidP="0088552A">
      <w:pPr>
        <w:contextualSpacing/>
        <w:rPr>
          <w:lang w:val="ru-RU"/>
        </w:rPr>
      </w:pPr>
    </w:p>
    <w:p w:rsidR="0088552A" w:rsidRDefault="003413DF" w:rsidP="0088552A">
      <w:pPr>
        <w:numPr>
          <w:ilvl w:val="0"/>
          <w:numId w:val="1"/>
        </w:numPr>
        <w:spacing w:before="240" w:line="276" w:lineRule="auto"/>
        <w:ind w:left="0" w:firstLine="0"/>
        <w:contextualSpacing/>
        <w:jc w:val="both"/>
        <w:rPr>
          <w:b/>
          <w:lang w:val="ru-RU"/>
        </w:rPr>
      </w:pPr>
      <w:r>
        <w:rPr>
          <w:lang w:val="ru-RU"/>
        </w:rPr>
        <w:t>Кооператив «Ноокен Сут</w:t>
      </w:r>
      <w:r w:rsidR="00B517D3">
        <w:rPr>
          <w:lang w:val="ru-RU"/>
        </w:rPr>
        <w:t>»</w:t>
      </w:r>
      <w:r w:rsidR="00001FD5">
        <w:rPr>
          <w:lang w:val="ru-RU"/>
        </w:rPr>
        <w:t>, Ведущей</w:t>
      </w:r>
      <w:r w:rsidR="0088552A" w:rsidRPr="0088552A">
        <w:rPr>
          <w:lang w:val="ru-RU"/>
        </w:rPr>
        <w:t xml:space="preserve"> организаций </w:t>
      </w:r>
      <w:r w:rsidR="00545B4F">
        <w:rPr>
          <w:lang w:val="ru-RU"/>
        </w:rPr>
        <w:t xml:space="preserve">ОсОО </w:t>
      </w:r>
      <w:r w:rsidR="009E0611">
        <w:rPr>
          <w:lang w:val="ru-RU"/>
        </w:rPr>
        <w:t>«</w:t>
      </w:r>
      <w:r>
        <w:rPr>
          <w:lang w:val="ru-RU"/>
        </w:rPr>
        <w:t>Ак Тилек</w:t>
      </w:r>
      <w:r w:rsidR="009E0611">
        <w:rPr>
          <w:lang w:val="ru-RU"/>
        </w:rPr>
        <w:t>»</w:t>
      </w:r>
      <w:r w:rsidR="0088552A" w:rsidRPr="0088552A">
        <w:rPr>
          <w:rFonts w:eastAsia="SimSun"/>
          <w:lang w:val="ru-RU" w:eastAsia="zh-CN"/>
        </w:rPr>
        <w:t xml:space="preserve"> подал заявку на финансирование от Международного фонда сельскохозяйственного развития (далее - «Фонд» или «МФСР») для покрытия расходов на поставку </w:t>
      </w:r>
      <w:r w:rsidR="00E41370">
        <w:rPr>
          <w:rFonts w:eastAsia="SimSun"/>
          <w:lang w:val="ru-RU" w:eastAsia="zh-CN"/>
        </w:rPr>
        <w:t>оборудования для переработки зерна и кормов</w:t>
      </w:r>
      <w:r w:rsidR="0088552A" w:rsidRPr="0088552A">
        <w:rPr>
          <w:rFonts w:eastAsia="SimSun"/>
          <w:lang w:val="ru-RU" w:eastAsia="zh-CN"/>
        </w:rPr>
        <w:t xml:space="preserve"> (далее «</w:t>
      </w:r>
      <w:r w:rsidR="0064745C">
        <w:rPr>
          <w:rFonts w:eastAsia="SimSun"/>
          <w:lang w:val="ru-RU" w:eastAsia="zh-CN"/>
        </w:rPr>
        <w:t>Покупатель</w:t>
      </w:r>
      <w:r w:rsidR="0088552A" w:rsidRPr="0088552A">
        <w:rPr>
          <w:rFonts w:eastAsia="SimSun"/>
          <w:lang w:val="ru-RU" w:eastAsia="zh-CN"/>
        </w:rPr>
        <w:t xml:space="preserve">»), и намеревается направить часть этого финансирования на закупку, для которой был выпущен данный Запрос на предоставление котировок (ЗПК) и </w:t>
      </w:r>
      <w:r w:rsidR="0088552A" w:rsidRPr="0088552A">
        <w:rPr>
          <w:lang w:val="ru-RU"/>
        </w:rPr>
        <w:t xml:space="preserve">настоящим приглашает Вас представить свои ценовые котировки/предложения на поставку </w:t>
      </w:r>
      <w:r w:rsidR="001E1A3F">
        <w:rPr>
          <w:lang w:val="ru-RU"/>
        </w:rPr>
        <w:t xml:space="preserve">экструдера </w:t>
      </w:r>
      <w:r w:rsidR="00E41370">
        <w:rPr>
          <w:lang w:val="ru-RU"/>
        </w:rPr>
        <w:t xml:space="preserve">для </w:t>
      </w:r>
      <w:r w:rsidR="001E1A3F">
        <w:rPr>
          <w:lang w:val="ru-RU"/>
        </w:rPr>
        <w:t>комби</w:t>
      </w:r>
      <w:r w:rsidR="00E41370">
        <w:rPr>
          <w:lang w:val="ru-RU"/>
        </w:rPr>
        <w:t>кормов</w:t>
      </w:r>
      <w:r w:rsidR="0088552A" w:rsidRPr="0088552A">
        <w:rPr>
          <w:lang w:val="ru-RU"/>
        </w:rPr>
        <w:t>, для следующих кооперативов, в следующем объеме/количестве</w:t>
      </w:r>
      <w:r w:rsidR="0088552A" w:rsidRPr="0088552A">
        <w:rPr>
          <w:b/>
          <w:lang w:val="ru-RU"/>
        </w:rPr>
        <w:t>:</w:t>
      </w:r>
    </w:p>
    <w:p w:rsidR="00041A70" w:rsidRPr="0088552A" w:rsidRDefault="00041A70" w:rsidP="001E1A3F">
      <w:pPr>
        <w:spacing w:before="240" w:line="276" w:lineRule="auto"/>
        <w:contextualSpacing/>
        <w:jc w:val="both"/>
        <w:rPr>
          <w:b/>
          <w:lang w:val="ru-RU"/>
        </w:rPr>
      </w:pPr>
    </w:p>
    <w:p w:rsidR="0088552A" w:rsidRPr="003C03E7" w:rsidRDefault="0088552A" w:rsidP="0088552A">
      <w:pPr>
        <w:rPr>
          <w:b/>
          <w:lang w:val="ru-RU"/>
        </w:rPr>
      </w:pPr>
    </w:p>
    <w:tbl>
      <w:tblPr>
        <w:tblW w:w="96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23"/>
        <w:gridCol w:w="4779"/>
        <w:gridCol w:w="2554"/>
        <w:gridCol w:w="1404"/>
      </w:tblGrid>
      <w:tr w:rsidR="0018602E" w:rsidTr="004679E3">
        <w:trPr>
          <w:trHeight w:val="58"/>
        </w:trPr>
        <w:tc>
          <w:tcPr>
            <w:tcW w:w="923" w:type="dxa"/>
            <w:tcBorders>
              <w:top w:val="single" w:sz="4" w:space="0" w:color="auto"/>
              <w:left w:val="single" w:sz="4" w:space="0" w:color="auto"/>
              <w:bottom w:val="single" w:sz="4" w:space="0" w:color="auto"/>
              <w:right w:val="single" w:sz="4" w:space="0" w:color="auto"/>
            </w:tcBorders>
            <w:hideMark/>
          </w:tcPr>
          <w:bookmarkEnd w:id="2"/>
          <w:p w:rsidR="0018602E" w:rsidRDefault="004679E3">
            <w:pPr>
              <w:jc w:val="center"/>
              <w:rPr>
                <w:b/>
                <w:sz w:val="22"/>
                <w:szCs w:val="22"/>
                <w:lang w:val="ru-RU"/>
              </w:rPr>
            </w:pPr>
            <w:r>
              <w:rPr>
                <w:b/>
                <w:sz w:val="22"/>
                <w:szCs w:val="22"/>
                <w:lang w:val="ru-RU"/>
              </w:rPr>
              <w:t>№</w:t>
            </w:r>
          </w:p>
        </w:tc>
        <w:tc>
          <w:tcPr>
            <w:tcW w:w="4779" w:type="dxa"/>
            <w:tcBorders>
              <w:top w:val="single" w:sz="4" w:space="0" w:color="auto"/>
              <w:left w:val="single" w:sz="4" w:space="0" w:color="auto"/>
              <w:bottom w:val="single" w:sz="4" w:space="0" w:color="auto"/>
              <w:right w:val="single" w:sz="4" w:space="0" w:color="auto"/>
            </w:tcBorders>
            <w:hideMark/>
          </w:tcPr>
          <w:p w:rsidR="0018602E" w:rsidRDefault="0018602E">
            <w:pPr>
              <w:jc w:val="center"/>
              <w:rPr>
                <w:b/>
                <w:sz w:val="22"/>
                <w:szCs w:val="22"/>
                <w:lang w:val="ru-RU"/>
              </w:rPr>
            </w:pPr>
            <w:r>
              <w:rPr>
                <w:b/>
                <w:sz w:val="22"/>
                <w:szCs w:val="22"/>
                <w:lang w:val="ru-RU"/>
              </w:rPr>
              <w:t>Наименование ОПП</w:t>
            </w:r>
          </w:p>
        </w:tc>
        <w:tc>
          <w:tcPr>
            <w:tcW w:w="2554" w:type="dxa"/>
            <w:tcBorders>
              <w:top w:val="single" w:sz="4" w:space="0" w:color="auto"/>
              <w:left w:val="single" w:sz="4" w:space="0" w:color="auto"/>
              <w:bottom w:val="single" w:sz="4" w:space="0" w:color="auto"/>
              <w:right w:val="single" w:sz="4" w:space="0" w:color="auto"/>
            </w:tcBorders>
            <w:hideMark/>
          </w:tcPr>
          <w:p w:rsidR="0018602E" w:rsidRDefault="0018602E">
            <w:pPr>
              <w:jc w:val="center"/>
              <w:rPr>
                <w:b/>
                <w:sz w:val="22"/>
                <w:szCs w:val="22"/>
                <w:lang w:val="ru-RU"/>
              </w:rPr>
            </w:pPr>
            <w:r>
              <w:rPr>
                <w:b/>
                <w:sz w:val="22"/>
                <w:szCs w:val="22"/>
                <w:lang w:val="ru-RU"/>
              </w:rPr>
              <w:t>Наименование сортов оборудования для переработки зерна и кормов</w:t>
            </w:r>
          </w:p>
        </w:tc>
        <w:tc>
          <w:tcPr>
            <w:tcW w:w="1404" w:type="dxa"/>
            <w:tcBorders>
              <w:top w:val="single" w:sz="4" w:space="0" w:color="auto"/>
              <w:left w:val="single" w:sz="4" w:space="0" w:color="auto"/>
              <w:bottom w:val="single" w:sz="4" w:space="0" w:color="auto"/>
              <w:right w:val="single" w:sz="4" w:space="0" w:color="auto"/>
            </w:tcBorders>
            <w:hideMark/>
          </w:tcPr>
          <w:p w:rsidR="0018602E" w:rsidRDefault="0018602E">
            <w:pPr>
              <w:jc w:val="center"/>
              <w:rPr>
                <w:b/>
                <w:sz w:val="22"/>
                <w:szCs w:val="22"/>
                <w:lang w:val="ru-RU"/>
              </w:rPr>
            </w:pPr>
            <w:r>
              <w:rPr>
                <w:b/>
                <w:sz w:val="22"/>
                <w:szCs w:val="22"/>
                <w:lang w:val="ru-RU"/>
              </w:rPr>
              <w:t xml:space="preserve">Количество (шт) </w:t>
            </w:r>
          </w:p>
        </w:tc>
      </w:tr>
      <w:tr w:rsidR="0018602E" w:rsidTr="004679E3">
        <w:trPr>
          <w:trHeight w:val="270"/>
        </w:trPr>
        <w:tc>
          <w:tcPr>
            <w:tcW w:w="923" w:type="dxa"/>
            <w:tcBorders>
              <w:top w:val="single" w:sz="4" w:space="0" w:color="auto"/>
              <w:left w:val="single" w:sz="4" w:space="0" w:color="auto"/>
              <w:bottom w:val="single" w:sz="4" w:space="0" w:color="auto"/>
              <w:right w:val="single" w:sz="4" w:space="0" w:color="auto"/>
            </w:tcBorders>
            <w:hideMark/>
          </w:tcPr>
          <w:p w:rsidR="0018602E" w:rsidRPr="001C45C5" w:rsidRDefault="0018602E">
            <w:pPr>
              <w:jc w:val="center"/>
              <w:rPr>
                <w:bCs/>
                <w:sz w:val="22"/>
                <w:szCs w:val="22"/>
                <w:lang w:val="ru-RU"/>
              </w:rPr>
            </w:pPr>
            <w:r w:rsidRPr="001C45C5">
              <w:rPr>
                <w:bCs/>
                <w:sz w:val="22"/>
                <w:szCs w:val="22"/>
                <w:lang w:val="ru-RU"/>
              </w:rPr>
              <w:t>1</w:t>
            </w:r>
          </w:p>
        </w:tc>
        <w:tc>
          <w:tcPr>
            <w:tcW w:w="4779" w:type="dxa"/>
            <w:tcBorders>
              <w:top w:val="single" w:sz="4" w:space="0" w:color="auto"/>
              <w:left w:val="single" w:sz="4" w:space="0" w:color="auto"/>
              <w:bottom w:val="single" w:sz="4" w:space="0" w:color="auto"/>
              <w:right w:val="single" w:sz="4" w:space="0" w:color="auto"/>
            </w:tcBorders>
            <w:hideMark/>
          </w:tcPr>
          <w:p w:rsidR="0018602E" w:rsidRDefault="004679E3">
            <w:pPr>
              <w:jc w:val="center"/>
              <w:rPr>
                <w:sz w:val="22"/>
                <w:szCs w:val="22"/>
                <w:lang w:val="ru-RU"/>
              </w:rPr>
            </w:pPr>
            <w:r>
              <w:rPr>
                <w:sz w:val="22"/>
                <w:szCs w:val="22"/>
                <w:lang w:val="ru-RU"/>
              </w:rPr>
              <w:t xml:space="preserve">СХКК «Ноокен Сут» </w:t>
            </w:r>
          </w:p>
        </w:tc>
        <w:tc>
          <w:tcPr>
            <w:tcW w:w="2554" w:type="dxa"/>
            <w:tcBorders>
              <w:top w:val="single" w:sz="4" w:space="0" w:color="auto"/>
              <w:left w:val="single" w:sz="4" w:space="0" w:color="auto"/>
              <w:bottom w:val="single" w:sz="4" w:space="0" w:color="auto"/>
              <w:right w:val="single" w:sz="4" w:space="0" w:color="auto"/>
            </w:tcBorders>
            <w:hideMark/>
          </w:tcPr>
          <w:p w:rsidR="0018602E" w:rsidRDefault="00F735C6">
            <w:pPr>
              <w:jc w:val="center"/>
              <w:rPr>
                <w:sz w:val="22"/>
                <w:szCs w:val="22"/>
                <w:lang w:val="ru-RU"/>
              </w:rPr>
            </w:pPr>
            <w:r>
              <w:rPr>
                <w:sz w:val="22"/>
                <w:szCs w:val="22"/>
                <w:lang w:val="ru-RU"/>
              </w:rPr>
              <w:t>Экструдер для комбикормов</w:t>
            </w:r>
          </w:p>
        </w:tc>
        <w:tc>
          <w:tcPr>
            <w:tcW w:w="1404" w:type="dxa"/>
            <w:tcBorders>
              <w:top w:val="single" w:sz="4" w:space="0" w:color="auto"/>
              <w:left w:val="single" w:sz="4" w:space="0" w:color="auto"/>
              <w:bottom w:val="single" w:sz="4" w:space="0" w:color="auto"/>
              <w:right w:val="single" w:sz="4" w:space="0" w:color="auto"/>
            </w:tcBorders>
            <w:hideMark/>
          </w:tcPr>
          <w:p w:rsidR="0018602E" w:rsidRDefault="0018602E">
            <w:pPr>
              <w:jc w:val="center"/>
              <w:rPr>
                <w:sz w:val="22"/>
                <w:szCs w:val="22"/>
                <w:lang w:val="ru-RU"/>
              </w:rPr>
            </w:pPr>
            <w:r>
              <w:rPr>
                <w:sz w:val="22"/>
                <w:szCs w:val="22"/>
                <w:lang w:val="ru-RU"/>
              </w:rPr>
              <w:t>1</w:t>
            </w:r>
          </w:p>
        </w:tc>
      </w:tr>
    </w:tbl>
    <w:p w:rsidR="004679E3" w:rsidRDefault="004679E3" w:rsidP="00CA7A8B">
      <w:pPr>
        <w:spacing w:line="276" w:lineRule="auto"/>
        <w:ind w:firstLine="720"/>
        <w:contextualSpacing/>
        <w:jc w:val="both"/>
        <w:rPr>
          <w:i/>
          <w:iCs/>
          <w:lang w:val="ru-RU"/>
        </w:rPr>
      </w:pPr>
    </w:p>
    <w:p w:rsidR="00584D40" w:rsidRDefault="00584D40" w:rsidP="00CA7A8B">
      <w:pPr>
        <w:spacing w:line="276" w:lineRule="auto"/>
        <w:ind w:firstLine="720"/>
        <w:contextualSpacing/>
        <w:jc w:val="both"/>
        <w:rPr>
          <w:i/>
          <w:iCs/>
          <w:lang w:val="ru-RU"/>
        </w:rPr>
      </w:pPr>
      <w:r w:rsidRPr="00584D40">
        <w:rPr>
          <w:i/>
          <w:iCs/>
          <w:lang w:val="ru-RU"/>
        </w:rPr>
        <w:t xml:space="preserve">Информация о технической спецификации и требуемом количестве прилагается (Приложение </w:t>
      </w:r>
      <w:r w:rsidR="00B803E4">
        <w:rPr>
          <w:i/>
          <w:iCs/>
          <w:lang w:val="ru-RU"/>
        </w:rPr>
        <w:t>А</w:t>
      </w:r>
      <w:r w:rsidRPr="00584D40">
        <w:rPr>
          <w:i/>
          <w:iCs/>
          <w:lang w:val="ru-RU"/>
        </w:rPr>
        <w:t>).</w:t>
      </w:r>
    </w:p>
    <w:p w:rsidR="00436A5A" w:rsidRDefault="00436A5A" w:rsidP="00CA7A8B">
      <w:pPr>
        <w:spacing w:line="276" w:lineRule="auto"/>
        <w:ind w:firstLine="720"/>
        <w:contextualSpacing/>
        <w:jc w:val="both"/>
        <w:rPr>
          <w:i/>
          <w:iCs/>
          <w:lang w:val="ru-RU"/>
        </w:rPr>
      </w:pPr>
    </w:p>
    <w:p w:rsidR="00E7412D" w:rsidRPr="002C4224" w:rsidRDefault="00E7412D" w:rsidP="00E7412D">
      <w:pPr>
        <w:pStyle w:val="af5"/>
        <w:numPr>
          <w:ilvl w:val="0"/>
          <w:numId w:val="1"/>
        </w:numPr>
        <w:tabs>
          <w:tab w:val="clear" w:pos="360"/>
        </w:tabs>
        <w:ind w:left="0" w:firstLine="0"/>
        <w:jc w:val="both"/>
        <w:rPr>
          <w:lang w:val="ru-RU"/>
        </w:rPr>
      </w:pPr>
      <w:r w:rsidRPr="002C4224">
        <w:rPr>
          <w:lang w:val="ru-RU"/>
        </w:rPr>
        <w:t>Вы должны указать цены на указанное в запросе позиции. Оценка названных цен будет проводиться по всем позициям сразу, а контракт будет присужден фирме, предложившей наименьшую оценочную стоимость по всем позициям и соответствующую всем требованиям технической спецификации. Альтернативные предложения не принимаются.</w:t>
      </w:r>
    </w:p>
    <w:p w:rsidR="00436A5A" w:rsidRDefault="00436A5A" w:rsidP="00436A5A">
      <w:pPr>
        <w:jc w:val="both"/>
        <w:rPr>
          <w:lang w:val="ru-RU"/>
        </w:rPr>
      </w:pPr>
    </w:p>
    <w:p w:rsidR="00436A5A" w:rsidRPr="002344BE" w:rsidRDefault="00436A5A" w:rsidP="00436A5A">
      <w:pPr>
        <w:pStyle w:val="af5"/>
        <w:numPr>
          <w:ilvl w:val="0"/>
          <w:numId w:val="1"/>
        </w:numPr>
        <w:tabs>
          <w:tab w:val="clear" w:pos="360"/>
        </w:tabs>
        <w:ind w:left="0" w:firstLine="0"/>
        <w:contextualSpacing/>
        <w:jc w:val="both"/>
        <w:rPr>
          <w:lang w:val="ru-RU"/>
        </w:rPr>
      </w:pPr>
      <w:r w:rsidRPr="00436A5A">
        <w:rPr>
          <w:lang w:val="ru-RU"/>
        </w:rPr>
        <w:lastRenderedPageBreak/>
        <w:t>Вам следует представить один оригинал ценовой котировки с Формой Предложения (</w:t>
      </w:r>
      <w:r w:rsidRPr="00436A5A">
        <w:rPr>
          <w:b/>
          <w:bCs/>
          <w:i/>
          <w:iCs/>
          <w:lang w:val="ru-RU"/>
        </w:rPr>
        <w:t>Приложение Б</w:t>
      </w:r>
      <w:r w:rsidRPr="00436A5A">
        <w:rPr>
          <w:lang w:val="ru-RU"/>
        </w:rPr>
        <w:t xml:space="preserve">), и четко помеченной «Оригинал». Кроме этого, вы также представляете одну копию, помеченную «Копия». Ваша ценовая котировка в прилагаемом приложении </w:t>
      </w:r>
      <w:r w:rsidRPr="002344BE">
        <w:rPr>
          <w:lang w:val="ru-RU"/>
        </w:rPr>
        <w:t>(</w:t>
      </w:r>
      <w:r w:rsidRPr="002344BE">
        <w:rPr>
          <w:b/>
          <w:bCs/>
          <w:i/>
          <w:iCs/>
          <w:lang w:val="ru-RU"/>
        </w:rPr>
        <w:t>Приложение Б</w:t>
      </w:r>
      <w:r w:rsidRPr="002344BE">
        <w:rPr>
          <w:lang w:val="ru-RU"/>
        </w:rPr>
        <w:t>) должно быть скреплено печатью, запечатано в конверт, адресовано и доставлено по следующему адресу:</w:t>
      </w:r>
    </w:p>
    <w:p w:rsidR="003413DF" w:rsidRPr="003413DF" w:rsidRDefault="003413DF" w:rsidP="003413DF">
      <w:pPr>
        <w:pStyle w:val="af5"/>
        <w:tabs>
          <w:tab w:val="left" w:pos="720"/>
          <w:tab w:val="left" w:pos="1008"/>
          <w:tab w:val="left" w:pos="1440"/>
        </w:tabs>
        <w:suppressAutoHyphens/>
        <w:ind w:left="360"/>
        <w:contextualSpacing/>
        <w:jc w:val="both"/>
        <w:rPr>
          <w:b/>
          <w:spacing w:val="-3"/>
          <w:lang w:val="ru-RU"/>
        </w:rPr>
      </w:pPr>
      <w:r w:rsidRPr="003413DF">
        <w:rPr>
          <w:b/>
          <w:spacing w:val="-3"/>
          <w:lang w:val="ru-RU"/>
        </w:rPr>
        <w:t>Кыргызская Республика, Джалал-Абадская область, г. Джалал-</w:t>
      </w:r>
      <w:r w:rsidR="00D431D7" w:rsidRPr="003413DF">
        <w:rPr>
          <w:b/>
          <w:spacing w:val="-3"/>
          <w:lang w:val="ru-RU"/>
        </w:rPr>
        <w:t>Абад, ул.</w:t>
      </w:r>
      <w:r w:rsidRPr="003413DF">
        <w:rPr>
          <w:b/>
          <w:spacing w:val="-3"/>
          <w:lang w:val="ru-RU"/>
        </w:rPr>
        <w:t xml:space="preserve"> Т.Байзакова 62, (бывш. ул. Москва) (административное здание ОАО Жалалабат Курулуш, 2 этаж, областной офис АРИС). </w:t>
      </w:r>
    </w:p>
    <w:p w:rsidR="003413DF" w:rsidRPr="00B41363" w:rsidRDefault="003413DF" w:rsidP="003413DF">
      <w:pPr>
        <w:pStyle w:val="af5"/>
        <w:tabs>
          <w:tab w:val="left" w:pos="720"/>
          <w:tab w:val="left" w:pos="1008"/>
          <w:tab w:val="left" w:pos="1440"/>
        </w:tabs>
        <w:suppressAutoHyphens/>
        <w:ind w:left="360"/>
        <w:contextualSpacing/>
        <w:jc w:val="both"/>
        <w:rPr>
          <w:b/>
          <w:iCs/>
          <w:spacing w:val="-3"/>
          <w:lang w:val="ru-RU"/>
        </w:rPr>
      </w:pPr>
      <w:r w:rsidRPr="00925E61">
        <w:rPr>
          <w:b/>
          <w:iCs/>
          <w:spacing w:val="-3"/>
          <w:lang w:val="ru-RU"/>
        </w:rPr>
        <w:t>тел</w:t>
      </w:r>
      <w:r w:rsidRPr="00925E61">
        <w:rPr>
          <w:b/>
          <w:iCs/>
          <w:spacing w:val="-3"/>
          <w:lang w:val="de-DE"/>
        </w:rPr>
        <w:t>: +996(</w:t>
      </w:r>
      <w:r w:rsidRPr="00B41363">
        <w:rPr>
          <w:b/>
          <w:iCs/>
          <w:spacing w:val="-3"/>
          <w:lang w:val="ru-RU"/>
        </w:rPr>
        <w:t>779</w:t>
      </w:r>
      <w:r w:rsidRPr="00925E61">
        <w:rPr>
          <w:b/>
          <w:iCs/>
          <w:spacing w:val="-3"/>
          <w:lang w:val="de-DE"/>
        </w:rPr>
        <w:t>)</w:t>
      </w:r>
      <w:r w:rsidRPr="00B41363">
        <w:rPr>
          <w:b/>
          <w:iCs/>
          <w:spacing w:val="-3"/>
          <w:lang w:val="ru-RU"/>
        </w:rPr>
        <w:t>888870</w:t>
      </w:r>
    </w:p>
    <w:p w:rsidR="003413DF" w:rsidRPr="00B41363" w:rsidRDefault="003413DF" w:rsidP="003413DF">
      <w:pPr>
        <w:pStyle w:val="af5"/>
        <w:tabs>
          <w:tab w:val="left" w:pos="720"/>
          <w:tab w:val="left" w:pos="1008"/>
          <w:tab w:val="left" w:pos="1440"/>
        </w:tabs>
        <w:suppressAutoHyphens/>
        <w:ind w:left="360"/>
        <w:contextualSpacing/>
        <w:jc w:val="both"/>
        <w:rPr>
          <w:rStyle w:val="a4"/>
          <w:b/>
          <w:lang w:val="ru-RU"/>
        </w:rPr>
      </w:pPr>
      <w:r w:rsidRPr="00925E61">
        <w:rPr>
          <w:b/>
          <w:iCs/>
          <w:spacing w:val="-3"/>
          <w:lang w:val="de-DE"/>
        </w:rPr>
        <w:t>e-mail:</w:t>
      </w:r>
      <w:hyperlink r:id="rId13" w:history="1">
        <w:r w:rsidR="00DE4F8B" w:rsidRPr="007C50FC">
          <w:rPr>
            <w:rStyle w:val="a4"/>
            <w:b/>
            <w:iCs/>
            <w:spacing w:val="-3"/>
          </w:rPr>
          <w:t>sultan</w:t>
        </w:r>
        <w:r w:rsidR="00DE4F8B" w:rsidRPr="00B41363">
          <w:rPr>
            <w:rStyle w:val="a4"/>
            <w:b/>
            <w:iCs/>
            <w:spacing w:val="-3"/>
            <w:lang w:val="ru-RU"/>
          </w:rPr>
          <w:t>.</w:t>
        </w:r>
        <w:r w:rsidR="00DE4F8B" w:rsidRPr="007C50FC">
          <w:rPr>
            <w:rStyle w:val="a4"/>
            <w:b/>
            <w:iCs/>
            <w:spacing w:val="-3"/>
          </w:rPr>
          <w:t>ajibaev</w:t>
        </w:r>
        <w:r w:rsidR="00DE4F8B" w:rsidRPr="00B41363">
          <w:rPr>
            <w:rStyle w:val="a4"/>
            <w:b/>
            <w:iCs/>
            <w:spacing w:val="-3"/>
            <w:lang w:val="ru-RU"/>
          </w:rPr>
          <w:t>8605@</w:t>
        </w:r>
        <w:r w:rsidR="00DE4F8B" w:rsidRPr="007C50FC">
          <w:rPr>
            <w:rStyle w:val="a4"/>
            <w:b/>
            <w:iCs/>
            <w:spacing w:val="-3"/>
          </w:rPr>
          <w:t>mail</w:t>
        </w:r>
        <w:r w:rsidR="00DE4F8B" w:rsidRPr="00B41363">
          <w:rPr>
            <w:rStyle w:val="a4"/>
            <w:b/>
            <w:iCs/>
            <w:spacing w:val="-3"/>
            <w:lang w:val="ru-RU"/>
          </w:rPr>
          <w:t>.</w:t>
        </w:r>
        <w:r w:rsidR="00DE4F8B" w:rsidRPr="007C50FC">
          <w:rPr>
            <w:rStyle w:val="a4"/>
            <w:b/>
            <w:iCs/>
            <w:spacing w:val="-3"/>
          </w:rPr>
          <w:t>ru</w:t>
        </w:r>
      </w:hyperlink>
    </w:p>
    <w:p w:rsidR="000153B9" w:rsidRPr="00B41363" w:rsidRDefault="000153B9" w:rsidP="000153B9">
      <w:pPr>
        <w:tabs>
          <w:tab w:val="left" w:pos="720"/>
          <w:tab w:val="left" w:pos="1008"/>
          <w:tab w:val="left" w:pos="1440"/>
        </w:tabs>
        <w:suppressAutoHyphens/>
        <w:contextualSpacing/>
        <w:jc w:val="both"/>
        <w:rPr>
          <w:sz w:val="16"/>
          <w:lang w:val="ru-RU"/>
        </w:rPr>
      </w:pPr>
    </w:p>
    <w:p w:rsidR="00436A5A" w:rsidRPr="002344BE" w:rsidRDefault="00436A5A" w:rsidP="00436A5A">
      <w:pPr>
        <w:pStyle w:val="22"/>
        <w:numPr>
          <w:ilvl w:val="0"/>
          <w:numId w:val="1"/>
        </w:numPr>
        <w:tabs>
          <w:tab w:val="clear" w:pos="360"/>
        </w:tabs>
        <w:ind w:left="0" w:firstLine="0"/>
        <w:contextualSpacing/>
        <w:rPr>
          <w:lang w:val="ru-RU"/>
        </w:rPr>
      </w:pPr>
      <w:r w:rsidRPr="002344BE">
        <w:rPr>
          <w:lang w:val="ru-RU"/>
        </w:rPr>
        <w:t xml:space="preserve">Ваша котировка </w:t>
      </w:r>
      <w:r w:rsidR="00946D7D" w:rsidRPr="002344BE">
        <w:rPr>
          <w:lang w:val="ru-RU"/>
        </w:rPr>
        <w:t xml:space="preserve">должна быть </w:t>
      </w:r>
      <w:r w:rsidRPr="002344BE">
        <w:rPr>
          <w:lang w:val="ru-RU"/>
        </w:rPr>
        <w:t>в двух экземплярах на русском язык</w:t>
      </w:r>
      <w:r w:rsidR="002344BE" w:rsidRPr="002344BE">
        <w:rPr>
          <w:lang w:val="ru-RU"/>
        </w:rPr>
        <w:t>е</w:t>
      </w:r>
      <w:r w:rsidR="00946D7D" w:rsidRPr="002344BE">
        <w:rPr>
          <w:lang w:val="ru-RU"/>
        </w:rPr>
        <w:t>.</w:t>
      </w:r>
    </w:p>
    <w:p w:rsidR="00436A5A" w:rsidRPr="002344BE" w:rsidRDefault="00436A5A" w:rsidP="00436A5A">
      <w:pPr>
        <w:pStyle w:val="22"/>
        <w:contextualSpacing/>
        <w:rPr>
          <w:lang w:val="ru-RU"/>
        </w:rPr>
      </w:pPr>
    </w:p>
    <w:p w:rsidR="00436A5A" w:rsidRPr="006E65A7" w:rsidRDefault="00436A5A" w:rsidP="00E94ADC">
      <w:pPr>
        <w:pStyle w:val="22"/>
        <w:numPr>
          <w:ilvl w:val="0"/>
          <w:numId w:val="1"/>
        </w:numPr>
        <w:tabs>
          <w:tab w:val="clear" w:pos="360"/>
        </w:tabs>
        <w:ind w:left="0" w:firstLine="0"/>
        <w:contextualSpacing/>
        <w:rPr>
          <w:lang w:val="ru-RU"/>
        </w:rPr>
      </w:pPr>
      <w:r w:rsidRPr="002344BE">
        <w:rPr>
          <w:lang w:val="ru-RU"/>
        </w:rPr>
        <w:t xml:space="preserve">Крайний срок предоставления Вашего ценового предложения (котировки) по адресу, указанному в пункте 3, </w:t>
      </w:r>
      <w:r w:rsidRPr="006E65A7">
        <w:rPr>
          <w:lang w:val="ru-RU"/>
        </w:rPr>
        <w:t>истекает</w:t>
      </w:r>
      <w:r w:rsidR="00B41363">
        <w:rPr>
          <w:b/>
          <w:lang w:val="ru-RU"/>
        </w:rPr>
        <w:t xml:space="preserve">22 марта </w:t>
      </w:r>
      <w:r w:rsidR="00A550B7">
        <w:rPr>
          <w:b/>
          <w:bCs/>
          <w:lang w:val="ru-RU"/>
        </w:rPr>
        <w:t>2023</w:t>
      </w:r>
      <w:r w:rsidRPr="006E65A7">
        <w:rPr>
          <w:b/>
          <w:bCs/>
          <w:lang w:val="ru-RU"/>
        </w:rPr>
        <w:t xml:space="preserve"> года, 14:00 часов местного времени</w:t>
      </w:r>
      <w:r w:rsidR="00E94ADC" w:rsidRPr="006E65A7">
        <w:rPr>
          <w:lang w:val="ru-RU"/>
        </w:rPr>
        <w:t xml:space="preserve">, </w:t>
      </w:r>
      <w:r w:rsidR="002557C1">
        <w:rPr>
          <w:lang w:val="ru-RU"/>
        </w:rPr>
        <w:t>тендер</w:t>
      </w:r>
      <w:r w:rsidR="006E65A7" w:rsidRPr="006E65A7">
        <w:rPr>
          <w:lang w:val="ru-RU"/>
        </w:rPr>
        <w:t xml:space="preserve">ные </w:t>
      </w:r>
      <w:r w:rsidR="00E94ADC" w:rsidRPr="006E65A7">
        <w:rPr>
          <w:lang w:val="ru-RU"/>
        </w:rPr>
        <w:t>предложения</w:t>
      </w:r>
      <w:r w:rsidR="006E65A7" w:rsidRPr="006E65A7">
        <w:rPr>
          <w:lang w:val="ru-RU"/>
        </w:rPr>
        <w:t xml:space="preserve">/котировки, поступившие после истечения срока подачи </w:t>
      </w:r>
      <w:r w:rsidR="002557C1">
        <w:rPr>
          <w:lang w:val="ru-RU"/>
        </w:rPr>
        <w:t>тендерных</w:t>
      </w:r>
      <w:r w:rsidR="006E65A7" w:rsidRPr="006E65A7">
        <w:rPr>
          <w:lang w:val="ru-RU"/>
        </w:rPr>
        <w:t xml:space="preserve"> предложений/котировок</w:t>
      </w:r>
      <w:r w:rsidR="00E94ADC" w:rsidRPr="006E65A7">
        <w:rPr>
          <w:lang w:val="ru-RU"/>
        </w:rPr>
        <w:t xml:space="preserve">, не будут </w:t>
      </w:r>
      <w:r w:rsidR="006E65A7" w:rsidRPr="006E65A7">
        <w:rPr>
          <w:lang w:val="ru-RU"/>
        </w:rPr>
        <w:t>рассматриваться</w:t>
      </w:r>
      <w:r w:rsidR="00E94ADC" w:rsidRPr="006E65A7">
        <w:rPr>
          <w:lang w:val="ru-RU"/>
        </w:rPr>
        <w:t>.</w:t>
      </w:r>
    </w:p>
    <w:p w:rsidR="00E94ADC" w:rsidRPr="006E65A7" w:rsidRDefault="00E94ADC" w:rsidP="00E94ADC">
      <w:pPr>
        <w:pStyle w:val="af5"/>
        <w:rPr>
          <w:lang w:val="ru-RU"/>
        </w:rPr>
      </w:pPr>
    </w:p>
    <w:p w:rsidR="000531AB" w:rsidRPr="001C45C5" w:rsidRDefault="00E94ADC" w:rsidP="001C45C5">
      <w:pPr>
        <w:pStyle w:val="af5"/>
        <w:numPr>
          <w:ilvl w:val="0"/>
          <w:numId w:val="1"/>
        </w:numPr>
        <w:tabs>
          <w:tab w:val="clear" w:pos="360"/>
        </w:tabs>
        <w:ind w:left="0" w:firstLine="0"/>
        <w:contextualSpacing/>
        <w:jc w:val="both"/>
        <w:rPr>
          <w:lang w:val="ru-RU"/>
        </w:rPr>
      </w:pPr>
      <w:r w:rsidRPr="006E65A7">
        <w:rPr>
          <w:lang w:val="ru-RU"/>
        </w:rPr>
        <w:t>Ценовые котировки можно направлять по телефаксу или в электронной форме по адресу, указанному в пункте 3.</w:t>
      </w:r>
    </w:p>
    <w:p w:rsidR="000531AB" w:rsidRPr="006E65A7" w:rsidRDefault="000531AB" w:rsidP="000531AB">
      <w:pPr>
        <w:pStyle w:val="af5"/>
        <w:ind w:left="0"/>
        <w:contextualSpacing/>
        <w:jc w:val="both"/>
        <w:rPr>
          <w:lang w:val="ru-RU"/>
        </w:rPr>
      </w:pPr>
    </w:p>
    <w:p w:rsidR="00E94ADC" w:rsidRPr="00B803E4" w:rsidRDefault="00E94ADC" w:rsidP="00B803E4">
      <w:pPr>
        <w:pStyle w:val="22"/>
        <w:numPr>
          <w:ilvl w:val="0"/>
          <w:numId w:val="1"/>
        </w:numPr>
        <w:tabs>
          <w:tab w:val="clear" w:pos="360"/>
        </w:tabs>
        <w:ind w:left="0" w:firstLine="0"/>
        <w:contextualSpacing/>
        <w:rPr>
          <w:lang w:val="ru-RU"/>
        </w:rPr>
      </w:pPr>
      <w:r w:rsidRPr="006E65A7">
        <w:rPr>
          <w:lang w:val="ru-RU"/>
        </w:rPr>
        <w:t>Ваша котировка должна быть представлена согласно нижеследующим инструкциям и в соответствии с прилагаемым контрактом</w:t>
      </w:r>
      <w:r w:rsidRPr="00B803E4">
        <w:rPr>
          <w:lang w:val="ru-RU"/>
        </w:rPr>
        <w:t xml:space="preserve"> (</w:t>
      </w:r>
      <w:r w:rsidRPr="00B803E4">
        <w:rPr>
          <w:b/>
          <w:bCs/>
          <w:i/>
          <w:iCs/>
          <w:lang w:val="ru-RU"/>
        </w:rPr>
        <w:t>Приложение А</w:t>
      </w:r>
      <w:r w:rsidRPr="00B803E4">
        <w:rPr>
          <w:lang w:val="ru-RU"/>
        </w:rPr>
        <w:t>). Прилагаемые сроки и условия поставки являются неотъемлемой частью контракта.</w:t>
      </w:r>
    </w:p>
    <w:p w:rsidR="00E94ADC" w:rsidRDefault="00E94ADC" w:rsidP="00B803E4">
      <w:pPr>
        <w:pStyle w:val="22"/>
        <w:contextualSpacing/>
        <w:rPr>
          <w:lang w:val="ru-RU"/>
        </w:rPr>
      </w:pPr>
    </w:p>
    <w:p w:rsidR="00E94ADC" w:rsidRPr="00E94ADC" w:rsidRDefault="00E94ADC" w:rsidP="006E65A7">
      <w:pPr>
        <w:pStyle w:val="af5"/>
        <w:numPr>
          <w:ilvl w:val="0"/>
          <w:numId w:val="1"/>
        </w:numPr>
        <w:tabs>
          <w:tab w:val="clear" w:pos="360"/>
        </w:tabs>
        <w:ind w:left="0" w:firstLine="0"/>
        <w:contextualSpacing/>
        <w:jc w:val="both"/>
        <w:rPr>
          <w:lang w:val="ru-RU"/>
        </w:rPr>
      </w:pPr>
      <w:r w:rsidRPr="00E94ADC">
        <w:rPr>
          <w:lang w:val="ru-RU"/>
        </w:rPr>
        <w:t>ЦЕНЫ</w:t>
      </w:r>
      <w:r w:rsidRPr="00E94ADC">
        <w:rPr>
          <w:u w:val="single"/>
          <w:lang w:val="ru-RU"/>
        </w:rPr>
        <w:t>:</w:t>
      </w:r>
      <w:r w:rsidRPr="00E94ADC">
        <w:rPr>
          <w:lang w:val="ru-RU"/>
        </w:rPr>
        <w:t xml:space="preserve"> Цены должны быть заявлены в кыргызских сомах на общую сумм</w:t>
      </w:r>
      <w:r>
        <w:rPr>
          <w:lang w:val="ru-RU"/>
        </w:rPr>
        <w:t xml:space="preserve">у в конечном пункте назначения по адресу: </w:t>
      </w:r>
      <w:r w:rsidR="00DE40EF">
        <w:rPr>
          <w:b/>
          <w:lang w:val="ru-RU"/>
        </w:rPr>
        <w:t>Джалал-Абадская</w:t>
      </w:r>
      <w:r w:rsidR="005714D4">
        <w:rPr>
          <w:b/>
          <w:lang w:val="ru-RU"/>
        </w:rPr>
        <w:t xml:space="preserve"> об</w:t>
      </w:r>
      <w:r w:rsidR="003413DF">
        <w:rPr>
          <w:b/>
          <w:lang w:val="ru-RU"/>
        </w:rPr>
        <w:t>ласть, Ноокенский район, с. Алма</w:t>
      </w:r>
    </w:p>
    <w:p w:rsidR="00E94ADC" w:rsidRPr="003C03E7" w:rsidRDefault="00E94ADC" w:rsidP="00E94ADC">
      <w:pPr>
        <w:contextualSpacing/>
        <w:rPr>
          <w:lang w:val="ru-RU"/>
        </w:rPr>
      </w:pPr>
    </w:p>
    <w:p w:rsidR="00E94ADC" w:rsidRPr="003C03E7" w:rsidRDefault="00E94ADC" w:rsidP="001C45C5">
      <w:pPr>
        <w:contextualSpacing/>
        <w:jc w:val="both"/>
        <w:rPr>
          <w:lang w:val="ru-RU"/>
        </w:rPr>
      </w:pPr>
      <w:r w:rsidRPr="003C03E7">
        <w:rPr>
          <w:u w:val="single"/>
          <w:lang w:val="ru-RU"/>
        </w:rPr>
        <w:t>Предполагаемые цены должны включать в себя</w:t>
      </w:r>
      <w:r w:rsidRPr="003C03E7">
        <w:rPr>
          <w:lang w:val="ru-RU"/>
        </w:rPr>
        <w:t xml:space="preserve">: Все таможенные, импортные пошлины и любые налоги или выплаты, применимые при импорте товаров из зарубежных стран в Кыргызскую Республику, а также налоги, налагаемые на товары, находящиеся на территории Кыргызской Республики, включая Налог на добавленную стоимость (НДС). </w:t>
      </w:r>
    </w:p>
    <w:p w:rsidR="00E94ADC" w:rsidRPr="003C03E7" w:rsidRDefault="00E94ADC" w:rsidP="00E94ADC">
      <w:pPr>
        <w:ind w:left="720"/>
        <w:contextualSpacing/>
        <w:rPr>
          <w:lang w:val="ru-RU"/>
        </w:rPr>
      </w:pPr>
    </w:p>
    <w:p w:rsidR="00E94ADC" w:rsidRPr="003C03E7" w:rsidRDefault="00E94ADC" w:rsidP="001C45C5">
      <w:pPr>
        <w:contextualSpacing/>
        <w:jc w:val="both"/>
        <w:rPr>
          <w:u w:val="single"/>
          <w:lang w:val="ru-RU"/>
        </w:rPr>
      </w:pPr>
      <w:r w:rsidRPr="003C03E7">
        <w:rPr>
          <w:lang w:val="ru-RU"/>
        </w:rPr>
        <w:t>(</w:t>
      </w:r>
      <w:r w:rsidRPr="003C03E7">
        <w:t>ii</w:t>
      </w:r>
      <w:r w:rsidRPr="003C03E7">
        <w:rPr>
          <w:lang w:val="ru-RU"/>
        </w:rPr>
        <w:t>)</w:t>
      </w:r>
      <w:r w:rsidRPr="003C03E7">
        <w:rPr>
          <w:lang w:val="ru-RU"/>
        </w:rPr>
        <w:tab/>
      </w:r>
      <w:r w:rsidRPr="003C03E7">
        <w:rPr>
          <w:u w:val="single"/>
          <w:lang w:val="ru-RU"/>
        </w:rPr>
        <w:t>ОЦЕНКА ЦЕНОВЫХ КОТИРОВОК</w:t>
      </w:r>
      <w:r w:rsidRPr="003C03E7">
        <w:rPr>
          <w:lang w:val="ru-RU"/>
        </w:rPr>
        <w:t xml:space="preserve">: Котировки, существенно отвечающие требованиям технических спецификаций, будут оцениваться сравнением общей цены в конечном пункте назначения согласно п.2 выше. </w:t>
      </w:r>
    </w:p>
    <w:p w:rsidR="00E94ADC" w:rsidRPr="003C03E7" w:rsidRDefault="00E94ADC" w:rsidP="001C45C5">
      <w:pPr>
        <w:contextualSpacing/>
        <w:jc w:val="both"/>
        <w:rPr>
          <w:lang w:val="ru-RU"/>
        </w:rPr>
      </w:pPr>
      <w:r w:rsidRPr="003C03E7">
        <w:rPr>
          <w:lang w:val="ru-RU"/>
        </w:rPr>
        <w:t xml:space="preserve">При оценке котировок Покупатель определит оценочную стоимость по каждой тендерной заявке путем уточнения цены котировки через исправление всех возможных арифметических ошибок следующим образом: </w:t>
      </w:r>
    </w:p>
    <w:p w:rsidR="00E94ADC" w:rsidRPr="003C03E7" w:rsidRDefault="00E94ADC" w:rsidP="001C45C5">
      <w:pPr>
        <w:contextualSpacing/>
        <w:jc w:val="both"/>
        <w:rPr>
          <w:lang w:val="ru-RU"/>
        </w:rPr>
      </w:pPr>
      <w:r w:rsidRPr="003C03E7">
        <w:rPr>
          <w:lang w:val="ru-RU"/>
        </w:rPr>
        <w:t xml:space="preserve">(а) в случае расхождения между суммами, прописанными цифрами и словами, определяющей будет сумма, прописанная словами. </w:t>
      </w:r>
    </w:p>
    <w:p w:rsidR="00E94ADC" w:rsidRPr="003C03E7" w:rsidRDefault="00E94ADC" w:rsidP="001C45C5">
      <w:pPr>
        <w:contextualSpacing/>
        <w:jc w:val="both"/>
        <w:rPr>
          <w:lang w:val="ru-RU"/>
        </w:rPr>
      </w:pPr>
      <w:r w:rsidRPr="003C03E7">
        <w:rPr>
          <w:lang w:val="ru-RU"/>
        </w:rPr>
        <w:t xml:space="preserve">(б) в случае расхождения между единичной стоимостью и общей суммой, полученной путем умножения единичной стоимости на количество, определяющей будет указанная единичная стоимость. </w:t>
      </w:r>
    </w:p>
    <w:p w:rsidR="00E94ADC" w:rsidRPr="003C03E7" w:rsidRDefault="00E94ADC" w:rsidP="001C45C5">
      <w:pPr>
        <w:contextualSpacing/>
        <w:jc w:val="both"/>
        <w:rPr>
          <w:lang w:val="ru-RU"/>
        </w:rPr>
      </w:pPr>
      <w:r w:rsidRPr="003C03E7">
        <w:rPr>
          <w:lang w:val="ru-RU"/>
        </w:rPr>
        <w:t xml:space="preserve">(в) если Поставщик откажется принимать исправление, его котировка будет отклонена. </w:t>
      </w:r>
    </w:p>
    <w:p w:rsidR="00E94ADC" w:rsidRPr="003C03E7" w:rsidRDefault="00E94ADC" w:rsidP="00E94ADC">
      <w:pPr>
        <w:ind w:left="720"/>
        <w:contextualSpacing/>
        <w:rPr>
          <w:lang w:val="ru-RU"/>
        </w:rPr>
      </w:pPr>
    </w:p>
    <w:p w:rsidR="00E94ADC" w:rsidRPr="003C03E7" w:rsidRDefault="00E94ADC" w:rsidP="001C45C5">
      <w:pPr>
        <w:contextualSpacing/>
        <w:jc w:val="both"/>
        <w:rPr>
          <w:lang w:val="ru-RU"/>
        </w:rPr>
      </w:pPr>
      <w:r w:rsidRPr="003C03E7">
        <w:rPr>
          <w:lang w:val="ru-RU"/>
        </w:rPr>
        <w:lastRenderedPageBreak/>
        <w:t>(</w:t>
      </w:r>
      <w:r w:rsidRPr="003C03E7">
        <w:t>iii</w:t>
      </w:r>
      <w:r w:rsidRPr="003C03E7">
        <w:rPr>
          <w:lang w:val="ru-RU"/>
        </w:rPr>
        <w:t xml:space="preserve">) </w:t>
      </w:r>
      <w:r w:rsidRPr="003C03E7">
        <w:rPr>
          <w:u w:val="single"/>
          <w:lang w:val="ru-RU"/>
        </w:rPr>
        <w:t>ПРИСУЖДЕНИЕ КОНТРАКТА:</w:t>
      </w:r>
      <w:r w:rsidRPr="003C03E7">
        <w:rPr>
          <w:lang w:val="ru-RU"/>
        </w:rPr>
        <w:t xml:space="preserve"> Контракт будет присужден участнику, соответствующему требуемым стандартам технической спецификаций и предложившему наименьшую оцененную стоимость. Успешный участник торгов подпишет Контракт в соответствии с прилагаемой формой контракта и сроками, и условиями поставки (</w:t>
      </w:r>
      <w:r w:rsidRPr="003C03E7">
        <w:rPr>
          <w:b/>
          <w:bCs/>
          <w:i/>
          <w:iCs/>
          <w:lang w:val="ru-RU"/>
        </w:rPr>
        <w:t>Приложение А</w:t>
      </w:r>
      <w:r w:rsidRPr="003C03E7">
        <w:rPr>
          <w:lang w:val="ru-RU"/>
        </w:rPr>
        <w:t>).</w:t>
      </w:r>
    </w:p>
    <w:p w:rsidR="00E94ADC" w:rsidRPr="003C03E7" w:rsidRDefault="00E94ADC" w:rsidP="001C45C5">
      <w:pPr>
        <w:contextualSpacing/>
        <w:rPr>
          <w:lang w:val="ru-RU"/>
        </w:rPr>
      </w:pPr>
    </w:p>
    <w:p w:rsidR="00E94ADC" w:rsidRPr="003C03E7" w:rsidRDefault="00E94ADC" w:rsidP="001C45C5">
      <w:pPr>
        <w:contextualSpacing/>
        <w:jc w:val="both"/>
        <w:rPr>
          <w:lang w:val="ru-RU"/>
        </w:rPr>
      </w:pPr>
      <w:r w:rsidRPr="003C03E7">
        <w:rPr>
          <w:lang w:val="ru-RU"/>
        </w:rPr>
        <w:t>(</w:t>
      </w:r>
      <w:r w:rsidRPr="003C03E7">
        <w:t>iv</w:t>
      </w:r>
      <w:r w:rsidRPr="003C03E7">
        <w:rPr>
          <w:lang w:val="ru-RU"/>
        </w:rPr>
        <w:t xml:space="preserve">) </w:t>
      </w:r>
      <w:r w:rsidRPr="003C03E7">
        <w:rPr>
          <w:lang w:val="ru-RU"/>
        </w:rPr>
        <w:tab/>
      </w:r>
      <w:r w:rsidRPr="003C03E7">
        <w:rPr>
          <w:u w:val="single"/>
          <w:lang w:val="ru-RU"/>
        </w:rPr>
        <w:t>СРОК ДЕЙСТВИЯ ПРЕДЛОЖЕНИЯ:</w:t>
      </w:r>
      <w:r w:rsidRPr="003C03E7">
        <w:rPr>
          <w:lang w:val="ru-RU"/>
        </w:rPr>
        <w:t xml:space="preserve"> Ваши Котировка должна быть действительна в течение периода 60 (шестьдесят) дней со дня крайнего срока подачи котировок, указанной в пункте 5 данного запроса ценовых котировок.  </w:t>
      </w:r>
    </w:p>
    <w:p w:rsidR="00E94ADC" w:rsidRPr="003C03E7" w:rsidRDefault="00E94ADC" w:rsidP="001C45C5">
      <w:pPr>
        <w:contextualSpacing/>
        <w:rPr>
          <w:lang w:val="ru-RU"/>
        </w:rPr>
      </w:pPr>
    </w:p>
    <w:p w:rsidR="00E94ADC" w:rsidRPr="001C45C5" w:rsidRDefault="00E94ADC" w:rsidP="001C45C5">
      <w:pPr>
        <w:pStyle w:val="af5"/>
        <w:ind w:left="0"/>
        <w:jc w:val="both"/>
        <w:rPr>
          <w:u w:val="single"/>
          <w:lang w:val="ru-RU"/>
        </w:rPr>
      </w:pPr>
      <w:r w:rsidRPr="003C03E7">
        <w:rPr>
          <w:u w:val="single"/>
          <w:lang w:val="ru-RU"/>
        </w:rPr>
        <w:t xml:space="preserve">Поставщик, который отозвал свою котировку во время срока действия котировки и/или отказался принять присуждение контракта или по каким-либо причинам задерживает процесс подписания контракта, в случае присуждения, автоматически не допускается к участию в тендерах в рамках </w:t>
      </w:r>
      <w:r w:rsidR="00523217">
        <w:rPr>
          <w:u w:val="single"/>
          <w:lang w:val="ru-RU"/>
        </w:rPr>
        <w:t>проектов МФСР</w:t>
      </w:r>
      <w:r w:rsidRPr="003C03E7">
        <w:rPr>
          <w:u w:val="single"/>
          <w:lang w:val="ru-RU"/>
        </w:rPr>
        <w:t>, сроком на два года.</w:t>
      </w:r>
    </w:p>
    <w:p w:rsidR="00E7412D" w:rsidRPr="006F056E" w:rsidRDefault="00E7412D" w:rsidP="00E7412D">
      <w:pPr>
        <w:numPr>
          <w:ilvl w:val="0"/>
          <w:numId w:val="1"/>
        </w:numPr>
        <w:spacing w:before="240" w:line="276" w:lineRule="auto"/>
        <w:ind w:left="0" w:firstLine="0"/>
        <w:jc w:val="both"/>
        <w:rPr>
          <w:iCs/>
          <w:color w:val="000000" w:themeColor="text1"/>
          <w:lang w:val="ru-RU"/>
        </w:rPr>
      </w:pPr>
      <w:bookmarkStart w:id="3" w:name="_Hlk82442691"/>
      <w:bookmarkStart w:id="4" w:name="_Hlk82448060"/>
      <w:r w:rsidRPr="006F056E">
        <w:rPr>
          <w:rFonts w:eastAsia="SimSun"/>
          <w:lang w:val="ru-RU" w:eastAsia="zh-CN"/>
        </w:rPr>
        <w:t xml:space="preserve">Данная закупка основывается на национальном/международном методе «Шопинга», как изложено в Справочнике по закупкам МФСР, доступ к которому можно получить через веб-сайт МФСР по ссылке: </w:t>
      </w:r>
      <w:hyperlink r:id="rId14" w:history="1">
        <w:hyperlink r:id="rId15" w:history="1">
          <w:r w:rsidRPr="006F056E">
            <w:rPr>
              <w:rFonts w:eastAsia="SimSun"/>
              <w:color w:val="0000FF"/>
              <w:u w:val="single"/>
              <w:lang w:eastAsia="zh-CN"/>
            </w:rPr>
            <w:t>www</w:t>
          </w:r>
          <w:r w:rsidRPr="006F056E">
            <w:rPr>
              <w:rFonts w:eastAsia="SimSun"/>
              <w:color w:val="0000FF"/>
              <w:u w:val="single"/>
              <w:lang w:val="ru-RU" w:eastAsia="zh-CN"/>
            </w:rPr>
            <w:t>.</w:t>
          </w:r>
          <w:r w:rsidRPr="006F056E">
            <w:rPr>
              <w:rFonts w:eastAsia="SimSun"/>
              <w:color w:val="0000FF"/>
              <w:u w:val="single"/>
              <w:lang w:eastAsia="zh-CN"/>
            </w:rPr>
            <w:t>ifad</w:t>
          </w:r>
          <w:r w:rsidRPr="006F056E">
            <w:rPr>
              <w:rFonts w:eastAsia="SimSun"/>
              <w:color w:val="0000FF"/>
              <w:u w:val="single"/>
              <w:lang w:val="ru-RU" w:eastAsia="zh-CN"/>
            </w:rPr>
            <w:t>.</w:t>
          </w:r>
          <w:r w:rsidRPr="006F056E">
            <w:rPr>
              <w:rFonts w:eastAsia="SimSun"/>
              <w:color w:val="0000FF"/>
              <w:u w:val="single"/>
              <w:lang w:eastAsia="zh-CN"/>
            </w:rPr>
            <w:t>org</w:t>
          </w:r>
          <w:r w:rsidRPr="006F056E">
            <w:rPr>
              <w:rFonts w:eastAsia="SimSun"/>
              <w:color w:val="0000FF"/>
              <w:u w:val="single"/>
              <w:lang w:val="ru-RU" w:eastAsia="zh-CN"/>
            </w:rPr>
            <w:t>/</w:t>
          </w:r>
          <w:r w:rsidRPr="006F056E">
            <w:rPr>
              <w:rFonts w:eastAsia="SimSun"/>
              <w:color w:val="0000FF"/>
              <w:u w:val="single"/>
              <w:lang w:eastAsia="zh-CN"/>
            </w:rPr>
            <w:t>project</w:t>
          </w:r>
          <w:r w:rsidRPr="006F056E">
            <w:rPr>
              <w:rFonts w:eastAsia="SimSun"/>
              <w:color w:val="0000FF"/>
              <w:u w:val="single"/>
              <w:lang w:val="ru-RU" w:eastAsia="zh-CN"/>
            </w:rPr>
            <w:t>-</w:t>
          </w:r>
          <w:r w:rsidRPr="006F056E">
            <w:rPr>
              <w:rFonts w:eastAsia="SimSun"/>
              <w:color w:val="0000FF"/>
              <w:u w:val="single"/>
              <w:lang w:eastAsia="zh-CN"/>
            </w:rPr>
            <w:t>procurement</w:t>
          </w:r>
        </w:hyperlink>
      </w:hyperlink>
      <w:bookmarkEnd w:id="3"/>
      <w:r w:rsidRPr="006F056E">
        <w:rPr>
          <w:rFonts w:eastAsia="SimSun"/>
          <w:lang w:val="ru-RU" w:eastAsia="zh-CN"/>
        </w:rPr>
        <w:t>.</w:t>
      </w:r>
    </w:p>
    <w:p w:rsidR="00E7412D" w:rsidRPr="006F056E" w:rsidRDefault="00E7412D" w:rsidP="00E7412D">
      <w:pPr>
        <w:numPr>
          <w:ilvl w:val="0"/>
          <w:numId w:val="1"/>
        </w:numPr>
        <w:spacing w:before="240" w:line="276" w:lineRule="auto"/>
        <w:ind w:left="0" w:firstLine="0"/>
        <w:jc w:val="both"/>
        <w:rPr>
          <w:iCs/>
          <w:color w:val="000000" w:themeColor="text1"/>
          <w:lang w:val="ru-RU"/>
        </w:rPr>
      </w:pPr>
      <w:bookmarkStart w:id="5" w:name="_Hlk82442837"/>
      <w:r w:rsidRPr="006F056E">
        <w:rPr>
          <w:rFonts w:eastAsia="SimSun"/>
          <w:lang w:val="ru-RU" w:eastAsia="zh-CN"/>
        </w:rPr>
        <w:t xml:space="preserve">У участника торгов не должно быть фактического, потенциального или разумно предполагаемого конфликта интересов. Участник торгов с фактическим, потенциальным или обоснованно предполагаемым конфликтом интересов будет дисквалифицирован, если другое не было утверждено Фондом. Участник торгов, включая его соответствующий персонал и аффилированные лица, считается имеющим конфликт интересов, если любой из них: а) имеет отношения, которые предоставляют ему ненадлежащую или не подлежащую раскрытию информацию о процессе оценки и выполнении контракта, или влиянии на него; </w:t>
      </w:r>
      <w:r w:rsidRPr="006F056E">
        <w:rPr>
          <w:rFonts w:eastAsia="SimSun"/>
          <w:lang w:eastAsia="zh-CN"/>
        </w:rPr>
        <w:t>b</w:t>
      </w:r>
      <w:r w:rsidRPr="006F056E">
        <w:rPr>
          <w:rFonts w:eastAsia="SimSun"/>
          <w:lang w:val="ru-RU" w:eastAsia="zh-CN"/>
        </w:rPr>
        <w:t xml:space="preserve"> ) участвует в более чем одной котировке в рамках данного закупочного мероприятия, </w:t>
      </w:r>
      <w:r w:rsidRPr="006F056E">
        <w:rPr>
          <w:rFonts w:eastAsia="SimSun"/>
          <w:lang w:eastAsia="zh-CN"/>
        </w:rPr>
        <w:t>c</w:t>
      </w:r>
      <w:r w:rsidRPr="006F056E">
        <w:rPr>
          <w:rFonts w:eastAsia="SimSun"/>
          <w:lang w:val="ru-RU" w:eastAsia="zh-CN"/>
        </w:rPr>
        <w:t>) имеет деловые или семейные отношения с покупател</w:t>
      </w:r>
      <w:r>
        <w:rPr>
          <w:rFonts w:eastAsia="SimSun"/>
          <w:lang w:val="ru-RU" w:eastAsia="zh-CN"/>
        </w:rPr>
        <w:t>ем</w:t>
      </w:r>
      <w:r w:rsidRPr="006F056E">
        <w:rPr>
          <w:rFonts w:eastAsia="SimSun"/>
          <w:lang w:val="ru-RU" w:eastAsia="zh-CN"/>
        </w:rPr>
        <w:t xml:space="preserve"> или его персоналом, или любым другим лицом, которое было, есть или могло быть прямо или косвенно вовлечено в любую часть </w:t>
      </w:r>
      <w:bookmarkEnd w:id="5"/>
      <w:r w:rsidRPr="006F056E">
        <w:rPr>
          <w:rFonts w:eastAsia="SimSun"/>
          <w:lang w:val="ru-RU" w:eastAsia="zh-CN"/>
        </w:rPr>
        <w:t>(</w:t>
      </w:r>
      <w:r w:rsidRPr="006F056E">
        <w:rPr>
          <w:rFonts w:eastAsia="SimSun"/>
          <w:lang w:eastAsia="zh-CN"/>
        </w:rPr>
        <w:t>i</w:t>
      </w:r>
      <w:r w:rsidRPr="006F056E">
        <w:rPr>
          <w:rFonts w:eastAsia="SimSun"/>
          <w:lang w:val="ru-RU" w:eastAsia="zh-CN"/>
        </w:rPr>
        <w:t>) подготовки данного Запроса по предоставлению ценового предложения, (</w:t>
      </w:r>
      <w:r w:rsidRPr="006F056E">
        <w:rPr>
          <w:rFonts w:eastAsia="SimSun"/>
          <w:lang w:eastAsia="zh-CN"/>
        </w:rPr>
        <w:t>ii</w:t>
      </w:r>
      <w:r w:rsidRPr="006F056E">
        <w:rPr>
          <w:rFonts w:eastAsia="SimSun"/>
          <w:lang w:val="ru-RU" w:eastAsia="zh-CN"/>
        </w:rPr>
        <w:t xml:space="preserve">) </w:t>
      </w:r>
      <w:bookmarkStart w:id="6" w:name="_Hlk82442882"/>
      <w:r w:rsidRPr="006F056E">
        <w:rPr>
          <w:rFonts w:eastAsia="SimSun"/>
          <w:lang w:val="ru-RU" w:eastAsia="zh-CN"/>
        </w:rPr>
        <w:t>процесса отбора для этой закупки или (</w:t>
      </w:r>
      <w:r w:rsidRPr="006F056E">
        <w:rPr>
          <w:rFonts w:eastAsia="SimSun"/>
          <w:lang w:eastAsia="zh-CN"/>
        </w:rPr>
        <w:t>iii</w:t>
      </w:r>
      <w:r w:rsidRPr="006F056E">
        <w:rPr>
          <w:rFonts w:eastAsia="SimSun"/>
          <w:lang w:val="ru-RU" w:eastAsia="zh-CN"/>
        </w:rPr>
        <w:t>) выполнения контракта</w:t>
      </w:r>
      <w:bookmarkEnd w:id="6"/>
      <w:r w:rsidRPr="006F056E">
        <w:rPr>
          <w:rFonts w:eastAsia="SimSun"/>
          <w:lang w:val="ru-RU" w:eastAsia="zh-CN"/>
        </w:rPr>
        <w:t xml:space="preserve">. </w:t>
      </w:r>
      <w:bookmarkStart w:id="7" w:name="_Hlk82442930"/>
      <w:r w:rsidRPr="006F056E">
        <w:rPr>
          <w:rFonts w:eastAsia="SimSun"/>
          <w:lang w:val="ru-RU" w:eastAsia="zh-CN"/>
        </w:rPr>
        <w:t>У Участника торгов и поставщика есть постоянное обязательство незамедлительно раскрывать любую ситуацию фактического, потенциального или разумно предполагаемого конфликта интересов во время подготовки предложения, процесса оценки или исполнения контракта. Неспособность своевременно раскрыть любую из указанных ситуаций может привести к соответствующим действиям, включая дисквалификацию участника торгов, расторжение контракта и любые другие действия в соответствии с Политикой МФСР по предотвращению мошенничества и коррупции в своих проектах и операциях</w:t>
      </w:r>
      <w:bookmarkEnd w:id="7"/>
      <w:r w:rsidRPr="006F056E">
        <w:rPr>
          <w:rStyle w:val="a7"/>
          <w:rFonts w:eastAsia="SimSun"/>
          <w:lang w:eastAsia="zh-CN"/>
        </w:rPr>
        <w:footnoteReference w:id="2"/>
      </w:r>
      <w:r w:rsidRPr="006F056E">
        <w:rPr>
          <w:rFonts w:eastAsia="SimSun"/>
          <w:lang w:val="ru-RU" w:eastAsia="zh-CN"/>
        </w:rPr>
        <w:t>.</w:t>
      </w:r>
    </w:p>
    <w:p w:rsidR="00E7412D" w:rsidRPr="006F056E" w:rsidRDefault="00E7412D" w:rsidP="00E7412D">
      <w:pPr>
        <w:numPr>
          <w:ilvl w:val="0"/>
          <w:numId w:val="1"/>
        </w:numPr>
        <w:tabs>
          <w:tab w:val="clear" w:pos="360"/>
        </w:tabs>
        <w:spacing w:before="240" w:line="276" w:lineRule="auto"/>
        <w:jc w:val="both"/>
        <w:rPr>
          <w:iCs/>
          <w:color w:val="000000" w:themeColor="text1"/>
          <w:lang w:val="ru-RU"/>
        </w:rPr>
      </w:pPr>
      <w:bookmarkStart w:id="8" w:name="_Hlk82442953"/>
      <w:r w:rsidRPr="006F056E">
        <w:rPr>
          <w:rFonts w:eastAsia="SimSun"/>
          <w:lang w:val="ru-RU" w:eastAsia="zh-CN"/>
        </w:rPr>
        <w:t xml:space="preserve">Все участники торгов должны соблюдать Пересмотренную Политику МФСР по предотвращению мошенничества и коррупции в своей деятельности и операциях (далее </w:t>
      </w:r>
      <w:r w:rsidRPr="006F056E">
        <w:rPr>
          <w:rFonts w:eastAsia="SimSun"/>
          <w:lang w:val="ru-RU" w:eastAsia="zh-CN"/>
        </w:rPr>
        <w:lastRenderedPageBreak/>
        <w:t>«Антикоррупционная политика МФСР») во время участия в конкурсе или при исполнении контракта</w:t>
      </w:r>
      <w:bookmarkEnd w:id="8"/>
      <w:r w:rsidRPr="006F056E">
        <w:rPr>
          <w:rFonts w:eastAsia="SimSun"/>
          <w:lang w:val="ru-RU" w:eastAsia="zh-CN"/>
        </w:rPr>
        <w:t xml:space="preserve">. </w:t>
      </w:r>
    </w:p>
    <w:p w:rsidR="00E7412D" w:rsidRPr="006F056E" w:rsidRDefault="00E7412D" w:rsidP="00E7412D">
      <w:pPr>
        <w:numPr>
          <w:ilvl w:val="1"/>
          <w:numId w:val="1"/>
        </w:numPr>
        <w:spacing w:before="240" w:line="276" w:lineRule="auto"/>
        <w:jc w:val="both"/>
        <w:rPr>
          <w:rFonts w:eastAsia="SimSun"/>
          <w:lang w:val="ru-RU" w:eastAsia="zh-CN"/>
        </w:rPr>
      </w:pPr>
      <w:bookmarkStart w:id="9" w:name="_Hlk82442993"/>
      <w:r w:rsidRPr="006F056E">
        <w:rPr>
          <w:rFonts w:eastAsia="SimSun"/>
          <w:lang w:val="ru-RU" w:eastAsia="zh-CN"/>
        </w:rPr>
        <w:t>Если будет установлено, что участник торгов или его персонал или агенты, или его суб-консультанты, субподрядчики, поставщики услуг, просто поставщики, суб-поставщики и/или персонал или агенты последних, прямо или косвенно участвовали в каких-либо о запрещенных действиях, определенных в Антикоррупционной политике МФСР, или о сексуальных домогательствах, эксплуатации и надругательствах, как это определено в «Политике МФСР по предотвращению сексуальных домогательств, сексуальной эксплуатации и надругательств и реагированию на них»</w:t>
      </w:r>
      <w:r w:rsidRPr="006F056E">
        <w:rPr>
          <w:rStyle w:val="a7"/>
          <w:iCs/>
          <w:color w:val="000000" w:themeColor="text1"/>
        </w:rPr>
        <w:footnoteReference w:id="3"/>
      </w:r>
      <w:r w:rsidRPr="006F056E">
        <w:rPr>
          <w:rFonts w:eastAsia="SimSun"/>
          <w:lang w:val="ru-RU" w:eastAsia="zh-CN"/>
        </w:rPr>
        <w:t>, в ходе торгов или при исполнении контракта, то тогда данная котировка может быть отклонена или контракт может быть расторгнут покупателем</w:t>
      </w:r>
      <w:bookmarkEnd w:id="9"/>
      <w:r w:rsidRPr="006F056E">
        <w:rPr>
          <w:rFonts w:eastAsia="SimSun"/>
          <w:lang w:val="ru-RU" w:eastAsia="zh-CN"/>
        </w:rPr>
        <w:t xml:space="preserve">. </w:t>
      </w:r>
    </w:p>
    <w:p w:rsidR="00E7412D" w:rsidRPr="006F056E" w:rsidRDefault="00E7412D" w:rsidP="00E7412D">
      <w:pPr>
        <w:numPr>
          <w:ilvl w:val="1"/>
          <w:numId w:val="1"/>
        </w:numPr>
        <w:spacing w:before="240" w:line="276" w:lineRule="auto"/>
        <w:jc w:val="both"/>
        <w:rPr>
          <w:rFonts w:eastAsia="SimSun"/>
          <w:lang w:val="ru-RU" w:eastAsia="zh-CN"/>
        </w:rPr>
      </w:pPr>
      <w:bookmarkStart w:id="10" w:name="_Hlk82443024"/>
      <w:r w:rsidRPr="006F056E">
        <w:rPr>
          <w:lang w:val="ru-RU"/>
        </w:rPr>
        <w:t>В соответствии с «Политикой МФСР по предотвращению мошенничества и коррупции в своей деятельности и операциях», Фонд может расследовать и, в соответствующих случаях, применять санкции к юридическим и физическим лицам, в том числе путем отстранения их на неопределенный срок или на определенный период времени от участия в любой деятельности или операциях, финансируемых или управляемых МФСР. Данное может включать лишение права: (</w:t>
      </w:r>
      <w:r w:rsidRPr="006F056E">
        <w:t>i</w:t>
      </w:r>
      <w:r w:rsidRPr="006F056E">
        <w:rPr>
          <w:lang w:val="ru-RU"/>
        </w:rPr>
        <w:t>) на присуждение контракта или иным образом на получение выгоды от любого контракта, финансируемого МФСР, в финансовом или другом плане; (</w:t>
      </w:r>
      <w:r w:rsidRPr="006F056E">
        <w:t>ii</w:t>
      </w:r>
      <w:r w:rsidRPr="006F056E">
        <w:rPr>
          <w:lang w:val="ru-RU"/>
        </w:rPr>
        <w:t>) быть назначенным субподрядчиком, консультантом, производителем, поставщиком, субпоставщиком, агентом или поставщиком услуг соответствующей критериям фирмы, получившей контракт, финансируемый МФСР; и (</w:t>
      </w:r>
      <w:r w:rsidRPr="006F056E">
        <w:t>iii</w:t>
      </w:r>
      <w:r w:rsidRPr="006F056E">
        <w:rPr>
          <w:lang w:val="ru-RU"/>
        </w:rPr>
        <w:t>) получение поступлений от любых займов или грантов, предоставленных Фондом. Фонд также имеет право в одностороннем порядке признать санкции любых международных финансовых организаций, которые являются участниками «Соглашения о взаимном исполнении решений об исключении»</w:t>
      </w:r>
      <w:bookmarkEnd w:id="10"/>
    </w:p>
    <w:p w:rsidR="00E7412D" w:rsidRPr="006F056E" w:rsidRDefault="00E7412D" w:rsidP="00E7412D">
      <w:pPr>
        <w:numPr>
          <w:ilvl w:val="1"/>
          <w:numId w:val="1"/>
        </w:numPr>
        <w:spacing w:before="240" w:line="276" w:lineRule="auto"/>
        <w:jc w:val="both"/>
        <w:rPr>
          <w:rFonts w:eastAsia="SimSun"/>
          <w:lang w:val="ru-RU" w:eastAsia="zh-CN"/>
        </w:rPr>
      </w:pPr>
      <w:bookmarkStart w:id="11" w:name="_Hlk82443096"/>
      <w:r w:rsidRPr="006F056E">
        <w:rPr>
          <w:lang w:val="ru-RU"/>
        </w:rPr>
        <w:t xml:space="preserve">Участники торгов и их персонал и агенты, а также их субподрядчики, суб-консультанты, поставщики услуг, просто поставщики, суб-поставщики, включая персонал последних, должны в поной мере сотрудничать с любым расследованием, проводимым Фондом в отношении возможных запрещенных практик, в том числе путем предоставления персонала для проведения собеседований и предоставления полного доступа ко всем без исключения счетам, помещениям, документам и записям (включая электронные записи), относящимся к соответствующей финансируемой и/или управляемой МФСР операции или деятельности, а также иметь такие счета, помещения, записи и документы </w:t>
      </w:r>
      <w:r w:rsidRPr="006F056E">
        <w:rPr>
          <w:lang w:val="ru-RU"/>
        </w:rPr>
        <w:lastRenderedPageBreak/>
        <w:t>проверенные и/или изученные аудиторами и/или следователями, назначенными Фондом</w:t>
      </w:r>
      <w:bookmarkEnd w:id="11"/>
      <w:r w:rsidRPr="006F056E">
        <w:rPr>
          <w:lang w:val="ru-RU"/>
        </w:rPr>
        <w:t>.</w:t>
      </w:r>
    </w:p>
    <w:p w:rsidR="00E7412D" w:rsidRPr="006F056E" w:rsidRDefault="00E7412D" w:rsidP="00E7412D">
      <w:pPr>
        <w:numPr>
          <w:ilvl w:val="1"/>
          <w:numId w:val="1"/>
        </w:numPr>
        <w:spacing w:before="240" w:line="276" w:lineRule="auto"/>
        <w:jc w:val="both"/>
        <w:rPr>
          <w:rFonts w:eastAsia="SimSun"/>
          <w:lang w:val="ru-RU" w:eastAsia="zh-CN"/>
        </w:rPr>
      </w:pPr>
      <w:bookmarkStart w:id="12" w:name="_Hlk82443058"/>
      <w:r w:rsidRPr="006F056E">
        <w:rPr>
          <w:rFonts w:eastAsia="SimSun"/>
          <w:lang w:val="ru-RU" w:eastAsia="zh-CN"/>
        </w:rPr>
        <w:t>Участники торгов несут постоянное обязательство раскрывать в своих ценовых предложениях, а затем и в письменной форме, если это становиться актуальным: (</w:t>
      </w:r>
      <w:r w:rsidRPr="006F056E">
        <w:rPr>
          <w:rFonts w:eastAsia="SimSun"/>
          <w:lang w:eastAsia="zh-CN"/>
        </w:rPr>
        <w:t>i</w:t>
      </w:r>
      <w:r w:rsidRPr="006F056E">
        <w:rPr>
          <w:rFonts w:eastAsia="SimSun"/>
          <w:lang w:val="ru-RU" w:eastAsia="zh-CN"/>
        </w:rPr>
        <w:t>) любые административные санкции, уголовные обвинения или временное отстранение их компании или любого из их ключевого персонала или агентов за коррупцию, мошенничество, сговор, принуждение или любые препятствующие действия, и (</w:t>
      </w:r>
      <w:r w:rsidRPr="006F056E">
        <w:rPr>
          <w:rFonts w:eastAsia="SimSun"/>
          <w:lang w:eastAsia="zh-CN"/>
        </w:rPr>
        <w:t>ii</w:t>
      </w:r>
      <w:r w:rsidRPr="006F056E">
        <w:rPr>
          <w:rFonts w:eastAsia="SimSun"/>
          <w:lang w:val="ru-RU" w:eastAsia="zh-CN"/>
        </w:rPr>
        <w:t xml:space="preserve">) любые комиссионные или сборы, выплаченные или подлежащие уплате агентам или другим сторонам в связи с этим процессом торгов или исполнением контракта. Участники торгов должны раскрыть имя и контактные данные агента или другой стороны, а также причину, сумму и валюту уплаченных или подлежащих выплате комиссионных или сборов. Несоблюдение этих обязательств по раскрытию информации может привести к отклонению ценового предложения или расторжению контракта. </w:t>
      </w:r>
    </w:p>
    <w:p w:rsidR="00E7412D" w:rsidRPr="007A4AA3" w:rsidRDefault="00E7412D" w:rsidP="00E7412D">
      <w:pPr>
        <w:numPr>
          <w:ilvl w:val="1"/>
          <w:numId w:val="1"/>
        </w:numPr>
        <w:spacing w:before="240" w:line="276" w:lineRule="auto"/>
        <w:jc w:val="both"/>
        <w:rPr>
          <w:rFonts w:eastAsia="SimSun"/>
          <w:lang w:val="ru-RU" w:eastAsia="zh-CN"/>
        </w:rPr>
      </w:pPr>
      <w:r w:rsidRPr="007A4AA3">
        <w:rPr>
          <w:lang w:val="ru-RU"/>
        </w:rPr>
        <w:t>Участник торгов должен сохранять все записи и документы, включая электронные записи, относящиеся к этому процессу закупок, в течение как минимум трех (3) лет после уведомления о завершении процесса или, в случае присуждения контракта участнику торгов и реализации контракта</w:t>
      </w:r>
      <w:bookmarkEnd w:id="12"/>
      <w:r w:rsidRPr="007A4AA3">
        <w:rPr>
          <w:rFonts w:eastAsia="SimSun"/>
          <w:lang w:val="ru-RU" w:eastAsia="zh-CN"/>
        </w:rPr>
        <w:t>.</w:t>
      </w:r>
    </w:p>
    <w:p w:rsidR="00E7412D" w:rsidRPr="006F056E" w:rsidRDefault="00E7412D" w:rsidP="00E7412D">
      <w:pPr>
        <w:pStyle w:val="af5"/>
        <w:numPr>
          <w:ilvl w:val="0"/>
          <w:numId w:val="1"/>
        </w:numPr>
        <w:tabs>
          <w:tab w:val="clear" w:pos="360"/>
          <w:tab w:val="num" w:pos="0"/>
        </w:tabs>
        <w:spacing w:before="240" w:line="276" w:lineRule="auto"/>
        <w:ind w:left="0" w:firstLine="0"/>
        <w:jc w:val="both"/>
        <w:rPr>
          <w:iCs/>
          <w:color w:val="000000" w:themeColor="text1"/>
          <w:lang w:val="ru-RU"/>
        </w:rPr>
      </w:pPr>
      <w:bookmarkStart w:id="13" w:name="_Hlk82443128"/>
      <w:r w:rsidRPr="006F056E">
        <w:rPr>
          <w:iCs/>
          <w:color w:val="000000" w:themeColor="text1"/>
          <w:lang w:val="ru-RU"/>
        </w:rPr>
        <w:t>Фонд требует, чтобы все бенефициары, получившие финансирование МФСР или средства, находящихся в ведении МФСР, включая покупателя, любых участников торгов, партнеров-исполнителей, поставщиков услуг и просто поставщиков, соблюдали самые высокие стандарты добросовестности при закупке и исполнении таких контрактов и обязались бороться с отмыванием денег и финансированием терроризма в соответствии с «Политикой МФСР по борьбе с отмыванием денег и финансированию терроризма»</w:t>
      </w:r>
      <w:r w:rsidRPr="006F056E">
        <w:rPr>
          <w:rStyle w:val="a7"/>
          <w:iCs/>
          <w:color w:val="000000" w:themeColor="text1"/>
        </w:rPr>
        <w:footnoteReference w:id="4"/>
      </w:r>
      <w:r w:rsidRPr="006F056E">
        <w:rPr>
          <w:iCs/>
          <w:color w:val="000000" w:themeColor="text1"/>
          <w:lang w:val="ru-RU"/>
        </w:rPr>
        <w:t>.</w:t>
      </w:r>
      <w:bookmarkEnd w:id="13"/>
    </w:p>
    <w:p w:rsidR="00B803E4" w:rsidRDefault="00E7412D" w:rsidP="00E7412D">
      <w:pPr>
        <w:pStyle w:val="af5"/>
        <w:spacing w:before="240" w:line="276" w:lineRule="auto"/>
        <w:ind w:left="0"/>
        <w:jc w:val="both"/>
        <w:rPr>
          <w:lang w:val="ru-RU"/>
        </w:rPr>
      </w:pPr>
      <w:r w:rsidRPr="00B803E4">
        <w:rPr>
          <w:lang w:val="ru-RU"/>
        </w:rPr>
        <w:t>Просьба подтвердить по факсу/электронной почте получение настоящего приглашения и ваше намерение или отказ в подаче ценовых котировок.</w:t>
      </w:r>
    </w:p>
    <w:p w:rsidR="00F66BC5" w:rsidRPr="00B803E4" w:rsidRDefault="00116FB6" w:rsidP="00B803E4">
      <w:pPr>
        <w:pStyle w:val="af5"/>
        <w:spacing w:before="240" w:line="276" w:lineRule="auto"/>
        <w:ind w:left="0"/>
        <w:jc w:val="both"/>
        <w:rPr>
          <w:lang w:val="ru-RU"/>
        </w:rPr>
      </w:pPr>
      <w:r w:rsidRPr="00B803E4">
        <w:rPr>
          <w:lang w:val="ru-RU"/>
        </w:rPr>
        <w:t>С искренним уважением,</w:t>
      </w:r>
    </w:p>
    <w:p w:rsidR="002344BE" w:rsidRDefault="00D431D7" w:rsidP="00CA7A8B">
      <w:pPr>
        <w:spacing w:before="240" w:line="276" w:lineRule="auto"/>
        <w:contextualSpacing/>
        <w:jc w:val="both"/>
        <w:rPr>
          <w:lang w:val="ru-RU"/>
        </w:rPr>
      </w:pPr>
      <w:r>
        <w:rPr>
          <w:lang w:val="ru-RU"/>
        </w:rPr>
        <w:t>Председатель тендерной</w:t>
      </w:r>
      <w:r w:rsidR="002344BE">
        <w:rPr>
          <w:lang w:val="ru-RU"/>
        </w:rPr>
        <w:t xml:space="preserve"> комиссии </w:t>
      </w:r>
    </w:p>
    <w:p w:rsidR="002344BE" w:rsidRDefault="003413DF" w:rsidP="00CA7A8B">
      <w:pPr>
        <w:spacing w:before="240" w:line="276" w:lineRule="auto"/>
        <w:contextualSpacing/>
        <w:jc w:val="both"/>
        <w:rPr>
          <w:lang w:val="ru-RU"/>
        </w:rPr>
      </w:pPr>
      <w:r>
        <w:rPr>
          <w:lang w:val="ru-RU"/>
        </w:rPr>
        <w:t>Кооператив «Ноокен Сут</w:t>
      </w:r>
      <w:r w:rsidR="00B517D3">
        <w:rPr>
          <w:lang w:val="ru-RU"/>
        </w:rPr>
        <w:t>»</w:t>
      </w:r>
      <w:r w:rsidR="002344BE">
        <w:rPr>
          <w:lang w:val="ru-RU"/>
        </w:rPr>
        <w:t xml:space="preserve"> Ведущ</w:t>
      </w:r>
      <w:r w:rsidR="001170CF">
        <w:rPr>
          <w:lang w:val="ru-RU"/>
        </w:rPr>
        <w:t>ей</w:t>
      </w:r>
      <w:r w:rsidR="002344BE">
        <w:rPr>
          <w:lang w:val="ru-RU"/>
        </w:rPr>
        <w:t xml:space="preserve"> организаци</w:t>
      </w:r>
      <w:r w:rsidR="001170CF">
        <w:rPr>
          <w:lang w:val="ru-RU"/>
        </w:rPr>
        <w:t>и</w:t>
      </w:r>
    </w:p>
    <w:p w:rsidR="00F66BC5" w:rsidRPr="006F056E" w:rsidRDefault="00DE40EF" w:rsidP="002344BE">
      <w:pPr>
        <w:spacing w:before="240" w:line="276" w:lineRule="auto"/>
        <w:contextualSpacing/>
        <w:rPr>
          <w:lang w:val="ru-RU"/>
        </w:rPr>
      </w:pPr>
      <w:r>
        <w:rPr>
          <w:lang w:val="ru-RU"/>
        </w:rPr>
        <w:t xml:space="preserve">ОсОО </w:t>
      </w:r>
      <w:r w:rsidR="005714D4">
        <w:rPr>
          <w:lang w:val="ru-RU"/>
        </w:rPr>
        <w:t>«</w:t>
      </w:r>
      <w:r w:rsidR="003413DF">
        <w:rPr>
          <w:lang w:val="ru-RU"/>
        </w:rPr>
        <w:t>Ак Тилек</w:t>
      </w:r>
      <w:r w:rsidR="005714D4">
        <w:rPr>
          <w:lang w:val="ru-RU"/>
        </w:rPr>
        <w:t>»</w:t>
      </w:r>
      <w:r w:rsidR="00237F85" w:rsidRPr="006F056E">
        <w:rPr>
          <w:lang w:val="ru-RU"/>
        </w:rPr>
        <w:br/>
      </w:r>
      <w:r w:rsidR="003413DF">
        <w:rPr>
          <w:b/>
          <w:lang w:val="ru-RU"/>
        </w:rPr>
        <w:t>Тажибаев Султан Жумалиевич</w:t>
      </w:r>
      <w:r w:rsidR="00853718" w:rsidRPr="006F056E">
        <w:rPr>
          <w:lang w:val="ru-RU"/>
        </w:rPr>
        <w:tab/>
      </w:r>
      <w:r w:rsidR="00853718" w:rsidRPr="006F056E">
        <w:rPr>
          <w:lang w:val="ru-RU"/>
        </w:rPr>
        <w:tab/>
      </w:r>
      <w:r w:rsidR="00853718" w:rsidRPr="006F056E">
        <w:rPr>
          <w:lang w:val="ru-RU"/>
        </w:rPr>
        <w:tab/>
      </w:r>
      <w:r w:rsidR="00853718" w:rsidRPr="006F056E">
        <w:rPr>
          <w:lang w:val="ru-RU"/>
        </w:rPr>
        <w:tab/>
      </w:r>
      <w:r w:rsidR="00853718" w:rsidRPr="006F056E">
        <w:rPr>
          <w:lang w:val="ru-RU"/>
        </w:rPr>
        <w:tab/>
      </w:r>
      <w:r w:rsidR="007D1F20" w:rsidRPr="006F056E">
        <w:rPr>
          <w:lang w:val="ru-RU"/>
        </w:rPr>
        <w:tab/>
      </w:r>
    </w:p>
    <w:bookmarkEnd w:id="4"/>
    <w:p w:rsidR="00853718" w:rsidRPr="006F056E" w:rsidRDefault="002344BE" w:rsidP="00CA7A8B">
      <w:pPr>
        <w:spacing w:before="240" w:line="276" w:lineRule="auto"/>
        <w:jc w:val="both"/>
        <w:rPr>
          <w:lang w:val="ru-RU"/>
        </w:rPr>
      </w:pPr>
      <w:r>
        <w:rPr>
          <w:lang w:val="ru-RU"/>
        </w:rPr>
        <w:t>_________________________________</w:t>
      </w:r>
      <w:r w:rsidR="00853718" w:rsidRPr="006F056E">
        <w:rPr>
          <w:lang w:val="ru-RU"/>
        </w:rPr>
        <w:tab/>
      </w:r>
      <w:r w:rsidR="00853718" w:rsidRPr="006F056E">
        <w:rPr>
          <w:lang w:val="ru-RU"/>
        </w:rPr>
        <w:tab/>
      </w:r>
      <w:r w:rsidR="00853718" w:rsidRPr="006F056E">
        <w:rPr>
          <w:lang w:val="ru-RU"/>
        </w:rPr>
        <w:tab/>
      </w:r>
      <w:r w:rsidR="00853718" w:rsidRPr="006F056E">
        <w:rPr>
          <w:lang w:val="ru-RU"/>
        </w:rPr>
        <w:tab/>
      </w:r>
    </w:p>
    <w:p w:rsidR="00931705" w:rsidRPr="001973C4" w:rsidRDefault="00853718" w:rsidP="00931705">
      <w:pPr>
        <w:jc w:val="right"/>
        <w:rPr>
          <w:b/>
          <w:bCs/>
          <w:i/>
          <w:iCs/>
          <w:lang w:val="ru-RU"/>
        </w:rPr>
      </w:pPr>
      <w:r w:rsidRPr="006F056E">
        <w:rPr>
          <w:lang w:val="ru-RU"/>
        </w:rPr>
        <w:tab/>
      </w:r>
      <w:r w:rsidRPr="006F056E">
        <w:rPr>
          <w:lang w:val="ru-RU"/>
        </w:rPr>
        <w:tab/>
      </w:r>
      <w:r w:rsidRPr="006F056E">
        <w:rPr>
          <w:lang w:val="ru-RU"/>
        </w:rPr>
        <w:tab/>
      </w:r>
      <w:r w:rsidRPr="006F056E">
        <w:rPr>
          <w:lang w:val="ru-RU"/>
        </w:rPr>
        <w:tab/>
      </w:r>
      <w:r w:rsidR="000C469A" w:rsidRPr="006F056E">
        <w:rPr>
          <w:lang w:val="ru-RU"/>
        </w:rPr>
        <w:br w:type="page"/>
      </w:r>
      <w:r w:rsidR="00931705" w:rsidRPr="001973C4">
        <w:rPr>
          <w:b/>
          <w:bCs/>
          <w:i/>
          <w:iCs/>
          <w:u w:val="single"/>
          <w:lang w:val="ru-RU"/>
        </w:rPr>
        <w:lastRenderedPageBreak/>
        <w:t>ПРИЛОЖЕНИЕ А</w:t>
      </w:r>
    </w:p>
    <w:p w:rsidR="00931705" w:rsidRPr="001973C4" w:rsidRDefault="00931705" w:rsidP="00931705">
      <w:pPr>
        <w:tabs>
          <w:tab w:val="left" w:pos="720"/>
          <w:tab w:val="left" w:pos="1440"/>
          <w:tab w:val="left" w:pos="2880"/>
          <w:tab w:val="left" w:pos="5760"/>
          <w:tab w:val="right" w:leader="dot" w:pos="8640"/>
        </w:tabs>
        <w:rPr>
          <w:lang w:val="ru-RU"/>
        </w:rPr>
      </w:pPr>
    </w:p>
    <w:p w:rsidR="00931705" w:rsidRPr="001973C4" w:rsidRDefault="00931705" w:rsidP="00931705">
      <w:pPr>
        <w:pStyle w:val="4"/>
        <w:jc w:val="center"/>
        <w:rPr>
          <w:sz w:val="24"/>
          <w:szCs w:val="24"/>
          <w:lang w:val="ru-RU"/>
        </w:rPr>
      </w:pPr>
      <w:r w:rsidRPr="001973C4">
        <w:rPr>
          <w:sz w:val="24"/>
          <w:szCs w:val="24"/>
          <w:lang w:val="ru-RU"/>
        </w:rPr>
        <w:t>ФОРМА КОНТРАКТА</w:t>
      </w:r>
    </w:p>
    <w:p w:rsidR="00931705" w:rsidRPr="001973C4" w:rsidRDefault="00931705" w:rsidP="00931705">
      <w:pPr>
        <w:jc w:val="center"/>
        <w:rPr>
          <w:b/>
          <w:lang w:val="ru-RU"/>
        </w:rPr>
      </w:pPr>
      <w:r w:rsidRPr="001973C4">
        <w:rPr>
          <w:b/>
          <w:lang w:val="ru-RU"/>
        </w:rPr>
        <w:t>#___________________</w:t>
      </w:r>
    </w:p>
    <w:p w:rsidR="00931705" w:rsidRPr="001973C4" w:rsidRDefault="00931705" w:rsidP="00931705">
      <w:pPr>
        <w:jc w:val="center"/>
        <w:rPr>
          <w:b/>
          <w:lang w:val="ru-RU"/>
        </w:rPr>
      </w:pPr>
    </w:p>
    <w:p w:rsidR="00931705" w:rsidRPr="001973C4" w:rsidRDefault="00931705" w:rsidP="00931705">
      <w:pPr>
        <w:jc w:val="both"/>
        <w:rPr>
          <w:bCs/>
          <w:lang w:val="ru-RU"/>
        </w:rPr>
      </w:pPr>
      <w:r w:rsidRPr="001973C4">
        <w:rPr>
          <w:bCs/>
          <w:lang w:val="ru-RU"/>
        </w:rPr>
        <w:t>НАСТОЯЩЕЕ СОГЛАШЕНИЕ составлено ______</w:t>
      </w:r>
      <w:r w:rsidR="006E65A7" w:rsidRPr="001973C4">
        <w:rPr>
          <w:bCs/>
          <w:lang w:val="ru-RU"/>
        </w:rPr>
        <w:t>_, _</w:t>
      </w:r>
      <w:r w:rsidR="00B41363">
        <w:rPr>
          <w:bCs/>
          <w:lang w:val="ru-RU"/>
        </w:rPr>
        <w:t>______2023</w:t>
      </w:r>
      <w:r w:rsidRPr="001973C4">
        <w:rPr>
          <w:bCs/>
          <w:lang w:val="ru-RU"/>
        </w:rPr>
        <w:t xml:space="preserve"> года </w:t>
      </w:r>
      <w:r w:rsidRPr="001973C4">
        <w:rPr>
          <w:lang w:val="ru-RU"/>
        </w:rPr>
        <w:t xml:space="preserve">между </w:t>
      </w:r>
      <w:r w:rsidRPr="001973C4">
        <w:rPr>
          <w:bCs/>
          <w:lang w:val="ru-RU"/>
        </w:rPr>
        <w:t>________________________________ (далее именуемый «Покупатель») с одной стороны, и ______________________________________ (далее именуемый «Поставщик») с другой стороны.</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ПРИНИМАЯ ВО ВНИМАНИЕ, что Покупатель издал Приглашение на запрос цен на определенные товары и вспомогательные услуги, а именно на поставку _____________________________ и принял предложение Поставщика на поставку указанных товаров и услуг на сумму __________(_____________________), (далее «сумма Контракта»).</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НАСТОЯЩЕЕ СОГЛАШЕНИЕ СВИДЕТЕЛЬСТВУЕТ О НИЖЕСЛЕДУЮЩЕМ:</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1. Перечисленные ниже документы образуют данный Контракт и должны считаться его неотъемлемой частью, а именно:</w:t>
      </w:r>
    </w:p>
    <w:p w:rsidR="00931705" w:rsidRPr="001973C4" w:rsidRDefault="00931705" w:rsidP="00931705">
      <w:pPr>
        <w:jc w:val="both"/>
        <w:rPr>
          <w:lang w:val="ru-RU"/>
        </w:rPr>
      </w:pPr>
    </w:p>
    <w:p w:rsidR="00931705" w:rsidRPr="001973C4" w:rsidRDefault="00931705" w:rsidP="00931705">
      <w:pPr>
        <w:numPr>
          <w:ilvl w:val="2"/>
          <w:numId w:val="23"/>
        </w:numPr>
        <w:tabs>
          <w:tab w:val="num" w:pos="1080"/>
        </w:tabs>
        <w:ind w:hanging="2880"/>
        <w:contextualSpacing/>
        <w:jc w:val="both"/>
        <w:rPr>
          <w:lang w:val="ru-RU"/>
        </w:rPr>
      </w:pPr>
      <w:r w:rsidRPr="001973C4">
        <w:rPr>
          <w:lang w:val="ru-RU"/>
        </w:rPr>
        <w:t>Условия и сроки поставки, технические спецификации;</w:t>
      </w:r>
    </w:p>
    <w:p w:rsidR="00931705" w:rsidRPr="001973C4" w:rsidRDefault="00931705" w:rsidP="00931705">
      <w:pPr>
        <w:numPr>
          <w:ilvl w:val="2"/>
          <w:numId w:val="23"/>
        </w:numPr>
        <w:tabs>
          <w:tab w:val="num" w:pos="1080"/>
        </w:tabs>
        <w:ind w:hanging="2880"/>
        <w:contextualSpacing/>
        <w:jc w:val="both"/>
        <w:rPr>
          <w:lang w:val="ru-RU"/>
        </w:rPr>
      </w:pPr>
      <w:r w:rsidRPr="001973C4">
        <w:rPr>
          <w:lang w:val="ru-RU"/>
        </w:rPr>
        <w:t>Приложение (если применимо).</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 xml:space="preserve">2. Настоящим Соглашением Покупатель и Поставщик обязуются, что не будут подписывать иных договоров, контрактов или соглашений (агентские или другие) связанных прямо или косвенно с данной поставкой, за исключением дополнительных соглашений, связанных с продлением настоящего Контракта.  </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 xml:space="preserve">3. С учетом платежей, которые Покупатель должен произвести Поставщику, как указано ниже, Поставщик настоящим заключает договор с Покупателем о предоставлении товаров и услуг, и устранения дефектов, которые могут быть обнаружены в них, в полном соответствии с положениями Контракта.   </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4. Покупатель настоящим соглашается выплатить Поставщику с учетом поставки товаров и услуг и исправления дефектов, сумму Контракта, которую необходимо будет выплатить согласно положениям Контракта в те сроки и таким образом, как это предусмотрено в Контракте.</w:t>
      </w:r>
    </w:p>
    <w:p w:rsidR="00931705" w:rsidRPr="001973C4" w:rsidRDefault="00931705" w:rsidP="00931705">
      <w:pPr>
        <w:jc w:val="both"/>
        <w:rPr>
          <w:lang w:val="ru-RU"/>
        </w:rPr>
      </w:pPr>
    </w:p>
    <w:p w:rsidR="00931705" w:rsidRPr="001973C4" w:rsidRDefault="00931705" w:rsidP="00931705">
      <w:pPr>
        <w:pStyle w:val="af5"/>
        <w:numPr>
          <w:ilvl w:val="0"/>
          <w:numId w:val="24"/>
        </w:numPr>
        <w:spacing w:after="120"/>
        <w:ind w:left="0" w:firstLine="0"/>
        <w:contextualSpacing/>
        <w:jc w:val="both"/>
        <w:rPr>
          <w:b/>
        </w:rPr>
      </w:pPr>
      <w:r w:rsidRPr="001973C4">
        <w:rPr>
          <w:b/>
          <w:lang w:val="ru-RU"/>
        </w:rPr>
        <w:t xml:space="preserve">Расторжение Контракта </w:t>
      </w:r>
    </w:p>
    <w:p w:rsidR="00931705" w:rsidRPr="001973C4" w:rsidRDefault="00931705" w:rsidP="00931705">
      <w:pPr>
        <w:pStyle w:val="Sub-ClauseText"/>
        <w:spacing w:before="0" w:after="180"/>
        <w:ind w:left="612" w:hanging="252"/>
        <w:contextualSpacing/>
        <w:rPr>
          <w:spacing w:val="0"/>
          <w:szCs w:val="24"/>
          <w:lang w:val="ru-RU"/>
        </w:rPr>
      </w:pPr>
      <w:r w:rsidRPr="001973C4">
        <w:rPr>
          <w:spacing w:val="0"/>
          <w:szCs w:val="24"/>
          <w:lang w:val="ru-RU"/>
        </w:rPr>
        <w:t xml:space="preserve">4.1 Расторжение контракта за неисполнение обязательств </w:t>
      </w:r>
    </w:p>
    <w:p w:rsidR="00931705" w:rsidRPr="000F716F" w:rsidRDefault="00931705" w:rsidP="00931705">
      <w:pPr>
        <w:pStyle w:val="3"/>
        <w:keepNext w:val="0"/>
        <w:keepLines w:val="0"/>
        <w:numPr>
          <w:ilvl w:val="2"/>
          <w:numId w:val="25"/>
        </w:numPr>
        <w:spacing w:before="0" w:after="200"/>
        <w:contextualSpacing/>
        <w:jc w:val="both"/>
        <w:rPr>
          <w:rFonts w:ascii="Times New Roman" w:hAnsi="Times New Roman"/>
          <w:bCs/>
          <w:color w:val="auto"/>
          <w:lang w:val="ru-RU"/>
        </w:rPr>
      </w:pPr>
      <w:r w:rsidRPr="000F716F">
        <w:rPr>
          <w:rFonts w:ascii="Times New Roman" w:hAnsi="Times New Roman"/>
          <w:bCs/>
          <w:color w:val="auto"/>
          <w:lang w:val="ru-RU"/>
        </w:rPr>
        <w:t xml:space="preserve">Покупатель, сохраняя за собой право на получение возмещения за ущерб, понесенный в результате нарушения условий Контракта, может полностью или частично расторгнуть Контракт, направив письменное уведомление о неисполнении обязательств Поставщику в случае, </w:t>
      </w:r>
    </w:p>
    <w:p w:rsidR="00931705" w:rsidRPr="001973C4" w:rsidRDefault="00931705" w:rsidP="00931705">
      <w:pPr>
        <w:pStyle w:val="4"/>
        <w:keepNext w:val="0"/>
        <w:numPr>
          <w:ilvl w:val="3"/>
          <w:numId w:val="26"/>
        </w:numPr>
        <w:tabs>
          <w:tab w:val="num" w:pos="1692"/>
        </w:tabs>
        <w:spacing w:before="0" w:after="200"/>
        <w:ind w:left="1685" w:hanging="504"/>
        <w:contextualSpacing/>
        <w:jc w:val="both"/>
        <w:rPr>
          <w:b w:val="0"/>
          <w:sz w:val="24"/>
          <w:szCs w:val="24"/>
          <w:lang w:val="ru-RU"/>
        </w:rPr>
      </w:pPr>
      <w:r w:rsidRPr="001973C4">
        <w:rPr>
          <w:b w:val="0"/>
          <w:sz w:val="24"/>
          <w:szCs w:val="24"/>
          <w:lang w:val="ru-RU"/>
        </w:rPr>
        <w:lastRenderedPageBreak/>
        <w:t xml:space="preserve">если Поставщик не поставил часть или все Товары в течение срока, оговоренного в Контракте, или в течение продленного срока, если такое продление было ему предоставлено; </w:t>
      </w:r>
    </w:p>
    <w:p w:rsidR="00931705" w:rsidRPr="001973C4" w:rsidRDefault="00931705" w:rsidP="00931705">
      <w:pPr>
        <w:pStyle w:val="4"/>
        <w:keepNext w:val="0"/>
        <w:numPr>
          <w:ilvl w:val="3"/>
          <w:numId w:val="26"/>
        </w:numPr>
        <w:tabs>
          <w:tab w:val="num" w:pos="1692"/>
        </w:tabs>
        <w:spacing w:before="0" w:after="200"/>
        <w:ind w:left="1685" w:hanging="504"/>
        <w:contextualSpacing/>
        <w:jc w:val="both"/>
        <w:rPr>
          <w:b w:val="0"/>
          <w:sz w:val="24"/>
          <w:szCs w:val="24"/>
          <w:lang w:val="ru-RU"/>
        </w:rPr>
      </w:pPr>
      <w:r w:rsidRPr="001973C4">
        <w:rPr>
          <w:b w:val="0"/>
          <w:sz w:val="24"/>
          <w:szCs w:val="24"/>
          <w:lang w:val="ru-RU"/>
        </w:rPr>
        <w:t>если Поставщик не выполнил любые другие обязательства по контракту; или</w:t>
      </w:r>
    </w:p>
    <w:p w:rsidR="00931705" w:rsidRPr="001973C4" w:rsidRDefault="00931705" w:rsidP="00931705">
      <w:pPr>
        <w:pStyle w:val="4"/>
        <w:keepNext w:val="0"/>
        <w:numPr>
          <w:ilvl w:val="3"/>
          <w:numId w:val="26"/>
        </w:numPr>
        <w:tabs>
          <w:tab w:val="num" w:pos="1692"/>
        </w:tabs>
        <w:spacing w:before="0" w:after="200"/>
        <w:ind w:left="1685" w:hanging="504"/>
        <w:contextualSpacing/>
        <w:jc w:val="both"/>
        <w:rPr>
          <w:b w:val="0"/>
          <w:sz w:val="24"/>
          <w:szCs w:val="24"/>
          <w:lang w:val="ru-RU"/>
        </w:rPr>
      </w:pPr>
      <w:r w:rsidRPr="001973C4">
        <w:rPr>
          <w:b w:val="0"/>
          <w:sz w:val="24"/>
          <w:szCs w:val="24"/>
          <w:lang w:val="ru-RU"/>
        </w:rPr>
        <w:t>если Поставщик во время участия в конкурсном отборе, или в ходе выполнения контракта, по мнению Покупателя, стал участником мошенничества и коррупции, согласно определению, данному в статье 5 ниже.</w:t>
      </w:r>
    </w:p>
    <w:p w:rsidR="00931705" w:rsidRPr="001973C4" w:rsidRDefault="00931705" w:rsidP="00931705">
      <w:pPr>
        <w:pStyle w:val="af5"/>
        <w:numPr>
          <w:ilvl w:val="2"/>
          <w:numId w:val="26"/>
        </w:numPr>
        <w:spacing w:after="120"/>
        <w:contextualSpacing/>
        <w:jc w:val="both"/>
        <w:rPr>
          <w:lang w:val="ru-RU"/>
        </w:rPr>
      </w:pPr>
      <w:r w:rsidRPr="001973C4">
        <w:rPr>
          <w:lang w:val="ru-RU"/>
        </w:rPr>
        <w:t xml:space="preserve">В случае, если Покупатель расторгнет Контракт полностью или частично, Покупатель может приобрести на условиях и посредством метода, которые он посчитает приемлемыми, Товары или Сопутствующие услуги, аналогичные тем, которые не были поставлены или предоставлены Поставщиком, а Поставщик будет нести материальную ответственность перед Покупателем за любые дополнительные расходы на приобретение этих Товаров и Сопутствующих услуг. Вместе с этим, Поставщик продолжит выполнение остающихся в силе обязательств по Контракту. </w:t>
      </w:r>
    </w:p>
    <w:p w:rsidR="00931705" w:rsidRPr="001973C4" w:rsidRDefault="00931705" w:rsidP="00931705">
      <w:pPr>
        <w:pStyle w:val="Sub-ClauseText"/>
        <w:spacing w:before="0" w:after="200"/>
        <w:ind w:left="612" w:hanging="612"/>
        <w:contextualSpacing/>
        <w:rPr>
          <w:spacing w:val="0"/>
          <w:szCs w:val="24"/>
          <w:lang w:val="ru-RU"/>
        </w:rPr>
      </w:pPr>
      <w:r w:rsidRPr="001973C4">
        <w:rPr>
          <w:spacing w:val="0"/>
          <w:szCs w:val="24"/>
          <w:lang w:val="ru-RU"/>
        </w:rPr>
        <w:t>4.2</w:t>
      </w:r>
      <w:r w:rsidRPr="001973C4">
        <w:rPr>
          <w:spacing w:val="0"/>
          <w:szCs w:val="24"/>
          <w:lang w:val="ru-RU"/>
        </w:rPr>
        <w:tab/>
        <w:t xml:space="preserve">Расторжение контракта вследствие несостоятельности Поставщика </w:t>
      </w:r>
    </w:p>
    <w:p w:rsidR="00931705" w:rsidRPr="00150FED" w:rsidRDefault="00931705" w:rsidP="00931705">
      <w:pPr>
        <w:pStyle w:val="3"/>
        <w:keepNext w:val="0"/>
        <w:keepLines w:val="0"/>
        <w:numPr>
          <w:ilvl w:val="2"/>
          <w:numId w:val="27"/>
        </w:numPr>
        <w:spacing w:before="0" w:after="200"/>
        <w:contextualSpacing/>
        <w:jc w:val="both"/>
        <w:rPr>
          <w:rFonts w:ascii="Times New Roman" w:hAnsi="Times New Roman"/>
          <w:bCs/>
          <w:color w:val="auto"/>
          <w:lang w:val="ru-RU"/>
        </w:rPr>
      </w:pPr>
      <w:r w:rsidRPr="00150FED">
        <w:rPr>
          <w:rFonts w:ascii="Times New Roman" w:hAnsi="Times New Roman"/>
          <w:bCs/>
          <w:color w:val="auto"/>
          <w:lang w:val="ru-RU"/>
        </w:rPr>
        <w:t>Покупатель может в любое время расторгнуть Контракт, уведомив об этом Поставщика, если Поставщик потерпит банкротство или станет несостоятельным по каким-либо другим причинам. В таком случае, Контракт будет расторгнут без компенсации Поставщику, при условии, что расторжение Контракта не будет в ущерб и не повлияет на право Покупателя предъявить иск или получить возмещение за понесенный или предстоящий ущерб.</w:t>
      </w:r>
    </w:p>
    <w:p w:rsidR="00931705" w:rsidRPr="001973C4" w:rsidRDefault="00931705" w:rsidP="00931705">
      <w:pPr>
        <w:pStyle w:val="Sub-ClauseText"/>
        <w:spacing w:before="0" w:after="200"/>
        <w:ind w:left="612" w:hanging="612"/>
        <w:contextualSpacing/>
        <w:rPr>
          <w:spacing w:val="0"/>
          <w:szCs w:val="24"/>
          <w:lang w:val="ru-RU"/>
        </w:rPr>
      </w:pPr>
      <w:r w:rsidRPr="001973C4">
        <w:rPr>
          <w:spacing w:val="0"/>
          <w:szCs w:val="24"/>
          <w:lang w:val="ru-RU"/>
        </w:rPr>
        <w:t>4.3</w:t>
      </w:r>
      <w:r w:rsidRPr="001973C4">
        <w:rPr>
          <w:spacing w:val="0"/>
          <w:szCs w:val="24"/>
          <w:lang w:val="ru-RU"/>
        </w:rPr>
        <w:tab/>
        <w:t xml:space="preserve">Расторжение контракта по инициативе Покупателя </w:t>
      </w:r>
    </w:p>
    <w:p w:rsidR="00931705" w:rsidRPr="00150FED" w:rsidRDefault="00931705" w:rsidP="00931705">
      <w:pPr>
        <w:pStyle w:val="3"/>
        <w:keepNext w:val="0"/>
        <w:keepLines w:val="0"/>
        <w:numPr>
          <w:ilvl w:val="2"/>
          <w:numId w:val="28"/>
        </w:numPr>
        <w:spacing w:before="0" w:after="200"/>
        <w:contextualSpacing/>
        <w:jc w:val="both"/>
        <w:rPr>
          <w:rFonts w:ascii="Times New Roman" w:hAnsi="Times New Roman"/>
          <w:bCs/>
          <w:color w:val="auto"/>
          <w:lang w:val="ru-RU"/>
        </w:rPr>
      </w:pPr>
      <w:r w:rsidRPr="00150FED">
        <w:rPr>
          <w:rFonts w:ascii="Times New Roman" w:hAnsi="Times New Roman"/>
          <w:bCs/>
          <w:color w:val="auto"/>
          <w:lang w:val="ru-RU"/>
        </w:rPr>
        <w:t xml:space="preserve">Покупатель может в любое время расторгнуть Контракт полностью или частично по собственной инициативе, направив соответствующее уведомление Поставщику. В уведомлении будет указано, что Контракт расторгается по инициативе Покупателя, будет определено, в какой степени прекращается деятельность Поставщика по Контракту, и будет указана дата вступления в силу расторжения Контракта. </w:t>
      </w:r>
    </w:p>
    <w:p w:rsidR="00931705" w:rsidRPr="00150FED" w:rsidRDefault="00931705" w:rsidP="00931705">
      <w:pPr>
        <w:pStyle w:val="3"/>
        <w:keepNext w:val="0"/>
        <w:keepLines w:val="0"/>
        <w:numPr>
          <w:ilvl w:val="2"/>
          <w:numId w:val="28"/>
        </w:numPr>
        <w:spacing w:before="0" w:after="200"/>
        <w:contextualSpacing/>
        <w:jc w:val="both"/>
        <w:rPr>
          <w:rFonts w:ascii="Times New Roman" w:hAnsi="Times New Roman"/>
          <w:bCs/>
          <w:color w:val="auto"/>
        </w:rPr>
      </w:pPr>
      <w:r w:rsidRPr="00150FED">
        <w:rPr>
          <w:rFonts w:ascii="Times New Roman" w:hAnsi="Times New Roman"/>
          <w:bCs/>
          <w:color w:val="auto"/>
          <w:lang w:val="ru-RU"/>
        </w:rPr>
        <w:t xml:space="preserve">Товары, готовые к отправке в течение двадцати восьми (28) дней после получения Поставщиком уведомления о расторжении Контракта будут приняты Покупателем по ценам и условиям Контракта. </w:t>
      </w:r>
      <w:r w:rsidRPr="00150FED">
        <w:rPr>
          <w:rFonts w:ascii="Times New Roman" w:hAnsi="Times New Roman"/>
          <w:bCs/>
          <w:color w:val="auto"/>
        </w:rPr>
        <w:t xml:space="preserve">В отношении остальных товаров, Покупатель может: </w:t>
      </w:r>
    </w:p>
    <w:p w:rsidR="00931705" w:rsidRPr="001973C4" w:rsidRDefault="00931705" w:rsidP="00931705">
      <w:pPr>
        <w:pStyle w:val="4"/>
        <w:keepNext w:val="0"/>
        <w:numPr>
          <w:ilvl w:val="3"/>
          <w:numId w:val="29"/>
        </w:numPr>
        <w:tabs>
          <w:tab w:val="clear" w:pos="1512"/>
          <w:tab w:val="right" w:pos="1692"/>
        </w:tabs>
        <w:spacing w:before="0" w:after="200"/>
        <w:ind w:left="1728" w:hanging="576"/>
        <w:contextualSpacing/>
        <w:jc w:val="both"/>
        <w:rPr>
          <w:b w:val="0"/>
          <w:sz w:val="24"/>
          <w:szCs w:val="24"/>
          <w:lang w:val="ru-RU"/>
        </w:rPr>
      </w:pPr>
      <w:r w:rsidRPr="001973C4">
        <w:rPr>
          <w:b w:val="0"/>
          <w:sz w:val="24"/>
          <w:szCs w:val="24"/>
          <w:lang w:val="ru-RU"/>
        </w:rPr>
        <w:t xml:space="preserve">Купить с доставкой любой объем товара по цене и условиям Контракта; и/или </w:t>
      </w:r>
    </w:p>
    <w:p w:rsidR="00931705" w:rsidRPr="001973C4" w:rsidRDefault="00931705" w:rsidP="00931705">
      <w:pPr>
        <w:pStyle w:val="af5"/>
        <w:numPr>
          <w:ilvl w:val="3"/>
          <w:numId w:val="29"/>
        </w:numPr>
        <w:spacing w:after="120"/>
        <w:ind w:hanging="432"/>
        <w:contextualSpacing/>
        <w:jc w:val="both"/>
        <w:rPr>
          <w:b/>
          <w:lang w:val="ru-RU"/>
        </w:rPr>
      </w:pPr>
      <w:r w:rsidRPr="001973C4">
        <w:rPr>
          <w:lang w:val="ru-RU"/>
        </w:rPr>
        <w:t xml:space="preserve">Отменить остаток заказа и оплатить Поставщику согласованную сумму за частично предоставленные Товары и Сопутствующие услуги и за материалы и детали уже, закупленные Поставщиком. </w:t>
      </w:r>
    </w:p>
    <w:p w:rsidR="00931705" w:rsidRPr="001973C4" w:rsidRDefault="00931705" w:rsidP="00931705">
      <w:pPr>
        <w:spacing w:after="120"/>
        <w:contextualSpacing/>
        <w:jc w:val="both"/>
        <w:rPr>
          <w:b/>
          <w:lang w:val="ru-RU"/>
        </w:rPr>
      </w:pPr>
    </w:p>
    <w:p w:rsidR="00931705" w:rsidRPr="001973C4" w:rsidRDefault="00931705" w:rsidP="00931705">
      <w:pPr>
        <w:numPr>
          <w:ilvl w:val="0"/>
          <w:numId w:val="24"/>
        </w:numPr>
        <w:spacing w:after="120"/>
        <w:ind w:left="0" w:firstLine="0"/>
        <w:contextualSpacing/>
        <w:jc w:val="both"/>
        <w:rPr>
          <w:b/>
        </w:rPr>
      </w:pPr>
      <w:r w:rsidRPr="001973C4">
        <w:rPr>
          <w:b/>
          <w:lang w:val="ru-RU"/>
        </w:rPr>
        <w:t xml:space="preserve">Мошенничество и коррупция </w:t>
      </w:r>
    </w:p>
    <w:p w:rsidR="00931705" w:rsidRPr="001973C4" w:rsidRDefault="00931705" w:rsidP="00931705">
      <w:pPr>
        <w:pStyle w:val="af5"/>
        <w:numPr>
          <w:ilvl w:val="1"/>
          <w:numId w:val="24"/>
        </w:numPr>
        <w:spacing w:after="200"/>
        <w:contextualSpacing/>
        <w:jc w:val="both"/>
        <w:rPr>
          <w:lang w:val="ru-RU"/>
        </w:rPr>
      </w:pPr>
      <w:r w:rsidRPr="001973C4">
        <w:rPr>
          <w:lang w:val="ru-RU"/>
        </w:rPr>
        <w:lastRenderedPageBreak/>
        <w:t xml:space="preserve">Если Покупатель определит, что Поставщик и/или кто-либо из его сотрудников, агентов, субподрядчиков, консультантов, поставщиков услуг,  их работников и сотрудников Поставщика были вовлечены в коррупционные, мошеннические, принудительные действия, заговор или  причинение препятствий (согласно действующим процедурам МСФР по  применению санкций ), во время участия в конкурсном отборе или выполнении Контракта, Покупатель может прекратить занятость Поставщика по Контракту и отменить Контракт, поставив Поставщика в известность за 14 дней. В этом случае будут применяться положения статьи 4, касающиеся расторжения Контракта на основании пункта 4.1. </w:t>
      </w:r>
    </w:p>
    <w:p w:rsidR="00931705" w:rsidRPr="001973C4" w:rsidRDefault="00931705" w:rsidP="00931705">
      <w:pPr>
        <w:pStyle w:val="af5"/>
        <w:ind w:left="360"/>
        <w:jc w:val="both"/>
        <w:rPr>
          <w:lang w:val="ru-RU"/>
        </w:rPr>
      </w:pPr>
    </w:p>
    <w:p w:rsidR="00931705" w:rsidRPr="001973C4" w:rsidRDefault="00931705" w:rsidP="00931705">
      <w:pPr>
        <w:pStyle w:val="af5"/>
        <w:numPr>
          <w:ilvl w:val="1"/>
          <w:numId w:val="24"/>
        </w:numPr>
        <w:spacing w:after="120"/>
        <w:contextualSpacing/>
        <w:jc w:val="both"/>
      </w:pPr>
      <w:bookmarkStart w:id="14" w:name="OLE_LINK2"/>
      <w:bookmarkStart w:id="15" w:name="OLE_LINK1"/>
      <w:r w:rsidRPr="001973C4">
        <w:rPr>
          <w:lang w:val="ru-RU"/>
        </w:rPr>
        <w:t xml:space="preserve">Инспектирование и аудиторские проверки </w:t>
      </w:r>
    </w:p>
    <w:p w:rsidR="00931705" w:rsidRPr="001973C4" w:rsidRDefault="00931705" w:rsidP="00931705">
      <w:pPr>
        <w:pStyle w:val="af5"/>
        <w:spacing w:after="120"/>
        <w:ind w:left="360"/>
        <w:jc w:val="both"/>
        <w:rPr>
          <w:b/>
        </w:rPr>
      </w:pPr>
    </w:p>
    <w:p w:rsidR="00931705" w:rsidRPr="001973C4" w:rsidRDefault="00931705" w:rsidP="00931705">
      <w:pPr>
        <w:pStyle w:val="af5"/>
        <w:spacing w:after="120"/>
        <w:ind w:left="357"/>
        <w:jc w:val="both"/>
        <w:rPr>
          <w:lang w:val="ru-RU"/>
        </w:rPr>
      </w:pPr>
      <w:r w:rsidRPr="001973C4">
        <w:rPr>
          <w:lang w:val="ru-RU"/>
        </w:rPr>
        <w:t xml:space="preserve">Поставщик должен исполнить все инструкции Покупателя, соответствующие применимым законам места назначения. </w:t>
      </w:r>
    </w:p>
    <w:p w:rsidR="00931705" w:rsidRPr="001973C4" w:rsidRDefault="00931705" w:rsidP="00931705">
      <w:pPr>
        <w:pStyle w:val="af5"/>
        <w:spacing w:after="120"/>
        <w:ind w:left="357"/>
        <w:jc w:val="both"/>
        <w:rPr>
          <w:bCs/>
          <w:lang w:val="ru-RU"/>
        </w:rPr>
      </w:pPr>
      <w:r w:rsidRPr="001973C4">
        <w:rPr>
          <w:lang w:val="ru-RU"/>
        </w:rPr>
        <w:t xml:space="preserve">Поставщик должен дать свое разрешение, и обеспечить разрешение субподрядчиков и консультантов на проведение проверки со стороны МСФР и/или лиц, назначенных МСФР, офисов Поставщика, всех счетов и записей, касающихся исполнения Контракта и представления тендерного предложения, а также, по запросу МСФР, проведение аудиторской проверки этих счетов и записей аудиторами, назначенными МСФР. Поставщик, его субподрядчики и консультанты должны обратить внимание на статью 5 «Мошенничество и коррупция», в которой, помимо прочего, сказано, что действия, направленные на создание значительных преград к проведению проверки МСФР и реализации права на аудит, представляют собой запрещенную деятельность, ведущую к расторжению контракта (а также установлению статуса неправомочности согласно действующим процедурам МСФР по применению санкций).   </w:t>
      </w:r>
      <w:bookmarkEnd w:id="14"/>
      <w:bookmarkEnd w:id="15"/>
    </w:p>
    <w:p w:rsidR="00931705" w:rsidRPr="001973C4" w:rsidRDefault="00931705" w:rsidP="00931705">
      <w:pPr>
        <w:jc w:val="both"/>
        <w:rPr>
          <w:lang w:val="ru-RU"/>
        </w:rPr>
      </w:pP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_________________________________</w:t>
      </w:r>
    </w:p>
    <w:p w:rsidR="00931705" w:rsidRPr="001973C4" w:rsidRDefault="00931705" w:rsidP="00931705">
      <w:pPr>
        <w:tabs>
          <w:tab w:val="left" w:pos="672"/>
          <w:tab w:val="left" w:pos="1440"/>
          <w:tab w:val="left" w:pos="2112"/>
          <w:tab w:val="right" w:leader="dot" w:pos="8618"/>
        </w:tabs>
        <w:suppressAutoHyphens/>
        <w:jc w:val="both"/>
        <w:rPr>
          <w:spacing w:val="-3"/>
          <w:lang w:val="ru-RU"/>
        </w:rPr>
      </w:pPr>
      <w:r w:rsidRPr="001973C4">
        <w:rPr>
          <w:spacing w:val="-3"/>
          <w:lang w:val="ru-RU"/>
        </w:rPr>
        <w:t>(от имени Покупателя)</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_______________________________________</w:t>
      </w:r>
    </w:p>
    <w:p w:rsidR="00931705" w:rsidRPr="001973C4" w:rsidRDefault="00931705" w:rsidP="00931705">
      <w:pPr>
        <w:jc w:val="both"/>
        <w:rPr>
          <w:lang w:val="ru-RU"/>
        </w:rPr>
      </w:pPr>
      <w:r w:rsidRPr="001973C4">
        <w:rPr>
          <w:lang w:val="ru-RU"/>
        </w:rPr>
        <w:t>(от имени Поставщика)</w:t>
      </w:r>
    </w:p>
    <w:p w:rsidR="00931705" w:rsidRPr="001973C4" w:rsidRDefault="00931705" w:rsidP="007D75EE">
      <w:pPr>
        <w:jc w:val="center"/>
        <w:rPr>
          <w:b/>
          <w:bCs/>
          <w:lang w:val="ru-RU"/>
        </w:rPr>
      </w:pPr>
      <w:r w:rsidRPr="001973C4">
        <w:rPr>
          <w:lang w:val="ru-RU"/>
        </w:rPr>
        <w:br w:type="page"/>
      </w:r>
      <w:r w:rsidRPr="001973C4">
        <w:rPr>
          <w:b/>
          <w:bCs/>
          <w:lang w:val="ru-RU"/>
        </w:rPr>
        <w:lastRenderedPageBreak/>
        <w:t>УСЛОВИЯ И СРОКИ ПОСТАВКИ</w:t>
      </w:r>
    </w:p>
    <w:p w:rsidR="00931705" w:rsidRPr="001973C4" w:rsidRDefault="00931705" w:rsidP="00931705">
      <w:pPr>
        <w:jc w:val="both"/>
        <w:rPr>
          <w:lang w:val="ru-RU"/>
        </w:rPr>
      </w:pPr>
    </w:p>
    <w:p w:rsidR="00931705" w:rsidRPr="001973C4" w:rsidRDefault="00931705" w:rsidP="00931705">
      <w:pPr>
        <w:ind w:left="2160" w:hanging="2160"/>
        <w:contextualSpacing/>
        <w:jc w:val="both"/>
        <w:rPr>
          <w:lang w:val="ru-RU"/>
        </w:rPr>
      </w:pPr>
      <w:r w:rsidRPr="001973C4">
        <w:rPr>
          <w:b/>
          <w:lang w:val="ru-RU"/>
        </w:rPr>
        <w:t xml:space="preserve">Название проекта: </w:t>
      </w:r>
      <w:r w:rsidRPr="001973C4">
        <w:rPr>
          <w:lang w:val="ru-RU"/>
        </w:rPr>
        <w:t xml:space="preserve">Проект </w:t>
      </w:r>
      <w:r w:rsidR="001973C4">
        <w:rPr>
          <w:lang w:val="ru-RU"/>
        </w:rPr>
        <w:t>обеспечения доступа к рынкам (ПОДР)</w:t>
      </w:r>
    </w:p>
    <w:p w:rsidR="00931705" w:rsidRPr="001973C4" w:rsidRDefault="00931705" w:rsidP="00931705">
      <w:pPr>
        <w:ind w:left="1620" w:hanging="1620"/>
        <w:contextualSpacing/>
        <w:jc w:val="both"/>
        <w:rPr>
          <w:b/>
          <w:lang w:val="ru-RU"/>
        </w:rPr>
      </w:pPr>
    </w:p>
    <w:p w:rsidR="001529EA" w:rsidRPr="00E41370" w:rsidRDefault="00931705" w:rsidP="001529EA">
      <w:pPr>
        <w:contextualSpacing/>
        <w:rPr>
          <w:b/>
        </w:rPr>
      </w:pPr>
      <w:r w:rsidRPr="001973C4">
        <w:rPr>
          <w:b/>
          <w:lang w:val="ru-RU"/>
        </w:rPr>
        <w:t>Пакет</w:t>
      </w:r>
      <w:r w:rsidRPr="001973C4">
        <w:rPr>
          <w:b/>
        </w:rPr>
        <w:t xml:space="preserve"> №</w:t>
      </w:r>
      <w:r w:rsidRPr="001973C4">
        <w:rPr>
          <w:bCs/>
        </w:rPr>
        <w:t>.</w:t>
      </w:r>
      <w:r w:rsidR="00D431D7">
        <w:rPr>
          <w:b/>
        </w:rPr>
        <w:t>ATMP - Grant agreement-LE - Ak-Tilek LLC/FG Ak Sut_(Alma village)_(cooperative «Nooken Sut»)</w:t>
      </w:r>
      <w:r w:rsidR="00B41363">
        <w:rPr>
          <w:b/>
        </w:rPr>
        <w:t>-202</w:t>
      </w:r>
      <w:r w:rsidR="00B41363" w:rsidRPr="00B41363">
        <w:rPr>
          <w:b/>
        </w:rPr>
        <w:t>3</w:t>
      </w:r>
      <w:r w:rsidR="001529EA">
        <w:rPr>
          <w:b/>
        </w:rPr>
        <w:t>-1</w:t>
      </w:r>
    </w:p>
    <w:p w:rsidR="00931705" w:rsidRPr="001973C4" w:rsidRDefault="00931705" w:rsidP="001529EA">
      <w:pPr>
        <w:contextualSpacing/>
        <w:rPr>
          <w:bCs/>
          <w:lang w:val="ru-RU"/>
        </w:rPr>
      </w:pPr>
      <w:r w:rsidRPr="001973C4">
        <w:rPr>
          <w:bCs/>
          <w:u w:val="single"/>
          <w:lang w:val="ru-RU"/>
        </w:rPr>
        <w:t>Цены и график поставки</w:t>
      </w:r>
      <w:r w:rsidRPr="001973C4">
        <w:rPr>
          <w:bCs/>
          <w:lang w:val="ru-RU"/>
        </w:rPr>
        <w:tab/>
      </w:r>
    </w:p>
    <w:p w:rsidR="00931705" w:rsidRPr="001973C4" w:rsidRDefault="00931705" w:rsidP="00931705">
      <w:pPr>
        <w:ind w:left="1065"/>
        <w:contextualSpacing/>
        <w:jc w:val="both"/>
        <w:rPr>
          <w:bCs/>
          <w:lang w:val="ru-RU"/>
        </w:rPr>
      </w:pPr>
    </w:p>
    <w:tbl>
      <w:tblPr>
        <w:tblW w:w="10760" w:type="dxa"/>
        <w:tblInd w:w="-44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28"/>
        <w:gridCol w:w="2108"/>
        <w:gridCol w:w="735"/>
        <w:gridCol w:w="1080"/>
        <w:gridCol w:w="1260"/>
        <w:gridCol w:w="1620"/>
        <w:gridCol w:w="1530"/>
        <w:gridCol w:w="1699"/>
      </w:tblGrid>
      <w:tr w:rsidR="00931705" w:rsidRPr="002230E1" w:rsidTr="0084064C">
        <w:trPr>
          <w:trHeight w:val="691"/>
        </w:trPr>
        <w:tc>
          <w:tcPr>
            <w:tcW w:w="728" w:type="dxa"/>
            <w:tcBorders>
              <w:top w:val="double" w:sz="4" w:space="0" w:color="auto"/>
              <w:left w:val="double" w:sz="4" w:space="0" w:color="auto"/>
              <w:bottom w:val="single" w:sz="6" w:space="0" w:color="auto"/>
              <w:right w:val="single" w:sz="6" w:space="0" w:color="auto"/>
            </w:tcBorders>
            <w:shd w:val="clear" w:color="auto" w:fill="D9D9D9"/>
            <w:vAlign w:val="center"/>
          </w:tcPr>
          <w:p w:rsidR="00931705" w:rsidRPr="002230E1" w:rsidRDefault="00E11D88" w:rsidP="00931705">
            <w:pPr>
              <w:jc w:val="both"/>
              <w:rPr>
                <w:b/>
                <w:bCs/>
                <w:sz w:val="22"/>
                <w:szCs w:val="22"/>
              </w:rPr>
            </w:pPr>
            <w:r>
              <w:rPr>
                <w:b/>
                <w:bCs/>
                <w:sz w:val="22"/>
                <w:szCs w:val="22"/>
                <w:lang w:val="ru-RU"/>
              </w:rPr>
              <w:t>№</w:t>
            </w:r>
          </w:p>
          <w:p w:rsidR="00931705" w:rsidRPr="002230E1" w:rsidRDefault="00931705" w:rsidP="00931705">
            <w:pPr>
              <w:jc w:val="both"/>
              <w:rPr>
                <w:b/>
                <w:bCs/>
                <w:sz w:val="22"/>
                <w:szCs w:val="22"/>
                <w:lang w:val="ru-RU"/>
              </w:rPr>
            </w:pPr>
          </w:p>
        </w:tc>
        <w:tc>
          <w:tcPr>
            <w:tcW w:w="2108"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931705">
            <w:pPr>
              <w:jc w:val="both"/>
              <w:rPr>
                <w:b/>
                <w:bCs/>
                <w:sz w:val="22"/>
                <w:szCs w:val="22"/>
                <w:lang w:val="ru-RU"/>
              </w:rPr>
            </w:pPr>
            <w:r w:rsidRPr="002230E1">
              <w:rPr>
                <w:b/>
                <w:bCs/>
                <w:sz w:val="22"/>
                <w:szCs w:val="22"/>
                <w:lang w:val="ru-RU"/>
              </w:rPr>
              <w:t>Описание товаров</w:t>
            </w:r>
          </w:p>
        </w:tc>
        <w:tc>
          <w:tcPr>
            <w:tcW w:w="735"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931705">
            <w:pPr>
              <w:jc w:val="both"/>
              <w:rPr>
                <w:b/>
                <w:sz w:val="22"/>
                <w:szCs w:val="22"/>
                <w:lang w:val="ru-RU"/>
              </w:rPr>
            </w:pPr>
            <w:r w:rsidRPr="002230E1">
              <w:rPr>
                <w:b/>
                <w:sz w:val="22"/>
                <w:szCs w:val="22"/>
                <w:lang w:val="ru-RU"/>
              </w:rPr>
              <w:t>Ед. изм.</w:t>
            </w:r>
          </w:p>
        </w:tc>
        <w:tc>
          <w:tcPr>
            <w:tcW w:w="1080"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931705">
            <w:pPr>
              <w:jc w:val="both"/>
              <w:rPr>
                <w:b/>
                <w:sz w:val="22"/>
                <w:szCs w:val="22"/>
                <w:lang w:val="ru-RU"/>
              </w:rPr>
            </w:pPr>
            <w:r w:rsidRPr="002230E1">
              <w:rPr>
                <w:b/>
                <w:sz w:val="22"/>
                <w:szCs w:val="22"/>
                <w:lang w:val="ru-RU"/>
              </w:rPr>
              <w:t>Кол-во</w:t>
            </w:r>
          </w:p>
        </w:tc>
        <w:tc>
          <w:tcPr>
            <w:tcW w:w="1260"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AF45AE">
            <w:pPr>
              <w:jc w:val="center"/>
              <w:rPr>
                <w:b/>
                <w:bCs/>
                <w:sz w:val="22"/>
                <w:szCs w:val="22"/>
                <w:lang w:val="ru-RU"/>
              </w:rPr>
            </w:pPr>
            <w:r w:rsidRPr="002230E1">
              <w:rPr>
                <w:b/>
                <w:bCs/>
                <w:sz w:val="22"/>
                <w:szCs w:val="22"/>
                <w:lang w:val="ru-RU" w:eastAsia="ru-RU"/>
              </w:rPr>
              <w:t>Цена за единицу (сом)</w:t>
            </w:r>
          </w:p>
        </w:tc>
        <w:tc>
          <w:tcPr>
            <w:tcW w:w="1620"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AF45AE">
            <w:pPr>
              <w:jc w:val="center"/>
              <w:rPr>
                <w:b/>
                <w:bCs/>
                <w:sz w:val="22"/>
                <w:szCs w:val="22"/>
                <w:lang w:val="ru-RU" w:eastAsia="ru-RU"/>
              </w:rPr>
            </w:pPr>
            <w:r w:rsidRPr="002230E1">
              <w:rPr>
                <w:sz w:val="22"/>
                <w:szCs w:val="22"/>
                <w:lang w:val="ru-RU" w:eastAsia="ru-RU"/>
              </w:rPr>
              <w:t xml:space="preserve">все налоги, НДС, таможенные пошлины, сборы, стоимость внутренней транспортировки и страхование </w:t>
            </w:r>
            <w:r w:rsidRPr="002230E1">
              <w:rPr>
                <w:bCs/>
                <w:sz w:val="22"/>
                <w:szCs w:val="22"/>
                <w:lang w:val="ru-RU" w:eastAsia="ru-RU"/>
              </w:rPr>
              <w:t>(сом)</w:t>
            </w:r>
          </w:p>
        </w:tc>
        <w:tc>
          <w:tcPr>
            <w:tcW w:w="1530" w:type="dxa"/>
            <w:tcBorders>
              <w:top w:val="double" w:sz="4" w:space="0" w:color="auto"/>
              <w:left w:val="single" w:sz="6" w:space="0" w:color="auto"/>
              <w:bottom w:val="single" w:sz="6" w:space="0" w:color="auto"/>
              <w:right w:val="single" w:sz="6" w:space="0" w:color="auto"/>
            </w:tcBorders>
            <w:shd w:val="clear" w:color="auto" w:fill="D9D9D9"/>
            <w:vAlign w:val="center"/>
            <w:hideMark/>
          </w:tcPr>
          <w:p w:rsidR="00931705" w:rsidRPr="002230E1" w:rsidRDefault="00931705" w:rsidP="00AF45AE">
            <w:pPr>
              <w:jc w:val="center"/>
              <w:rPr>
                <w:b/>
                <w:bCs/>
                <w:sz w:val="22"/>
                <w:szCs w:val="22"/>
                <w:lang w:val="ru-RU" w:eastAsia="ru-RU"/>
              </w:rPr>
            </w:pPr>
            <w:r w:rsidRPr="002230E1">
              <w:rPr>
                <w:b/>
                <w:bCs/>
                <w:sz w:val="22"/>
                <w:szCs w:val="22"/>
                <w:lang w:val="ru-RU" w:eastAsia="ru-RU"/>
              </w:rPr>
              <w:t>Общая цена</w:t>
            </w:r>
          </w:p>
          <w:p w:rsidR="00931705" w:rsidRPr="002230E1" w:rsidRDefault="00931705" w:rsidP="00AF45AE">
            <w:pPr>
              <w:jc w:val="center"/>
              <w:rPr>
                <w:b/>
                <w:bCs/>
                <w:sz w:val="22"/>
                <w:szCs w:val="22"/>
                <w:lang w:val="ru-RU" w:eastAsia="ru-RU"/>
              </w:rPr>
            </w:pPr>
            <w:r w:rsidRPr="002230E1">
              <w:rPr>
                <w:b/>
                <w:bCs/>
                <w:sz w:val="22"/>
                <w:szCs w:val="22"/>
                <w:lang w:val="ru-RU" w:eastAsia="ru-RU"/>
              </w:rPr>
              <w:t>до конечного пункта (</w:t>
            </w:r>
            <w:r w:rsidRPr="002230E1">
              <w:rPr>
                <w:sz w:val="22"/>
                <w:szCs w:val="22"/>
                <w:lang w:val="ru-RU" w:eastAsia="ru-RU"/>
              </w:rPr>
              <w:t>в т.ч. все налоги, НДС, таможенные пошлины, сборы, стоимость внутренней транспортировки и страхование</w:t>
            </w:r>
            <w:r w:rsidRPr="002230E1">
              <w:rPr>
                <w:b/>
                <w:bCs/>
                <w:sz w:val="22"/>
                <w:szCs w:val="22"/>
                <w:lang w:val="ru-RU" w:eastAsia="ru-RU"/>
              </w:rPr>
              <w:t>)</w:t>
            </w:r>
          </w:p>
          <w:p w:rsidR="00931705" w:rsidRPr="002230E1" w:rsidRDefault="00931705" w:rsidP="00AF45AE">
            <w:pPr>
              <w:jc w:val="center"/>
              <w:rPr>
                <w:bCs/>
                <w:sz w:val="22"/>
                <w:szCs w:val="22"/>
                <w:lang w:val="ru-RU"/>
              </w:rPr>
            </w:pPr>
            <w:r w:rsidRPr="002230E1">
              <w:rPr>
                <w:bCs/>
                <w:sz w:val="22"/>
                <w:szCs w:val="22"/>
                <w:lang w:val="ru-RU" w:eastAsia="ru-RU"/>
              </w:rPr>
              <w:t>(сом)</w:t>
            </w:r>
          </w:p>
        </w:tc>
        <w:tc>
          <w:tcPr>
            <w:tcW w:w="1699" w:type="dxa"/>
            <w:tcBorders>
              <w:top w:val="double" w:sz="4" w:space="0" w:color="auto"/>
              <w:left w:val="single" w:sz="6" w:space="0" w:color="auto"/>
              <w:bottom w:val="single" w:sz="6" w:space="0" w:color="auto"/>
              <w:right w:val="double" w:sz="4" w:space="0" w:color="auto"/>
            </w:tcBorders>
            <w:shd w:val="clear" w:color="auto" w:fill="D9D9D9"/>
            <w:vAlign w:val="center"/>
            <w:hideMark/>
          </w:tcPr>
          <w:p w:rsidR="00931705" w:rsidRPr="002230E1" w:rsidRDefault="00931705" w:rsidP="00AF45AE">
            <w:pPr>
              <w:jc w:val="center"/>
              <w:rPr>
                <w:b/>
                <w:bCs/>
                <w:sz w:val="22"/>
                <w:szCs w:val="22"/>
                <w:lang w:val="ru-RU"/>
              </w:rPr>
            </w:pPr>
            <w:r w:rsidRPr="002230E1">
              <w:rPr>
                <w:b/>
                <w:bCs/>
                <w:sz w:val="22"/>
                <w:szCs w:val="22"/>
                <w:lang w:val="ru-RU"/>
              </w:rPr>
              <w:t>Срок и место</w:t>
            </w:r>
          </w:p>
          <w:p w:rsidR="00931705" w:rsidRPr="002230E1" w:rsidRDefault="00931705" w:rsidP="00AF45AE">
            <w:pPr>
              <w:jc w:val="center"/>
              <w:rPr>
                <w:b/>
                <w:bCs/>
                <w:sz w:val="22"/>
                <w:szCs w:val="22"/>
                <w:lang w:val="ru-RU"/>
              </w:rPr>
            </w:pPr>
            <w:r w:rsidRPr="002230E1">
              <w:rPr>
                <w:b/>
                <w:bCs/>
                <w:sz w:val="22"/>
                <w:szCs w:val="22"/>
                <w:lang w:val="ru-RU"/>
              </w:rPr>
              <w:t>поставки</w:t>
            </w:r>
          </w:p>
        </w:tc>
      </w:tr>
      <w:tr w:rsidR="008E79C6" w:rsidRPr="001C45C5" w:rsidTr="00DE4F8B">
        <w:trPr>
          <w:trHeight w:val="806"/>
        </w:trPr>
        <w:tc>
          <w:tcPr>
            <w:tcW w:w="728" w:type="dxa"/>
            <w:tcBorders>
              <w:top w:val="single" w:sz="6" w:space="0" w:color="auto"/>
              <w:left w:val="double" w:sz="4" w:space="0" w:color="auto"/>
              <w:bottom w:val="single" w:sz="6" w:space="0" w:color="auto"/>
              <w:right w:val="single" w:sz="6" w:space="0" w:color="auto"/>
            </w:tcBorders>
            <w:vAlign w:val="center"/>
          </w:tcPr>
          <w:p w:rsidR="008E79C6" w:rsidRPr="001C45C5" w:rsidRDefault="00177211" w:rsidP="0084064C">
            <w:pPr>
              <w:jc w:val="center"/>
              <w:rPr>
                <w:bCs/>
                <w:lang w:val="ru-RU"/>
              </w:rPr>
            </w:pPr>
            <w:r w:rsidRPr="001C45C5">
              <w:rPr>
                <w:bCs/>
                <w:lang w:val="ru-RU"/>
              </w:rPr>
              <w:t>1</w:t>
            </w:r>
          </w:p>
        </w:tc>
        <w:tc>
          <w:tcPr>
            <w:tcW w:w="2108" w:type="dxa"/>
            <w:tcBorders>
              <w:top w:val="single" w:sz="4" w:space="0" w:color="auto"/>
              <w:left w:val="single" w:sz="6" w:space="0" w:color="auto"/>
              <w:bottom w:val="single" w:sz="4" w:space="0" w:color="auto"/>
              <w:right w:val="single" w:sz="6" w:space="0" w:color="auto"/>
            </w:tcBorders>
            <w:vAlign w:val="center"/>
          </w:tcPr>
          <w:p w:rsidR="008E79C6" w:rsidRPr="00214633" w:rsidRDefault="00F735C6" w:rsidP="00214633">
            <w:pPr>
              <w:rPr>
                <w:lang w:val="ru-RU"/>
              </w:rPr>
            </w:pPr>
            <w:r>
              <w:rPr>
                <w:sz w:val="22"/>
                <w:szCs w:val="22"/>
                <w:lang w:val="ru-RU"/>
              </w:rPr>
              <w:t>Экструдер для комбикормов</w:t>
            </w:r>
          </w:p>
        </w:tc>
        <w:tc>
          <w:tcPr>
            <w:tcW w:w="735" w:type="dxa"/>
            <w:tcBorders>
              <w:top w:val="single" w:sz="6" w:space="0" w:color="auto"/>
              <w:left w:val="single" w:sz="6" w:space="0" w:color="auto"/>
              <w:bottom w:val="single" w:sz="6" w:space="0" w:color="auto"/>
              <w:right w:val="single" w:sz="6" w:space="0" w:color="auto"/>
            </w:tcBorders>
            <w:vAlign w:val="center"/>
          </w:tcPr>
          <w:p w:rsidR="008E79C6" w:rsidRPr="00214633" w:rsidRDefault="008E79C6" w:rsidP="000F716F">
            <w:pPr>
              <w:jc w:val="center"/>
              <w:rPr>
                <w:lang w:val="ru-RU"/>
              </w:rPr>
            </w:pPr>
            <w:r>
              <w:rPr>
                <w:lang w:val="ru-RU"/>
              </w:rPr>
              <w:t>шт</w:t>
            </w:r>
          </w:p>
        </w:tc>
        <w:tc>
          <w:tcPr>
            <w:tcW w:w="1080" w:type="dxa"/>
            <w:tcBorders>
              <w:top w:val="single" w:sz="6" w:space="0" w:color="auto"/>
              <w:left w:val="single" w:sz="6" w:space="0" w:color="auto"/>
              <w:bottom w:val="single" w:sz="6" w:space="0" w:color="auto"/>
              <w:right w:val="single" w:sz="6" w:space="0" w:color="auto"/>
            </w:tcBorders>
            <w:vAlign w:val="center"/>
          </w:tcPr>
          <w:p w:rsidR="008E79C6" w:rsidRPr="00214633" w:rsidRDefault="00177211" w:rsidP="000F716F">
            <w:pPr>
              <w:jc w:val="center"/>
              <w:rPr>
                <w:lang w:val="ru-RU"/>
              </w:rPr>
            </w:pPr>
            <w:r>
              <w:rPr>
                <w:lang w:val="ru-RU"/>
              </w:rPr>
              <w:t>1</w:t>
            </w:r>
          </w:p>
        </w:tc>
        <w:tc>
          <w:tcPr>
            <w:tcW w:w="1260" w:type="dxa"/>
            <w:tcBorders>
              <w:top w:val="single" w:sz="6" w:space="0" w:color="auto"/>
              <w:left w:val="single" w:sz="6" w:space="0" w:color="auto"/>
              <w:bottom w:val="single" w:sz="6" w:space="0" w:color="auto"/>
              <w:right w:val="single" w:sz="6" w:space="0" w:color="auto"/>
            </w:tcBorders>
            <w:vAlign w:val="center"/>
          </w:tcPr>
          <w:p w:rsidR="008E79C6" w:rsidRPr="001973C4" w:rsidRDefault="008E79C6" w:rsidP="000F716F">
            <w:pPr>
              <w:jc w:val="center"/>
              <w:rPr>
                <w:lang w:val="ru-RU"/>
              </w:rPr>
            </w:pPr>
          </w:p>
        </w:tc>
        <w:tc>
          <w:tcPr>
            <w:tcW w:w="1620" w:type="dxa"/>
            <w:tcBorders>
              <w:top w:val="single" w:sz="6" w:space="0" w:color="auto"/>
              <w:left w:val="single" w:sz="6" w:space="0" w:color="auto"/>
              <w:bottom w:val="single" w:sz="6" w:space="0" w:color="auto"/>
              <w:right w:val="single" w:sz="6" w:space="0" w:color="auto"/>
            </w:tcBorders>
            <w:vAlign w:val="center"/>
          </w:tcPr>
          <w:p w:rsidR="008E79C6" w:rsidRPr="001973C4" w:rsidRDefault="008E79C6" w:rsidP="000F716F">
            <w:pPr>
              <w:jc w:val="center"/>
              <w:rPr>
                <w:lang w:val="ru-RU"/>
              </w:rPr>
            </w:pPr>
          </w:p>
        </w:tc>
        <w:tc>
          <w:tcPr>
            <w:tcW w:w="1530" w:type="dxa"/>
            <w:tcBorders>
              <w:top w:val="single" w:sz="4" w:space="0" w:color="auto"/>
              <w:left w:val="single" w:sz="6" w:space="0" w:color="auto"/>
              <w:bottom w:val="single" w:sz="4" w:space="0" w:color="auto"/>
              <w:right w:val="single" w:sz="6" w:space="0" w:color="auto"/>
            </w:tcBorders>
            <w:vAlign w:val="center"/>
          </w:tcPr>
          <w:p w:rsidR="008E79C6" w:rsidRPr="001973C4" w:rsidRDefault="008E79C6" w:rsidP="000F716F">
            <w:pPr>
              <w:jc w:val="center"/>
              <w:rPr>
                <w:bCs/>
                <w:lang w:val="ru-RU"/>
              </w:rPr>
            </w:pPr>
          </w:p>
        </w:tc>
        <w:tc>
          <w:tcPr>
            <w:tcW w:w="1699" w:type="dxa"/>
            <w:tcBorders>
              <w:top w:val="single" w:sz="4" w:space="0" w:color="auto"/>
              <w:left w:val="single" w:sz="6" w:space="0" w:color="auto"/>
              <w:bottom w:val="single" w:sz="4" w:space="0" w:color="auto"/>
              <w:right w:val="double" w:sz="4" w:space="0" w:color="auto"/>
            </w:tcBorders>
            <w:vAlign w:val="center"/>
            <w:hideMark/>
          </w:tcPr>
          <w:p w:rsidR="008E79C6" w:rsidRPr="001973C4" w:rsidRDefault="00177211" w:rsidP="001170CF">
            <w:pPr>
              <w:jc w:val="both"/>
              <w:rPr>
                <w:bCs/>
                <w:lang w:val="ru-RU"/>
              </w:rPr>
            </w:pPr>
            <w:r>
              <w:rPr>
                <w:bCs/>
                <w:lang w:val="ru-RU"/>
              </w:rPr>
              <w:t>60</w:t>
            </w:r>
            <w:r w:rsidRPr="001973C4">
              <w:rPr>
                <w:bCs/>
                <w:lang w:val="ru-RU"/>
              </w:rPr>
              <w:t xml:space="preserve"> (</w:t>
            </w:r>
            <w:r>
              <w:rPr>
                <w:bCs/>
                <w:lang w:val="ru-RU"/>
              </w:rPr>
              <w:t>шестьдесят</w:t>
            </w:r>
            <w:r w:rsidRPr="001973C4">
              <w:rPr>
                <w:bCs/>
                <w:lang w:val="ru-RU"/>
              </w:rPr>
              <w:t xml:space="preserve">) дней с момента подписания контракта доконечного пункта назначения, указанному в пункте </w:t>
            </w:r>
            <w:r w:rsidRPr="001973C4">
              <w:rPr>
                <w:b/>
                <w:lang w:val="ru-RU"/>
              </w:rPr>
              <w:t>«</w:t>
            </w:r>
            <w:r w:rsidRPr="001973C4">
              <w:rPr>
                <w:bCs/>
                <w:lang w:val="ru-RU"/>
              </w:rPr>
              <w:t>Доставка и документы</w:t>
            </w:r>
            <w:r w:rsidRPr="001973C4">
              <w:rPr>
                <w:b/>
                <w:lang w:val="ru-RU"/>
              </w:rPr>
              <w:t>»</w:t>
            </w:r>
          </w:p>
        </w:tc>
      </w:tr>
      <w:tr w:rsidR="00DE4F8B" w:rsidRPr="00673C20" w:rsidTr="00DE4F8B">
        <w:trPr>
          <w:trHeight w:val="45"/>
        </w:trPr>
        <w:tc>
          <w:tcPr>
            <w:tcW w:w="728" w:type="dxa"/>
            <w:tcBorders>
              <w:top w:val="single" w:sz="6" w:space="0" w:color="auto"/>
              <w:left w:val="double" w:sz="4" w:space="0" w:color="auto"/>
              <w:bottom w:val="single" w:sz="6" w:space="0" w:color="auto"/>
              <w:right w:val="single" w:sz="6" w:space="0" w:color="auto"/>
            </w:tcBorders>
            <w:vAlign w:val="center"/>
          </w:tcPr>
          <w:p w:rsidR="00DE4F8B" w:rsidRDefault="00DE4F8B" w:rsidP="0084064C">
            <w:pPr>
              <w:jc w:val="center"/>
              <w:rPr>
                <w:b/>
                <w:lang w:val="ru-RU"/>
              </w:rPr>
            </w:pPr>
          </w:p>
        </w:tc>
        <w:tc>
          <w:tcPr>
            <w:tcW w:w="2108" w:type="dxa"/>
            <w:tcBorders>
              <w:top w:val="single" w:sz="4" w:space="0" w:color="auto"/>
              <w:left w:val="single" w:sz="6" w:space="0" w:color="auto"/>
              <w:bottom w:val="single" w:sz="6" w:space="0" w:color="auto"/>
              <w:right w:val="single" w:sz="6" w:space="0" w:color="auto"/>
            </w:tcBorders>
            <w:vAlign w:val="center"/>
          </w:tcPr>
          <w:p w:rsidR="00DE4F8B" w:rsidRDefault="00DE4F8B" w:rsidP="00214633">
            <w:pPr>
              <w:rPr>
                <w:sz w:val="22"/>
                <w:szCs w:val="22"/>
                <w:lang w:val="ru-RU"/>
              </w:rPr>
            </w:pPr>
          </w:p>
        </w:tc>
        <w:tc>
          <w:tcPr>
            <w:tcW w:w="735" w:type="dxa"/>
            <w:tcBorders>
              <w:top w:val="single" w:sz="6" w:space="0" w:color="auto"/>
              <w:left w:val="single" w:sz="6" w:space="0" w:color="auto"/>
              <w:bottom w:val="single" w:sz="6" w:space="0" w:color="auto"/>
              <w:right w:val="single" w:sz="6" w:space="0" w:color="auto"/>
            </w:tcBorders>
            <w:vAlign w:val="center"/>
          </w:tcPr>
          <w:p w:rsidR="00DE4F8B" w:rsidRDefault="00DE4F8B" w:rsidP="000F716F">
            <w:pPr>
              <w:jc w:val="center"/>
              <w:rPr>
                <w:lang w:val="ru-RU"/>
              </w:rPr>
            </w:pPr>
          </w:p>
        </w:tc>
        <w:tc>
          <w:tcPr>
            <w:tcW w:w="1080" w:type="dxa"/>
            <w:tcBorders>
              <w:top w:val="single" w:sz="6" w:space="0" w:color="auto"/>
              <w:left w:val="single" w:sz="6" w:space="0" w:color="auto"/>
              <w:bottom w:val="single" w:sz="6" w:space="0" w:color="auto"/>
              <w:right w:val="single" w:sz="6" w:space="0" w:color="auto"/>
            </w:tcBorders>
            <w:vAlign w:val="center"/>
          </w:tcPr>
          <w:p w:rsidR="00DE4F8B" w:rsidRDefault="00DE4F8B" w:rsidP="000F716F">
            <w:pPr>
              <w:jc w:val="center"/>
              <w:rPr>
                <w:lang w:val="ru-RU"/>
              </w:rPr>
            </w:pPr>
          </w:p>
        </w:tc>
        <w:tc>
          <w:tcPr>
            <w:tcW w:w="1260" w:type="dxa"/>
            <w:tcBorders>
              <w:top w:val="single" w:sz="6" w:space="0" w:color="auto"/>
              <w:left w:val="single" w:sz="6" w:space="0" w:color="auto"/>
              <w:bottom w:val="single" w:sz="6" w:space="0" w:color="auto"/>
              <w:right w:val="single" w:sz="6" w:space="0" w:color="auto"/>
            </w:tcBorders>
            <w:vAlign w:val="center"/>
          </w:tcPr>
          <w:p w:rsidR="00DE4F8B" w:rsidRPr="001973C4" w:rsidRDefault="00DE4F8B" w:rsidP="000F716F">
            <w:pPr>
              <w:jc w:val="center"/>
              <w:rPr>
                <w:lang w:val="ru-RU"/>
              </w:rPr>
            </w:pPr>
          </w:p>
        </w:tc>
        <w:tc>
          <w:tcPr>
            <w:tcW w:w="1620" w:type="dxa"/>
            <w:tcBorders>
              <w:top w:val="single" w:sz="6" w:space="0" w:color="auto"/>
              <w:left w:val="single" w:sz="6" w:space="0" w:color="auto"/>
              <w:bottom w:val="single" w:sz="6" w:space="0" w:color="auto"/>
              <w:right w:val="single" w:sz="6" w:space="0" w:color="auto"/>
            </w:tcBorders>
            <w:vAlign w:val="center"/>
          </w:tcPr>
          <w:p w:rsidR="00DE4F8B" w:rsidRPr="00DE4F8B" w:rsidRDefault="00DE4F8B" w:rsidP="00DE4F8B">
            <w:pPr>
              <w:jc w:val="right"/>
              <w:rPr>
                <w:b/>
                <w:lang w:val="ru-RU"/>
              </w:rPr>
            </w:pPr>
            <w:r w:rsidRPr="00DE4F8B">
              <w:rPr>
                <w:b/>
                <w:lang w:val="ru-RU"/>
              </w:rPr>
              <w:t>Итого:</w:t>
            </w:r>
          </w:p>
        </w:tc>
        <w:tc>
          <w:tcPr>
            <w:tcW w:w="1530" w:type="dxa"/>
            <w:tcBorders>
              <w:top w:val="single" w:sz="4" w:space="0" w:color="auto"/>
              <w:left w:val="single" w:sz="6" w:space="0" w:color="auto"/>
              <w:bottom w:val="single" w:sz="4" w:space="0" w:color="auto"/>
              <w:right w:val="single" w:sz="6" w:space="0" w:color="auto"/>
            </w:tcBorders>
            <w:vAlign w:val="center"/>
          </w:tcPr>
          <w:p w:rsidR="00DE4F8B" w:rsidRPr="001973C4" w:rsidRDefault="00DE4F8B" w:rsidP="000F716F">
            <w:pPr>
              <w:jc w:val="center"/>
              <w:rPr>
                <w:bCs/>
                <w:lang w:val="ru-RU"/>
              </w:rPr>
            </w:pPr>
          </w:p>
        </w:tc>
        <w:tc>
          <w:tcPr>
            <w:tcW w:w="1699" w:type="dxa"/>
            <w:tcBorders>
              <w:top w:val="single" w:sz="4" w:space="0" w:color="auto"/>
              <w:left w:val="single" w:sz="6" w:space="0" w:color="auto"/>
              <w:bottom w:val="single" w:sz="4" w:space="0" w:color="auto"/>
              <w:right w:val="double" w:sz="4" w:space="0" w:color="auto"/>
            </w:tcBorders>
            <w:vAlign w:val="center"/>
          </w:tcPr>
          <w:p w:rsidR="00DE4F8B" w:rsidRDefault="00DE4F8B" w:rsidP="001170CF">
            <w:pPr>
              <w:jc w:val="both"/>
              <w:rPr>
                <w:bCs/>
                <w:lang w:val="ru-RU"/>
              </w:rPr>
            </w:pPr>
          </w:p>
        </w:tc>
      </w:tr>
    </w:tbl>
    <w:p w:rsidR="00931705" w:rsidRPr="001973C4" w:rsidRDefault="00931705" w:rsidP="00931705">
      <w:pPr>
        <w:pStyle w:val="afc"/>
        <w:jc w:val="both"/>
        <w:rPr>
          <w:bCs/>
          <w:lang w:val="ru-RU"/>
        </w:rPr>
      </w:pPr>
      <w:r w:rsidRPr="001973C4">
        <w:rPr>
          <w:lang w:val="ru-RU"/>
        </w:rPr>
        <w:t xml:space="preserve">(Примечание: в случае расхождения между ценой за единицу товара и общей ценой, цена за единицу товара имеет преобладающую силу) </w:t>
      </w:r>
    </w:p>
    <w:p w:rsidR="00931705" w:rsidRPr="001973C4" w:rsidRDefault="00931705" w:rsidP="00931705">
      <w:pPr>
        <w:jc w:val="both"/>
        <w:rPr>
          <w:b/>
          <w:bCs/>
          <w:i/>
          <w:iCs/>
          <w:u w:val="single"/>
          <w:lang w:val="ru-RU"/>
        </w:rPr>
      </w:pPr>
    </w:p>
    <w:p w:rsidR="002754B5" w:rsidRPr="001973C4" w:rsidRDefault="002754B5" w:rsidP="002754B5">
      <w:pPr>
        <w:jc w:val="both"/>
        <w:rPr>
          <w:lang w:val="ru-RU"/>
        </w:rPr>
      </w:pPr>
      <w:r w:rsidRPr="001973C4">
        <w:rPr>
          <w:b/>
          <w:bCs/>
          <w:i/>
          <w:iCs/>
          <w:u w:val="single"/>
          <w:lang w:val="ru-RU"/>
        </w:rPr>
        <w:t>Руководство по эксплуатации</w:t>
      </w:r>
      <w:r w:rsidRPr="001973C4">
        <w:rPr>
          <w:b/>
          <w:bCs/>
          <w:u w:val="single"/>
          <w:lang w:val="ru-RU"/>
        </w:rPr>
        <w:t>:</w:t>
      </w:r>
      <w:r w:rsidRPr="001973C4">
        <w:rPr>
          <w:lang w:val="ru-RU"/>
        </w:rPr>
        <w:t xml:space="preserve"> Все наименования по данному заказу на Покупку должны сопровождаться руководством по эксплуатации на русском языке.</w:t>
      </w:r>
    </w:p>
    <w:p w:rsidR="002754B5" w:rsidRPr="001973C4" w:rsidRDefault="002754B5" w:rsidP="002754B5">
      <w:pPr>
        <w:jc w:val="both"/>
        <w:rPr>
          <w:lang w:val="ru-RU"/>
        </w:rPr>
      </w:pPr>
    </w:p>
    <w:p w:rsidR="002754B5" w:rsidRPr="001973C4" w:rsidRDefault="002754B5" w:rsidP="002754B5">
      <w:pPr>
        <w:pStyle w:val="af5"/>
        <w:numPr>
          <w:ilvl w:val="0"/>
          <w:numId w:val="30"/>
        </w:numPr>
        <w:spacing w:after="200"/>
        <w:ind w:left="0" w:firstLine="0"/>
        <w:contextualSpacing/>
        <w:jc w:val="both"/>
        <w:rPr>
          <w:lang w:val="ru-RU"/>
        </w:rPr>
      </w:pPr>
      <w:r w:rsidRPr="001973C4">
        <w:rPr>
          <w:lang w:val="ru-RU"/>
        </w:rPr>
        <w:t>Период действия настоящего контракта начинается с _________________ 202</w:t>
      </w:r>
      <w:r>
        <w:rPr>
          <w:lang w:val="ru-RU"/>
        </w:rPr>
        <w:t>3</w:t>
      </w:r>
      <w:r w:rsidRPr="001973C4">
        <w:rPr>
          <w:lang w:val="ru-RU"/>
        </w:rPr>
        <w:t xml:space="preserve"> года и завершается ______________ 202</w:t>
      </w:r>
      <w:r>
        <w:rPr>
          <w:lang w:val="ru-RU"/>
        </w:rPr>
        <w:t>3</w:t>
      </w:r>
      <w:r w:rsidRPr="001973C4">
        <w:rPr>
          <w:lang w:val="ru-RU"/>
        </w:rPr>
        <w:t xml:space="preserve"> года (период поставки).</w:t>
      </w:r>
    </w:p>
    <w:p w:rsidR="002754B5" w:rsidRPr="001973C4" w:rsidRDefault="002754B5" w:rsidP="002754B5">
      <w:pPr>
        <w:numPr>
          <w:ilvl w:val="0"/>
          <w:numId w:val="30"/>
        </w:numPr>
        <w:tabs>
          <w:tab w:val="num" w:pos="0"/>
        </w:tabs>
        <w:ind w:left="0" w:firstLine="0"/>
        <w:contextualSpacing/>
        <w:jc w:val="both"/>
        <w:rPr>
          <w:bCs/>
          <w:lang w:val="ru-RU"/>
        </w:rPr>
      </w:pPr>
      <w:r w:rsidRPr="001973C4">
        <w:rPr>
          <w:bCs/>
          <w:u w:val="single"/>
          <w:lang w:val="ru-RU"/>
        </w:rPr>
        <w:t>Фиксированная цена:</w:t>
      </w:r>
      <w:r w:rsidRPr="001973C4">
        <w:rPr>
          <w:bCs/>
          <w:lang w:val="ru-RU"/>
        </w:rPr>
        <w:t xml:space="preserve"> Вышеуказанные цены должны быть фиксированными и не подлежат изменениям во время исполнения контракта.</w:t>
      </w:r>
    </w:p>
    <w:p w:rsidR="002754B5" w:rsidRPr="001973C4" w:rsidRDefault="002754B5" w:rsidP="002754B5">
      <w:pPr>
        <w:tabs>
          <w:tab w:val="num" w:pos="0"/>
        </w:tabs>
        <w:jc w:val="both"/>
        <w:rPr>
          <w:bCs/>
          <w:lang w:val="ru-RU"/>
        </w:rPr>
      </w:pPr>
    </w:p>
    <w:p w:rsidR="002754B5" w:rsidRPr="001973C4" w:rsidRDefault="002754B5" w:rsidP="002754B5">
      <w:pPr>
        <w:numPr>
          <w:ilvl w:val="0"/>
          <w:numId w:val="30"/>
        </w:numPr>
        <w:tabs>
          <w:tab w:val="num" w:pos="0"/>
        </w:tabs>
        <w:ind w:left="0" w:firstLine="0"/>
        <w:contextualSpacing/>
        <w:jc w:val="both"/>
        <w:rPr>
          <w:lang w:val="ru-RU"/>
        </w:rPr>
      </w:pPr>
      <w:r w:rsidRPr="001973C4">
        <w:rPr>
          <w:lang w:val="ru-RU"/>
        </w:rPr>
        <w:t>Покупатель оставляет за собой право во время подготовки контракта увеличить или уменьшить количество поставляемых товаров и услуг, первоначально указанных, на 1</w:t>
      </w:r>
      <w:r>
        <w:rPr>
          <w:lang w:val="ru-RU"/>
        </w:rPr>
        <w:t>0</w:t>
      </w:r>
      <w:r w:rsidRPr="001973C4">
        <w:rPr>
          <w:lang w:val="ru-RU"/>
        </w:rPr>
        <w:t xml:space="preserve"> процентов, без какого-либо изменения цен за единицу либо других условий и сроков.  </w:t>
      </w:r>
    </w:p>
    <w:p w:rsidR="002754B5" w:rsidRPr="001973C4" w:rsidRDefault="002754B5" w:rsidP="002754B5">
      <w:pPr>
        <w:tabs>
          <w:tab w:val="num" w:pos="0"/>
        </w:tabs>
        <w:jc w:val="both"/>
        <w:rPr>
          <w:lang w:val="ru-RU"/>
        </w:rPr>
      </w:pPr>
    </w:p>
    <w:p w:rsidR="002754B5" w:rsidRPr="001973C4" w:rsidRDefault="002754B5" w:rsidP="002754B5">
      <w:pPr>
        <w:numPr>
          <w:ilvl w:val="0"/>
          <w:numId w:val="30"/>
        </w:numPr>
        <w:tabs>
          <w:tab w:val="num" w:pos="0"/>
        </w:tabs>
        <w:ind w:left="0" w:firstLine="0"/>
        <w:contextualSpacing/>
        <w:jc w:val="both"/>
        <w:rPr>
          <w:bCs/>
          <w:lang w:val="ru-RU"/>
        </w:rPr>
      </w:pPr>
      <w:r w:rsidRPr="001973C4">
        <w:rPr>
          <w:bCs/>
          <w:u w:val="single"/>
          <w:lang w:val="ru-RU"/>
        </w:rPr>
        <w:t>График поставки:</w:t>
      </w:r>
      <w:r w:rsidRPr="001973C4">
        <w:rPr>
          <w:bCs/>
          <w:lang w:val="ru-RU"/>
        </w:rPr>
        <w:t xml:space="preserve"> поставку необходимо завершить согласно вышеуказанному графику, но не превышая </w:t>
      </w:r>
      <w:r>
        <w:rPr>
          <w:bCs/>
          <w:lang w:val="ru-RU"/>
        </w:rPr>
        <w:t>60</w:t>
      </w:r>
      <w:r w:rsidRPr="001973C4">
        <w:rPr>
          <w:bCs/>
          <w:lang w:val="ru-RU"/>
        </w:rPr>
        <w:t xml:space="preserve"> дней с даты подписания контракта.</w:t>
      </w:r>
    </w:p>
    <w:p w:rsidR="002754B5" w:rsidRPr="001973C4" w:rsidRDefault="002754B5" w:rsidP="002754B5">
      <w:pPr>
        <w:jc w:val="both"/>
        <w:rPr>
          <w:bCs/>
          <w:lang w:val="ru-RU"/>
        </w:rPr>
      </w:pPr>
    </w:p>
    <w:p w:rsidR="002754B5" w:rsidRPr="001973C4" w:rsidRDefault="002754B5" w:rsidP="002754B5">
      <w:pPr>
        <w:numPr>
          <w:ilvl w:val="0"/>
          <w:numId w:val="30"/>
        </w:numPr>
        <w:tabs>
          <w:tab w:val="num" w:pos="0"/>
        </w:tabs>
        <w:ind w:left="0" w:firstLine="0"/>
        <w:contextualSpacing/>
        <w:jc w:val="both"/>
        <w:rPr>
          <w:bCs/>
          <w:lang w:val="ru-RU"/>
        </w:rPr>
      </w:pPr>
      <w:r w:rsidRPr="001973C4">
        <w:rPr>
          <w:bCs/>
          <w:u w:val="single"/>
          <w:lang w:val="ru-RU"/>
        </w:rPr>
        <w:t>Штрафные санкции</w:t>
      </w:r>
      <w:r w:rsidRPr="001973C4">
        <w:rPr>
          <w:lang w:val="ru-RU"/>
        </w:rPr>
        <w:t>: В случае невыполнения контракта к указанному сроку Покупатель имеет право наложить штрафные санкции к Поставщику в размере 1,0% за каждую просроченную неделю от общей суммы контракта, но не более 10% от суммы контракта. Данный пункт не распространяется, если невыполнение контракта к сроку связано с форс-мажорными обстоятельствами.</w:t>
      </w:r>
    </w:p>
    <w:p w:rsidR="002754B5" w:rsidRPr="001973C4" w:rsidRDefault="002754B5" w:rsidP="002754B5">
      <w:pPr>
        <w:jc w:val="both"/>
        <w:rPr>
          <w:bCs/>
          <w:lang w:val="ru-RU"/>
        </w:rPr>
      </w:pPr>
    </w:p>
    <w:p w:rsidR="002754B5" w:rsidRPr="001973C4" w:rsidRDefault="002754B5" w:rsidP="002754B5">
      <w:pPr>
        <w:numPr>
          <w:ilvl w:val="0"/>
          <w:numId w:val="30"/>
        </w:numPr>
        <w:tabs>
          <w:tab w:val="num" w:pos="0"/>
        </w:tabs>
        <w:ind w:left="0" w:firstLine="0"/>
        <w:jc w:val="both"/>
        <w:rPr>
          <w:bCs/>
          <w:lang w:val="ru-RU"/>
        </w:rPr>
      </w:pPr>
      <w:r w:rsidRPr="001973C4">
        <w:rPr>
          <w:bCs/>
          <w:u w:val="single"/>
          <w:lang w:val="ru-RU"/>
        </w:rPr>
        <w:t>Страхование</w:t>
      </w:r>
      <w:r w:rsidRPr="001973C4">
        <w:rPr>
          <w:bCs/>
          <w:lang w:val="ru-RU"/>
        </w:rPr>
        <w:t xml:space="preserve">: </w:t>
      </w:r>
      <w:r w:rsidRPr="001973C4">
        <w:rPr>
          <w:lang w:val="ru-RU"/>
        </w:rPr>
        <w:t>Товары, поставляемые по контракту, должны быть полностью застрахованы в свободно конвертируемой валюте на случай повреждений при их производстве, приобретении, транспортировке, хранении или доставке. Стоимость страховки должна составлять 110 % от полной стоимости товара «со склада до конечного пункта назначения, указанного в пункте 10 настоящего Контракта» с учетом всех рисков. Поставщик должен оформить и оплатить страхование груза, присваивая Покупателю статус бенефициара</w:t>
      </w:r>
      <w:r w:rsidRPr="001973C4">
        <w:rPr>
          <w:bCs/>
          <w:lang w:val="ru-RU"/>
        </w:rPr>
        <w:t>.</w:t>
      </w:r>
    </w:p>
    <w:p w:rsidR="002754B5" w:rsidRPr="001973C4" w:rsidRDefault="002754B5" w:rsidP="002754B5">
      <w:pPr>
        <w:ind w:hanging="720"/>
        <w:jc w:val="both"/>
        <w:rPr>
          <w:bCs/>
          <w:lang w:val="ru-RU"/>
        </w:rPr>
      </w:pPr>
    </w:p>
    <w:p w:rsidR="002754B5" w:rsidRPr="001973C4" w:rsidRDefault="002754B5" w:rsidP="002754B5">
      <w:pPr>
        <w:pStyle w:val="af5"/>
        <w:numPr>
          <w:ilvl w:val="0"/>
          <w:numId w:val="30"/>
        </w:numPr>
        <w:spacing w:after="200"/>
        <w:ind w:left="0" w:firstLine="0"/>
        <w:contextualSpacing/>
        <w:jc w:val="both"/>
        <w:rPr>
          <w:bCs/>
          <w:lang w:val="ru-RU"/>
        </w:rPr>
      </w:pPr>
      <w:r w:rsidRPr="001973C4">
        <w:rPr>
          <w:bCs/>
          <w:u w:val="single"/>
          <w:lang w:val="ru-RU"/>
        </w:rPr>
        <w:t>Применимое законодательство:</w:t>
      </w:r>
      <w:r w:rsidRPr="001973C4">
        <w:rPr>
          <w:bCs/>
          <w:lang w:val="ru-RU"/>
        </w:rPr>
        <w:t xml:space="preserve"> Контракт интерпретируется в соответствии с законами Кыргызской Республики.</w:t>
      </w:r>
    </w:p>
    <w:p w:rsidR="002754B5" w:rsidRPr="001973C4" w:rsidRDefault="002754B5" w:rsidP="002754B5">
      <w:pPr>
        <w:ind w:hanging="720"/>
        <w:jc w:val="both"/>
        <w:rPr>
          <w:bCs/>
          <w:lang w:val="ru-RU"/>
        </w:rPr>
      </w:pPr>
    </w:p>
    <w:p w:rsidR="000E667E" w:rsidRDefault="002754B5" w:rsidP="000E667E">
      <w:pPr>
        <w:pStyle w:val="af5"/>
        <w:numPr>
          <w:ilvl w:val="0"/>
          <w:numId w:val="30"/>
        </w:numPr>
        <w:spacing w:after="200"/>
        <w:ind w:left="0" w:firstLine="0"/>
        <w:contextualSpacing/>
        <w:jc w:val="both"/>
        <w:rPr>
          <w:lang w:val="ru-RU"/>
        </w:rPr>
      </w:pPr>
      <w:r w:rsidRPr="001973C4">
        <w:rPr>
          <w:u w:val="single"/>
          <w:lang w:val="ru-RU"/>
        </w:rPr>
        <w:t>Разрешение споров:</w:t>
      </w:r>
      <w:r w:rsidRPr="001973C4">
        <w:rPr>
          <w:lang w:val="ru-RU"/>
        </w:rPr>
        <w:t xml:space="preserve"> Покупатель и Поставщик должны приложить все усилия при обоюдном разрешении споров или разногласий, возникших при выполнении Контракта, посредством прямых переговоров. В случае возникновения каких-либо споров или разногласий между Поставщиком и Покупателем, первые должны будут разрешаться в соответствие с процедурами, установленными </w:t>
      </w:r>
      <w:r w:rsidRPr="00D13FC2">
        <w:rPr>
          <w:lang w:val="ru-RU"/>
        </w:rPr>
        <w:t>страной Покупателя.</w:t>
      </w:r>
    </w:p>
    <w:p w:rsidR="000E667E" w:rsidRPr="000E667E" w:rsidRDefault="000E667E" w:rsidP="000E667E">
      <w:pPr>
        <w:pStyle w:val="af5"/>
        <w:rPr>
          <w:bCs/>
          <w:u w:val="single"/>
          <w:lang w:val="ru-RU"/>
        </w:rPr>
      </w:pPr>
    </w:p>
    <w:p w:rsidR="002754B5" w:rsidRPr="000E667E" w:rsidRDefault="002754B5" w:rsidP="000E667E">
      <w:pPr>
        <w:pStyle w:val="af5"/>
        <w:numPr>
          <w:ilvl w:val="0"/>
          <w:numId w:val="30"/>
        </w:numPr>
        <w:spacing w:after="200"/>
        <w:ind w:left="0" w:firstLine="0"/>
        <w:contextualSpacing/>
        <w:jc w:val="both"/>
        <w:rPr>
          <w:lang w:val="ru-RU"/>
        </w:rPr>
      </w:pPr>
      <w:r w:rsidRPr="000E667E">
        <w:rPr>
          <w:bCs/>
          <w:u w:val="single"/>
          <w:lang w:val="ru-RU"/>
        </w:rPr>
        <w:t>Доставка и документы</w:t>
      </w:r>
      <w:r w:rsidRPr="000E667E">
        <w:rPr>
          <w:bCs/>
          <w:lang w:val="ru-RU"/>
        </w:rPr>
        <w:t xml:space="preserve">: </w:t>
      </w:r>
      <w:r w:rsidRPr="000E667E">
        <w:rPr>
          <w:lang w:val="ru-RU"/>
        </w:rPr>
        <w:t xml:space="preserve">Поставка должна осуществляться до указанного места назначения по адресу: </w:t>
      </w:r>
      <w:r w:rsidRPr="000E667E">
        <w:rPr>
          <w:b/>
          <w:lang w:val="ru-RU"/>
        </w:rPr>
        <w:t>Джалал-Абадская область, Ноокенский район, с. Алма.</w:t>
      </w:r>
    </w:p>
    <w:p w:rsidR="002754B5" w:rsidRPr="00D13FC2" w:rsidRDefault="002754B5" w:rsidP="002754B5">
      <w:pPr>
        <w:jc w:val="both"/>
        <w:rPr>
          <w:lang w:val="ru-RU"/>
        </w:rPr>
      </w:pPr>
      <w:r w:rsidRPr="00D13FC2">
        <w:rPr>
          <w:lang w:val="ru-RU"/>
        </w:rPr>
        <w:t>Поставщик за три дня до поставки должен известить Покупателя о дате передачи товара. Передача товара оформляется Актом приема-передачи между Покупателем и Поставщиком. Помимо акта-приема-передачи товар должен сопровождаться следующей документацией:</w:t>
      </w:r>
    </w:p>
    <w:p w:rsidR="002754B5" w:rsidRPr="00D13FC2" w:rsidRDefault="002754B5" w:rsidP="002754B5">
      <w:pPr>
        <w:pStyle w:val="af5"/>
        <w:ind w:left="712" w:hanging="145"/>
        <w:jc w:val="both"/>
        <w:rPr>
          <w:lang w:val="ru-RU"/>
        </w:rPr>
      </w:pPr>
      <w:r w:rsidRPr="00D13FC2">
        <w:rPr>
          <w:bCs/>
          <w:lang w:val="ru-RU"/>
        </w:rPr>
        <w:t>(</w:t>
      </w:r>
      <w:r w:rsidRPr="00D13FC2">
        <w:rPr>
          <w:bCs/>
        </w:rPr>
        <w:t>i</w:t>
      </w:r>
      <w:r w:rsidRPr="00D13FC2">
        <w:rPr>
          <w:bCs/>
          <w:lang w:val="ru-RU"/>
        </w:rPr>
        <w:t>) к</w:t>
      </w:r>
      <w:r w:rsidRPr="00D13FC2">
        <w:rPr>
          <w:lang w:val="ru-RU"/>
        </w:rPr>
        <w:t xml:space="preserve"> Счет к оплате Поставщика с указанием описания товаров, количества, цены за единицу, и общей суммы с разделением суммы налогов;</w:t>
      </w:r>
    </w:p>
    <w:p w:rsidR="002754B5" w:rsidRPr="00D13FC2" w:rsidRDefault="002754B5" w:rsidP="002754B5">
      <w:pPr>
        <w:ind w:left="720" w:hanging="145"/>
        <w:contextualSpacing/>
        <w:jc w:val="both"/>
        <w:rPr>
          <w:bCs/>
          <w:lang w:val="ru-RU"/>
        </w:rPr>
      </w:pPr>
      <w:r w:rsidRPr="00D13FC2">
        <w:rPr>
          <w:bCs/>
          <w:lang w:val="ru-RU"/>
        </w:rPr>
        <w:t>(</w:t>
      </w:r>
      <w:r w:rsidRPr="00D13FC2">
        <w:rPr>
          <w:bCs/>
        </w:rPr>
        <w:t>ii</w:t>
      </w:r>
      <w:r w:rsidRPr="00D13FC2">
        <w:rPr>
          <w:bCs/>
          <w:lang w:val="ru-RU"/>
        </w:rPr>
        <w:t xml:space="preserve">)  сертификат сорта </w:t>
      </w:r>
    </w:p>
    <w:p w:rsidR="002754B5" w:rsidRPr="00D13FC2" w:rsidRDefault="002754B5" w:rsidP="002754B5">
      <w:pPr>
        <w:ind w:hanging="720"/>
        <w:jc w:val="both"/>
        <w:rPr>
          <w:lang w:val="ru-RU"/>
        </w:rPr>
      </w:pPr>
    </w:p>
    <w:p w:rsidR="002754B5" w:rsidRPr="001973C4" w:rsidRDefault="002754B5" w:rsidP="002754B5">
      <w:pPr>
        <w:pStyle w:val="af5"/>
        <w:numPr>
          <w:ilvl w:val="0"/>
          <w:numId w:val="30"/>
        </w:numPr>
        <w:spacing w:after="200" w:line="276" w:lineRule="auto"/>
        <w:ind w:hanging="720"/>
        <w:contextualSpacing/>
        <w:jc w:val="both"/>
        <w:rPr>
          <w:bCs/>
          <w:lang w:val="ru-RU"/>
        </w:rPr>
      </w:pPr>
      <w:r w:rsidRPr="00D13FC2">
        <w:rPr>
          <w:bCs/>
          <w:u w:val="single"/>
          <w:lang w:val="ru-RU"/>
        </w:rPr>
        <w:t xml:space="preserve">Оплата: </w:t>
      </w:r>
      <w:r w:rsidRPr="00D13FC2">
        <w:rPr>
          <w:bCs/>
          <w:lang w:val="ru-RU"/>
        </w:rPr>
        <w:t>Представленный Вами счет подлежит</w:t>
      </w:r>
      <w:r w:rsidRPr="001973C4">
        <w:rPr>
          <w:bCs/>
          <w:lang w:val="ru-RU"/>
        </w:rPr>
        <w:t xml:space="preserve"> 100% оплате по следующей схеме:</w:t>
      </w:r>
    </w:p>
    <w:p w:rsidR="002754B5" w:rsidRPr="001973C4" w:rsidRDefault="002754B5" w:rsidP="002754B5">
      <w:pPr>
        <w:numPr>
          <w:ilvl w:val="1"/>
          <w:numId w:val="30"/>
        </w:numPr>
        <w:jc w:val="both"/>
        <w:rPr>
          <w:lang w:val="ru-RU"/>
        </w:rPr>
      </w:pPr>
      <w:r>
        <w:rPr>
          <w:b/>
          <w:lang w:val="ru-RU"/>
        </w:rPr>
        <w:t xml:space="preserve">100% </w:t>
      </w:r>
      <w:r w:rsidRPr="001973C4">
        <w:rPr>
          <w:lang w:val="ru-RU"/>
        </w:rPr>
        <w:t>после подписания акта приема-передачи и предоставления счета на оплату</w:t>
      </w:r>
      <w:r w:rsidRPr="001973C4">
        <w:rPr>
          <w:bCs/>
          <w:lang w:val="ru-RU"/>
        </w:rPr>
        <w:t xml:space="preserve"> в течение </w:t>
      </w:r>
      <w:r>
        <w:rPr>
          <w:bCs/>
          <w:lang w:val="ru-RU"/>
        </w:rPr>
        <w:t>3</w:t>
      </w:r>
      <w:r w:rsidRPr="001973C4">
        <w:rPr>
          <w:bCs/>
          <w:lang w:val="ru-RU"/>
        </w:rPr>
        <w:t>0 (</w:t>
      </w:r>
      <w:r>
        <w:rPr>
          <w:bCs/>
          <w:lang w:val="ru-RU"/>
        </w:rPr>
        <w:t>тридцать</w:t>
      </w:r>
      <w:r w:rsidRPr="001973C4">
        <w:rPr>
          <w:bCs/>
          <w:lang w:val="ru-RU"/>
        </w:rPr>
        <w:t>) календарных дней</w:t>
      </w:r>
      <w:r>
        <w:rPr>
          <w:bCs/>
          <w:lang w:val="ru-RU"/>
        </w:rPr>
        <w:t>.</w:t>
      </w:r>
    </w:p>
    <w:p w:rsidR="002754B5" w:rsidRPr="001973C4" w:rsidRDefault="002754B5" w:rsidP="002754B5">
      <w:pPr>
        <w:pStyle w:val="af5"/>
        <w:ind w:left="0"/>
        <w:jc w:val="both"/>
        <w:rPr>
          <w:bCs/>
          <w:lang w:val="ru-RU"/>
        </w:rPr>
      </w:pPr>
    </w:p>
    <w:p w:rsidR="002754B5" w:rsidRPr="00A631E5" w:rsidRDefault="002754B5" w:rsidP="002754B5">
      <w:pPr>
        <w:pStyle w:val="af5"/>
        <w:numPr>
          <w:ilvl w:val="0"/>
          <w:numId w:val="30"/>
        </w:numPr>
        <w:spacing w:after="200"/>
        <w:ind w:left="0" w:firstLine="0"/>
        <w:contextualSpacing/>
        <w:jc w:val="both"/>
        <w:rPr>
          <w:bCs/>
          <w:lang w:val="ru-RU"/>
        </w:rPr>
      </w:pPr>
      <w:r w:rsidRPr="00A631E5">
        <w:rPr>
          <w:lang w:val="ru-RU"/>
        </w:rPr>
        <w:lastRenderedPageBreak/>
        <w:t xml:space="preserve">После получения 100% оплаты, Поставщик должен предоставить счет-фактуру установленной формы, </w:t>
      </w:r>
      <w:r w:rsidRPr="00A631E5">
        <w:rPr>
          <w:bCs/>
          <w:lang w:val="ru-RU"/>
        </w:rPr>
        <w:t>с указанием описания товаров, количества, цены за единицу, и общей суммы;</w:t>
      </w:r>
    </w:p>
    <w:p w:rsidR="002754B5" w:rsidRPr="001973C4" w:rsidRDefault="002754B5" w:rsidP="002754B5">
      <w:pPr>
        <w:pStyle w:val="af5"/>
        <w:ind w:left="0"/>
        <w:jc w:val="both"/>
        <w:rPr>
          <w:bCs/>
          <w:lang w:val="ru-RU"/>
        </w:rPr>
      </w:pPr>
    </w:p>
    <w:p w:rsidR="002754B5" w:rsidRPr="001973C4" w:rsidRDefault="002754B5" w:rsidP="002754B5">
      <w:pPr>
        <w:pStyle w:val="af5"/>
        <w:numPr>
          <w:ilvl w:val="0"/>
          <w:numId w:val="30"/>
        </w:numPr>
        <w:spacing w:after="200"/>
        <w:ind w:left="0" w:firstLine="0"/>
        <w:contextualSpacing/>
        <w:jc w:val="both"/>
        <w:rPr>
          <w:bCs/>
          <w:lang w:val="ru-RU"/>
        </w:rPr>
      </w:pPr>
      <w:r w:rsidRPr="001973C4">
        <w:rPr>
          <w:bCs/>
          <w:lang w:val="ru-RU"/>
        </w:rPr>
        <w:t>Покупатель должен получить вышеупомянутые документы, по крайней мере, за неделю до прибытия товаров к пункту конечного назначения и, при неполучении, Поставщик несет ответственность за любые последующие расходы.</w:t>
      </w:r>
    </w:p>
    <w:p w:rsidR="002754B5" w:rsidRPr="001973C4" w:rsidRDefault="002754B5" w:rsidP="002754B5">
      <w:pPr>
        <w:pStyle w:val="af5"/>
        <w:ind w:left="0"/>
        <w:jc w:val="both"/>
        <w:rPr>
          <w:lang w:val="ru-RU"/>
        </w:rPr>
      </w:pPr>
    </w:p>
    <w:p w:rsidR="002754B5" w:rsidRPr="001973C4" w:rsidRDefault="002754B5" w:rsidP="002754B5">
      <w:pPr>
        <w:pStyle w:val="af5"/>
        <w:numPr>
          <w:ilvl w:val="0"/>
          <w:numId w:val="30"/>
        </w:numPr>
        <w:ind w:left="0" w:firstLine="0"/>
        <w:contextualSpacing/>
        <w:jc w:val="both"/>
        <w:rPr>
          <w:lang w:val="ru-RU"/>
        </w:rPr>
      </w:pPr>
      <w:r w:rsidRPr="001973C4">
        <w:rPr>
          <w:lang w:val="ru-RU"/>
        </w:rPr>
        <w:t>Стоимость товара при оплате должна включать общую сумму до конечного пункта назначения, включающую все налоги, таможенные пошлины, сборы, страхование и стоимость внутренней перевозки, погрузки и разгрузки товара.</w:t>
      </w:r>
    </w:p>
    <w:p w:rsidR="002754B5" w:rsidRPr="001973C4" w:rsidRDefault="002754B5" w:rsidP="002754B5">
      <w:pPr>
        <w:tabs>
          <w:tab w:val="num" w:pos="1440"/>
        </w:tabs>
        <w:jc w:val="both"/>
        <w:rPr>
          <w:bCs/>
          <w:lang w:val="ru-RU"/>
        </w:rPr>
      </w:pPr>
    </w:p>
    <w:p w:rsidR="002754B5" w:rsidRPr="00D13FC2" w:rsidRDefault="002754B5" w:rsidP="002754B5">
      <w:pPr>
        <w:pStyle w:val="af5"/>
        <w:numPr>
          <w:ilvl w:val="0"/>
          <w:numId w:val="30"/>
        </w:numPr>
        <w:ind w:left="0" w:firstLine="0"/>
        <w:contextualSpacing/>
        <w:jc w:val="both"/>
        <w:rPr>
          <w:lang w:val="ru-RU"/>
        </w:rPr>
      </w:pPr>
      <w:r w:rsidRPr="00D13FC2">
        <w:rPr>
          <w:bCs/>
          <w:u w:val="single"/>
          <w:lang w:val="ru-RU"/>
        </w:rPr>
        <w:t>Инструкции по упаковке и маркировке</w:t>
      </w:r>
      <w:r w:rsidRPr="00D13FC2">
        <w:rPr>
          <w:bCs/>
          <w:lang w:val="ru-RU"/>
        </w:rPr>
        <w:t xml:space="preserve">: </w:t>
      </w:r>
      <w:r w:rsidRPr="00D13FC2">
        <w:rPr>
          <w:lang w:val="ru-RU"/>
        </w:rPr>
        <w:t>Поставщик должен обеспечить упаковку товаров способную предотвратить их повреждение или порчу во время перевозки к конечному пункту назначения, указанного в Контракте.</w:t>
      </w:r>
    </w:p>
    <w:p w:rsidR="002754B5" w:rsidRPr="00D13FC2" w:rsidRDefault="002754B5" w:rsidP="002754B5">
      <w:pPr>
        <w:pStyle w:val="af5"/>
        <w:ind w:left="0"/>
        <w:jc w:val="both"/>
        <w:rPr>
          <w:lang w:val="ru-RU"/>
        </w:rPr>
      </w:pPr>
    </w:p>
    <w:p w:rsidR="002754B5" w:rsidRPr="00D13FC2" w:rsidRDefault="002754B5" w:rsidP="002754B5">
      <w:pPr>
        <w:pStyle w:val="af5"/>
        <w:numPr>
          <w:ilvl w:val="0"/>
          <w:numId w:val="30"/>
        </w:numPr>
        <w:spacing w:after="200"/>
        <w:ind w:left="0" w:firstLine="0"/>
        <w:contextualSpacing/>
        <w:jc w:val="both"/>
        <w:rPr>
          <w:lang w:val="ru-RU"/>
        </w:rPr>
      </w:pPr>
      <w:r w:rsidRPr="00D13FC2">
        <w:rPr>
          <w:bCs/>
          <w:u w:val="single"/>
          <w:lang w:val="ru-RU"/>
        </w:rPr>
        <w:t>Дефекты:</w:t>
      </w:r>
      <w:r w:rsidRPr="00D13FC2">
        <w:rPr>
          <w:lang w:val="ru-RU"/>
        </w:rPr>
        <w:t xml:space="preserve">Все дефекты должны быть устранены Поставщиком, без каких-либо расходов со стороны Покупателя в течение 5 дней </w:t>
      </w:r>
      <w:r w:rsidRPr="00D13FC2">
        <w:t>c</w:t>
      </w:r>
      <w:r w:rsidRPr="00D13FC2">
        <w:rPr>
          <w:lang w:val="ru-RU"/>
        </w:rPr>
        <w:t xml:space="preserve"> даты уведомления Покупателем. </w:t>
      </w:r>
    </w:p>
    <w:p w:rsidR="002754B5" w:rsidRPr="00D13FC2" w:rsidRDefault="002754B5" w:rsidP="002754B5">
      <w:pPr>
        <w:pStyle w:val="af5"/>
        <w:ind w:left="0"/>
        <w:jc w:val="both"/>
        <w:rPr>
          <w:lang w:val="ru-RU"/>
        </w:rPr>
      </w:pPr>
    </w:p>
    <w:p w:rsidR="002754B5" w:rsidRPr="001973C4" w:rsidRDefault="002754B5" w:rsidP="002754B5">
      <w:pPr>
        <w:pStyle w:val="af5"/>
        <w:numPr>
          <w:ilvl w:val="0"/>
          <w:numId w:val="30"/>
        </w:numPr>
        <w:spacing w:after="200"/>
        <w:ind w:left="0" w:firstLine="0"/>
        <w:contextualSpacing/>
        <w:jc w:val="both"/>
        <w:rPr>
          <w:lang w:val="ru-RU"/>
        </w:rPr>
      </w:pPr>
      <w:r w:rsidRPr="00D13FC2">
        <w:rPr>
          <w:bCs/>
          <w:u w:val="single"/>
          <w:lang w:val="ru-RU"/>
        </w:rPr>
        <w:t>Форс-мажор:</w:t>
      </w:r>
      <w:r w:rsidRPr="00D13FC2">
        <w:rPr>
          <w:lang w:val="ru-RU"/>
        </w:rPr>
        <w:t xml:space="preserve"> Поставщик не несет ответственности за выплату неустоек или расторжение Контракта в силу невыполнения его условий, если задержка с выполнением Контракта или невыполнение обязательств</w:t>
      </w:r>
      <w:r w:rsidRPr="001973C4">
        <w:rPr>
          <w:lang w:val="ru-RU"/>
        </w:rPr>
        <w:t xml:space="preserve"> по Контракту являются результатом форс</w:t>
      </w:r>
      <w:r w:rsidRPr="001973C4">
        <w:rPr>
          <w:lang w:val="ru-RU"/>
        </w:rPr>
        <w:softHyphen/>
        <w:t xml:space="preserve">-мажорных обстоятельств.  </w:t>
      </w:r>
    </w:p>
    <w:p w:rsidR="002754B5" w:rsidRPr="001973C4" w:rsidRDefault="002754B5" w:rsidP="002754B5">
      <w:pPr>
        <w:tabs>
          <w:tab w:val="num" w:pos="0"/>
        </w:tabs>
        <w:jc w:val="both"/>
        <w:rPr>
          <w:bCs/>
          <w:lang w:val="ru-RU"/>
        </w:rPr>
      </w:pPr>
      <w:r w:rsidRPr="001973C4">
        <w:rPr>
          <w:bCs/>
          <w:lang w:val="ru-RU"/>
        </w:rPr>
        <w:t xml:space="preserve">В целях разъяснения данного пункта, «форс-мажор» означает события не подвластные контролю со стороны Поставщика и произошедшие не по вине или бездействию Поставщика </w:t>
      </w:r>
      <w:r w:rsidRPr="001973C4">
        <w:rPr>
          <w:lang w:val="ru-RU"/>
        </w:rPr>
        <w:t xml:space="preserve">и имеющее непредвиденный характер. </w:t>
      </w:r>
      <w:r w:rsidRPr="001973C4">
        <w:rPr>
          <w:bCs/>
          <w:lang w:val="ru-RU"/>
        </w:rPr>
        <w:t>Такие события могут включать в себя, но не ограничиваться, независимым действием Покупателя, войной</w:t>
      </w:r>
      <w:r w:rsidRPr="001973C4">
        <w:rPr>
          <w:spacing w:val="-2"/>
          <w:lang w:val="ru-RU"/>
        </w:rPr>
        <w:t xml:space="preserve"> или революциями, пожарами, наводнениями, эпидемиями, карантинными ограничениями, и наложениями ареста на груз.</w:t>
      </w:r>
    </w:p>
    <w:p w:rsidR="002754B5" w:rsidRPr="001973C4" w:rsidRDefault="002754B5" w:rsidP="002754B5">
      <w:pPr>
        <w:tabs>
          <w:tab w:val="num" w:pos="0"/>
        </w:tabs>
        <w:jc w:val="both"/>
        <w:rPr>
          <w:bCs/>
          <w:lang w:val="ru-RU"/>
        </w:rPr>
      </w:pPr>
    </w:p>
    <w:p w:rsidR="002754B5" w:rsidRPr="001973C4" w:rsidRDefault="002754B5" w:rsidP="002754B5">
      <w:pPr>
        <w:tabs>
          <w:tab w:val="num" w:pos="0"/>
        </w:tabs>
        <w:jc w:val="both"/>
        <w:rPr>
          <w:lang w:val="ru-RU"/>
        </w:rPr>
      </w:pPr>
      <w:r w:rsidRPr="001973C4">
        <w:rPr>
          <w:bCs/>
          <w:lang w:val="ru-RU"/>
        </w:rPr>
        <w:t xml:space="preserve">При наступлении форс-мажорной ситуации Поставщик должен незамедлительно направить Покупателю письменное уведомление о таких условиях и причины ее возникновения. </w:t>
      </w:r>
      <w:r w:rsidRPr="001973C4">
        <w:rPr>
          <w:lang w:val="ru-RU"/>
        </w:rPr>
        <w:t xml:space="preserve">Если от Покупателя не поступает иных письменных инструкций, Поставщик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w:t>
      </w:r>
      <w:r w:rsidRPr="001973C4">
        <w:rPr>
          <w:bCs/>
          <w:lang w:val="ru-RU"/>
        </w:rPr>
        <w:t>форс-мажорных обстоятельств</w:t>
      </w:r>
      <w:r w:rsidRPr="001973C4">
        <w:rPr>
          <w:lang w:val="ru-RU"/>
        </w:rPr>
        <w:t>.</w:t>
      </w:r>
    </w:p>
    <w:p w:rsidR="00931705" w:rsidRPr="001973C4" w:rsidRDefault="00931705" w:rsidP="00931705">
      <w:pPr>
        <w:tabs>
          <w:tab w:val="num" w:pos="0"/>
        </w:tabs>
        <w:jc w:val="both"/>
        <w:rPr>
          <w:bCs/>
          <w:lang w:val="ru-RU"/>
        </w:rPr>
      </w:pPr>
    </w:p>
    <w:p w:rsidR="004B2919" w:rsidRPr="000E667E" w:rsidRDefault="00931705" w:rsidP="002859CB">
      <w:pPr>
        <w:pStyle w:val="af5"/>
        <w:numPr>
          <w:ilvl w:val="0"/>
          <w:numId w:val="30"/>
        </w:numPr>
        <w:spacing w:after="200"/>
        <w:contextualSpacing/>
        <w:jc w:val="both"/>
        <w:rPr>
          <w:bCs/>
          <w:lang w:val="ru-RU"/>
        </w:rPr>
      </w:pPr>
      <w:r w:rsidRPr="001973C4">
        <w:rPr>
          <w:bCs/>
          <w:lang w:val="ru-RU"/>
        </w:rPr>
        <w:t xml:space="preserve">Необходимые технические спецификации: </w:t>
      </w:r>
    </w:p>
    <w:p w:rsidR="00931705" w:rsidRDefault="00931705" w:rsidP="00FD37A0">
      <w:pPr>
        <w:shd w:val="clear" w:color="auto" w:fill="FFFFFF"/>
        <w:spacing w:after="240" w:line="276" w:lineRule="auto"/>
        <w:contextualSpacing/>
        <w:jc w:val="center"/>
        <w:rPr>
          <w:rFonts w:eastAsia="Calibri"/>
          <w:b/>
          <w:lang w:val="ru-RU" w:eastAsia="ru-RU"/>
        </w:rPr>
      </w:pPr>
      <w:r w:rsidRPr="0084064C">
        <w:rPr>
          <w:rFonts w:eastAsia="Calibri"/>
          <w:b/>
          <w:lang w:val="ru-RU" w:eastAsia="ru-RU"/>
        </w:rPr>
        <w:t>Технические спецификации</w:t>
      </w:r>
    </w:p>
    <w:p w:rsidR="00C70D16" w:rsidRPr="001973C4" w:rsidRDefault="00C70D16" w:rsidP="00931705">
      <w:pPr>
        <w:shd w:val="clear" w:color="auto" w:fill="FFFFFF"/>
        <w:jc w:val="both"/>
        <w:rPr>
          <w:rFonts w:eastAsia="Calibri"/>
          <w:b/>
          <w:lang w:val="ru-RU" w:eastAsia="ru-RU"/>
        </w:rPr>
      </w:pPr>
    </w:p>
    <w:tbl>
      <w:tblPr>
        <w:tblpPr w:leftFromText="180" w:rightFromText="180" w:vertAnchor="text" w:tblpX="18" w:tblpY="1"/>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110"/>
        <w:gridCol w:w="3264"/>
        <w:gridCol w:w="3686"/>
      </w:tblGrid>
      <w:tr w:rsidR="0084064C" w:rsidRPr="001C45C5" w:rsidTr="0084064C">
        <w:trPr>
          <w:trHeight w:val="354"/>
        </w:trPr>
        <w:tc>
          <w:tcPr>
            <w:tcW w:w="6374" w:type="dxa"/>
            <w:gridSpan w:val="2"/>
            <w:tcBorders>
              <w:top w:val="single" w:sz="4" w:space="0" w:color="auto"/>
              <w:left w:val="single" w:sz="4" w:space="0" w:color="auto"/>
              <w:bottom w:val="single" w:sz="4" w:space="0" w:color="auto"/>
              <w:right w:val="single" w:sz="4" w:space="0" w:color="auto"/>
            </w:tcBorders>
            <w:vAlign w:val="center"/>
            <w:hideMark/>
          </w:tcPr>
          <w:p w:rsidR="0084064C" w:rsidRPr="000430CE" w:rsidRDefault="00E11D88" w:rsidP="0084064C">
            <w:pPr>
              <w:jc w:val="center"/>
              <w:rPr>
                <w:rFonts w:eastAsia="Calibri"/>
                <w:b/>
                <w:sz w:val="22"/>
                <w:szCs w:val="22"/>
                <w:lang w:val="ru-RU"/>
              </w:rPr>
            </w:pPr>
            <w:r>
              <w:rPr>
                <w:rFonts w:eastAsia="Calibri"/>
                <w:b/>
                <w:sz w:val="22"/>
                <w:szCs w:val="22"/>
                <w:lang w:val="ru-RU"/>
              </w:rPr>
              <w:t xml:space="preserve">Позиция №1 </w:t>
            </w:r>
            <w:r w:rsidR="00276C2B">
              <w:rPr>
                <w:rFonts w:eastAsia="Calibri"/>
                <w:b/>
                <w:sz w:val="22"/>
                <w:szCs w:val="22"/>
                <w:lang w:val="ru-RU"/>
              </w:rPr>
              <w:t>Экструдер для комбикормов</w:t>
            </w:r>
          </w:p>
        </w:tc>
        <w:tc>
          <w:tcPr>
            <w:tcW w:w="3686" w:type="dxa"/>
            <w:tcBorders>
              <w:top w:val="single" w:sz="4" w:space="0" w:color="auto"/>
              <w:left w:val="single" w:sz="4" w:space="0" w:color="auto"/>
              <w:bottom w:val="single" w:sz="4" w:space="0" w:color="auto"/>
              <w:right w:val="single" w:sz="4" w:space="0" w:color="auto"/>
            </w:tcBorders>
            <w:vAlign w:val="center"/>
          </w:tcPr>
          <w:p w:rsidR="0084064C" w:rsidRPr="000430CE" w:rsidRDefault="0084064C" w:rsidP="009C21C1">
            <w:pPr>
              <w:jc w:val="center"/>
              <w:rPr>
                <w:rFonts w:eastAsia="Calibri"/>
                <w:b/>
                <w:sz w:val="22"/>
                <w:szCs w:val="22"/>
                <w:lang w:val="ru-RU"/>
              </w:rPr>
            </w:pPr>
            <w:r w:rsidRPr="000430CE">
              <w:rPr>
                <w:b/>
                <w:bCs/>
                <w:sz w:val="22"/>
                <w:szCs w:val="22"/>
                <w:u w:val="single"/>
                <w:lang w:val="ru-RU"/>
              </w:rPr>
              <w:t>Комментарии на техническое соответствие (Должен заполняться участником тендера</w:t>
            </w:r>
            <w:r w:rsidR="00F52CE7" w:rsidRPr="000430CE">
              <w:rPr>
                <w:b/>
                <w:bCs/>
                <w:sz w:val="22"/>
                <w:szCs w:val="22"/>
                <w:u w:val="single"/>
                <w:lang w:val="ru-RU"/>
              </w:rPr>
              <w:t>, если даже спецификации будут совпадать</w:t>
            </w:r>
            <w:r w:rsidRPr="000430CE">
              <w:rPr>
                <w:b/>
                <w:bCs/>
                <w:sz w:val="22"/>
                <w:szCs w:val="22"/>
                <w:u w:val="single"/>
                <w:lang w:val="ru-RU"/>
              </w:rPr>
              <w:t>)</w:t>
            </w:r>
          </w:p>
        </w:tc>
      </w:tr>
      <w:tr w:rsidR="00276C2B" w:rsidRPr="003A6FC8" w:rsidTr="00A66DCB">
        <w:trPr>
          <w:trHeight w:val="327"/>
        </w:trPr>
        <w:tc>
          <w:tcPr>
            <w:tcW w:w="3110" w:type="dxa"/>
            <w:tcBorders>
              <w:top w:val="single" w:sz="4" w:space="0" w:color="auto"/>
              <w:left w:val="single" w:sz="4" w:space="0" w:color="auto"/>
              <w:bottom w:val="single" w:sz="4" w:space="0" w:color="auto"/>
              <w:right w:val="single" w:sz="4" w:space="0" w:color="auto"/>
            </w:tcBorders>
          </w:tcPr>
          <w:p w:rsidR="00276C2B" w:rsidRPr="00B048A5" w:rsidRDefault="00276C2B" w:rsidP="00B048A5">
            <w:pPr>
              <w:spacing w:line="276" w:lineRule="auto"/>
              <w:ind w:left="142"/>
              <w:rPr>
                <w:b/>
                <w:sz w:val="22"/>
                <w:szCs w:val="22"/>
                <w:lang w:val="ru-RU"/>
              </w:rPr>
            </w:pPr>
            <w:r w:rsidRPr="005309CF">
              <w:t>Производительность</w:t>
            </w:r>
          </w:p>
        </w:tc>
        <w:tc>
          <w:tcPr>
            <w:tcW w:w="3264" w:type="dxa"/>
            <w:tcBorders>
              <w:top w:val="single" w:sz="4" w:space="0" w:color="auto"/>
              <w:left w:val="single" w:sz="4" w:space="0" w:color="auto"/>
              <w:bottom w:val="single" w:sz="4" w:space="0" w:color="auto"/>
              <w:right w:val="single" w:sz="4" w:space="0" w:color="auto"/>
            </w:tcBorders>
          </w:tcPr>
          <w:p w:rsidR="00276C2B" w:rsidRPr="000430CE" w:rsidRDefault="00276C2B" w:rsidP="00276C2B">
            <w:pPr>
              <w:spacing w:line="276" w:lineRule="auto"/>
              <w:ind w:left="142"/>
              <w:contextualSpacing/>
              <w:rPr>
                <w:rFonts w:eastAsia="Calibri"/>
                <w:sz w:val="22"/>
                <w:szCs w:val="22"/>
                <w:lang w:val="ru-RU"/>
              </w:rPr>
            </w:pPr>
            <w:r w:rsidRPr="005309CF">
              <w:t xml:space="preserve"> кг/ч </w:t>
            </w:r>
            <w:r w:rsidR="00C47E12">
              <w:t>100</w:t>
            </w:r>
          </w:p>
        </w:tc>
        <w:tc>
          <w:tcPr>
            <w:tcW w:w="3686" w:type="dxa"/>
            <w:tcBorders>
              <w:top w:val="single" w:sz="4" w:space="0" w:color="auto"/>
              <w:left w:val="single" w:sz="4" w:space="0" w:color="auto"/>
              <w:bottom w:val="single" w:sz="4" w:space="0" w:color="auto"/>
              <w:right w:val="single" w:sz="4" w:space="0" w:color="auto"/>
            </w:tcBorders>
            <w:vAlign w:val="center"/>
          </w:tcPr>
          <w:p w:rsidR="00276C2B" w:rsidRPr="003A6FC8" w:rsidRDefault="00276C2B" w:rsidP="00276C2B">
            <w:pPr>
              <w:spacing w:line="276" w:lineRule="auto"/>
              <w:ind w:left="139"/>
              <w:contextualSpacing/>
              <w:rPr>
                <w:sz w:val="22"/>
                <w:szCs w:val="22"/>
                <w:lang w:val="ru-RU"/>
              </w:rPr>
            </w:pPr>
          </w:p>
        </w:tc>
      </w:tr>
      <w:tr w:rsidR="00276C2B" w:rsidRPr="003A6FC8" w:rsidTr="00A66DCB">
        <w:trPr>
          <w:trHeight w:val="255"/>
        </w:trPr>
        <w:tc>
          <w:tcPr>
            <w:tcW w:w="3110" w:type="dxa"/>
            <w:tcBorders>
              <w:top w:val="single" w:sz="4" w:space="0" w:color="auto"/>
              <w:left w:val="single" w:sz="4" w:space="0" w:color="auto"/>
              <w:bottom w:val="single" w:sz="4" w:space="0" w:color="auto"/>
              <w:right w:val="single" w:sz="4" w:space="0" w:color="auto"/>
            </w:tcBorders>
          </w:tcPr>
          <w:p w:rsidR="00276C2B" w:rsidRPr="000430CE" w:rsidRDefault="00276C2B" w:rsidP="00B048A5">
            <w:pPr>
              <w:spacing w:line="276" w:lineRule="auto"/>
              <w:ind w:left="142"/>
              <w:rPr>
                <w:b/>
                <w:sz w:val="22"/>
                <w:szCs w:val="22"/>
                <w:lang w:val="ru-RU"/>
              </w:rPr>
            </w:pPr>
            <w:r w:rsidRPr="005309CF">
              <w:t xml:space="preserve">Мощность, </w:t>
            </w:r>
          </w:p>
        </w:tc>
        <w:tc>
          <w:tcPr>
            <w:tcW w:w="3264" w:type="dxa"/>
            <w:tcBorders>
              <w:top w:val="single" w:sz="4" w:space="0" w:color="auto"/>
              <w:left w:val="single" w:sz="4" w:space="0" w:color="auto"/>
              <w:bottom w:val="single" w:sz="4" w:space="0" w:color="auto"/>
              <w:right w:val="single" w:sz="4" w:space="0" w:color="auto"/>
            </w:tcBorders>
          </w:tcPr>
          <w:p w:rsidR="00276C2B" w:rsidRPr="000430CE" w:rsidRDefault="00C47E12" w:rsidP="00276C2B">
            <w:pPr>
              <w:spacing w:line="276" w:lineRule="auto"/>
              <w:ind w:left="142"/>
              <w:contextualSpacing/>
              <w:rPr>
                <w:rFonts w:eastAsia="Calibri"/>
                <w:sz w:val="22"/>
                <w:szCs w:val="22"/>
                <w:lang w:val="ru-RU"/>
              </w:rPr>
            </w:pPr>
            <w:r>
              <w:rPr>
                <w:lang w:val="ru-RU"/>
              </w:rPr>
              <w:t xml:space="preserve">Не более </w:t>
            </w:r>
            <w:r w:rsidR="000E667E">
              <w:rPr>
                <w:lang w:val="ru-RU"/>
              </w:rPr>
              <w:t>15 кВт</w:t>
            </w:r>
            <w:r>
              <w:t xml:space="preserve">/ч  </w:t>
            </w:r>
          </w:p>
        </w:tc>
        <w:tc>
          <w:tcPr>
            <w:tcW w:w="3686" w:type="dxa"/>
            <w:tcBorders>
              <w:top w:val="single" w:sz="4" w:space="0" w:color="auto"/>
              <w:left w:val="single" w:sz="4" w:space="0" w:color="auto"/>
              <w:bottom w:val="single" w:sz="4" w:space="0" w:color="auto"/>
              <w:right w:val="single" w:sz="4" w:space="0" w:color="auto"/>
            </w:tcBorders>
            <w:vAlign w:val="center"/>
          </w:tcPr>
          <w:p w:rsidR="00276C2B" w:rsidRPr="003A6FC8" w:rsidRDefault="00276C2B" w:rsidP="00276C2B">
            <w:pPr>
              <w:spacing w:line="276" w:lineRule="auto"/>
              <w:ind w:left="139"/>
              <w:contextualSpacing/>
              <w:rPr>
                <w:sz w:val="22"/>
                <w:szCs w:val="22"/>
                <w:lang w:val="ru-RU"/>
              </w:rPr>
            </w:pPr>
          </w:p>
        </w:tc>
      </w:tr>
      <w:tr w:rsidR="00C47E12" w:rsidRPr="003A6FC8" w:rsidTr="00A66DCB">
        <w:trPr>
          <w:trHeight w:val="255"/>
        </w:trPr>
        <w:tc>
          <w:tcPr>
            <w:tcW w:w="3110" w:type="dxa"/>
            <w:tcBorders>
              <w:top w:val="single" w:sz="4" w:space="0" w:color="auto"/>
              <w:left w:val="single" w:sz="4" w:space="0" w:color="auto"/>
              <w:bottom w:val="single" w:sz="4" w:space="0" w:color="auto"/>
              <w:right w:val="single" w:sz="4" w:space="0" w:color="auto"/>
            </w:tcBorders>
          </w:tcPr>
          <w:p w:rsidR="00C47E12" w:rsidRPr="00C47E12" w:rsidRDefault="00C47E12" w:rsidP="00B048A5">
            <w:pPr>
              <w:spacing w:line="276" w:lineRule="auto"/>
              <w:ind w:left="142"/>
              <w:rPr>
                <w:lang w:val="ru-RU"/>
              </w:rPr>
            </w:pPr>
            <w:r>
              <w:rPr>
                <w:lang w:val="ru-RU"/>
              </w:rPr>
              <w:lastRenderedPageBreak/>
              <w:t xml:space="preserve">Масса </w:t>
            </w:r>
          </w:p>
        </w:tc>
        <w:tc>
          <w:tcPr>
            <w:tcW w:w="3264" w:type="dxa"/>
            <w:tcBorders>
              <w:top w:val="single" w:sz="4" w:space="0" w:color="auto"/>
              <w:left w:val="single" w:sz="4" w:space="0" w:color="auto"/>
              <w:bottom w:val="single" w:sz="4" w:space="0" w:color="auto"/>
              <w:right w:val="single" w:sz="4" w:space="0" w:color="auto"/>
            </w:tcBorders>
          </w:tcPr>
          <w:p w:rsidR="00C47E12" w:rsidRDefault="00C47E12" w:rsidP="00276C2B">
            <w:pPr>
              <w:spacing w:line="276" w:lineRule="auto"/>
              <w:ind w:left="142"/>
              <w:contextualSpacing/>
              <w:rPr>
                <w:lang w:val="ru-RU"/>
              </w:rPr>
            </w:pPr>
            <w:r>
              <w:rPr>
                <w:lang w:val="ru-RU"/>
              </w:rPr>
              <w:t>250 кг</w:t>
            </w:r>
          </w:p>
        </w:tc>
        <w:tc>
          <w:tcPr>
            <w:tcW w:w="3686" w:type="dxa"/>
            <w:tcBorders>
              <w:top w:val="single" w:sz="4" w:space="0" w:color="auto"/>
              <w:left w:val="single" w:sz="4" w:space="0" w:color="auto"/>
              <w:bottom w:val="single" w:sz="4" w:space="0" w:color="auto"/>
              <w:right w:val="single" w:sz="4" w:space="0" w:color="auto"/>
            </w:tcBorders>
            <w:vAlign w:val="center"/>
          </w:tcPr>
          <w:p w:rsidR="00C47E12" w:rsidRPr="003A6FC8" w:rsidRDefault="00C47E12" w:rsidP="00276C2B">
            <w:pPr>
              <w:spacing w:line="276" w:lineRule="auto"/>
              <w:ind w:left="139"/>
              <w:contextualSpacing/>
              <w:rPr>
                <w:sz w:val="22"/>
                <w:szCs w:val="22"/>
                <w:lang w:val="ru-RU"/>
              </w:rPr>
            </w:pPr>
          </w:p>
        </w:tc>
      </w:tr>
      <w:tr w:rsidR="00E8667B" w:rsidRPr="001C45C5" w:rsidTr="00F6025E">
        <w:trPr>
          <w:trHeight w:val="291"/>
        </w:trPr>
        <w:tc>
          <w:tcPr>
            <w:tcW w:w="3110" w:type="dxa"/>
            <w:tcBorders>
              <w:top w:val="single" w:sz="4" w:space="0" w:color="auto"/>
              <w:left w:val="single" w:sz="4" w:space="0" w:color="auto"/>
              <w:bottom w:val="single" w:sz="4" w:space="0" w:color="auto"/>
              <w:right w:val="single" w:sz="4" w:space="0" w:color="auto"/>
            </w:tcBorders>
            <w:vAlign w:val="center"/>
          </w:tcPr>
          <w:p w:rsidR="00E8667B" w:rsidRPr="000430CE" w:rsidRDefault="00E8667B" w:rsidP="00E8667B">
            <w:pPr>
              <w:spacing w:line="276" w:lineRule="auto"/>
              <w:ind w:firstLine="142"/>
              <w:rPr>
                <w:sz w:val="22"/>
                <w:szCs w:val="22"/>
              </w:rPr>
            </w:pPr>
            <w:r w:rsidRPr="00A7403D">
              <w:rPr>
                <w:sz w:val="22"/>
                <w:szCs w:val="22"/>
                <w:lang w:val="ru-RU"/>
              </w:rPr>
              <w:t xml:space="preserve">Гарантия </w:t>
            </w:r>
          </w:p>
        </w:tc>
        <w:tc>
          <w:tcPr>
            <w:tcW w:w="3264" w:type="dxa"/>
            <w:tcBorders>
              <w:top w:val="single" w:sz="4" w:space="0" w:color="auto"/>
              <w:left w:val="single" w:sz="4" w:space="0" w:color="auto"/>
              <w:bottom w:val="single" w:sz="4" w:space="0" w:color="auto"/>
              <w:right w:val="single" w:sz="4" w:space="0" w:color="auto"/>
            </w:tcBorders>
            <w:vAlign w:val="center"/>
          </w:tcPr>
          <w:p w:rsidR="00E8667B" w:rsidRPr="000430CE" w:rsidRDefault="00E8667B" w:rsidP="00E8667B">
            <w:pPr>
              <w:spacing w:line="276" w:lineRule="auto"/>
              <w:ind w:left="146"/>
              <w:contextualSpacing/>
              <w:rPr>
                <w:sz w:val="22"/>
                <w:szCs w:val="22"/>
                <w:lang w:val="ru-RU"/>
              </w:rPr>
            </w:pPr>
            <w:r w:rsidRPr="00A7403D">
              <w:rPr>
                <w:sz w:val="22"/>
                <w:szCs w:val="22"/>
                <w:lang w:val="ru-RU" w:eastAsia="ru-RU"/>
              </w:rPr>
              <w:t>Не менее 12 месяцев с даты поставки и приёмки товара</w:t>
            </w:r>
          </w:p>
        </w:tc>
        <w:tc>
          <w:tcPr>
            <w:tcW w:w="3686" w:type="dxa"/>
            <w:tcBorders>
              <w:top w:val="single" w:sz="4" w:space="0" w:color="auto"/>
              <w:left w:val="single" w:sz="4" w:space="0" w:color="auto"/>
              <w:bottom w:val="single" w:sz="4" w:space="0" w:color="auto"/>
              <w:right w:val="single" w:sz="4" w:space="0" w:color="auto"/>
            </w:tcBorders>
            <w:vAlign w:val="center"/>
          </w:tcPr>
          <w:p w:rsidR="00E8667B" w:rsidRPr="000430CE" w:rsidRDefault="00E8667B" w:rsidP="00E8667B">
            <w:pPr>
              <w:spacing w:line="276" w:lineRule="auto"/>
              <w:contextualSpacing/>
              <w:rPr>
                <w:rFonts w:eastAsia="Calibri"/>
                <w:sz w:val="22"/>
                <w:szCs w:val="22"/>
                <w:lang w:val="ru-RU"/>
              </w:rPr>
            </w:pPr>
          </w:p>
        </w:tc>
      </w:tr>
      <w:tr w:rsidR="00E813FD" w:rsidRPr="001C45C5" w:rsidTr="00F6025E">
        <w:trPr>
          <w:trHeight w:val="291"/>
        </w:trPr>
        <w:tc>
          <w:tcPr>
            <w:tcW w:w="3110" w:type="dxa"/>
            <w:tcBorders>
              <w:top w:val="single" w:sz="4" w:space="0" w:color="auto"/>
              <w:left w:val="single" w:sz="4" w:space="0" w:color="auto"/>
              <w:bottom w:val="single" w:sz="4" w:space="0" w:color="auto"/>
              <w:right w:val="single" w:sz="4" w:space="0" w:color="auto"/>
            </w:tcBorders>
            <w:vAlign w:val="center"/>
          </w:tcPr>
          <w:p w:rsidR="00E813FD" w:rsidRPr="00A7403D" w:rsidRDefault="00E813FD" w:rsidP="00E8667B">
            <w:pPr>
              <w:spacing w:line="276" w:lineRule="auto"/>
              <w:ind w:firstLine="142"/>
              <w:rPr>
                <w:sz w:val="22"/>
                <w:szCs w:val="22"/>
                <w:lang w:val="ru-RU"/>
              </w:rPr>
            </w:pPr>
          </w:p>
        </w:tc>
        <w:tc>
          <w:tcPr>
            <w:tcW w:w="3264" w:type="dxa"/>
            <w:tcBorders>
              <w:top w:val="single" w:sz="4" w:space="0" w:color="auto"/>
              <w:left w:val="single" w:sz="4" w:space="0" w:color="auto"/>
              <w:bottom w:val="single" w:sz="4" w:space="0" w:color="auto"/>
              <w:right w:val="single" w:sz="4" w:space="0" w:color="auto"/>
            </w:tcBorders>
            <w:vAlign w:val="center"/>
          </w:tcPr>
          <w:p w:rsidR="00E813FD" w:rsidRPr="00A7403D" w:rsidRDefault="00E813FD" w:rsidP="00E8667B">
            <w:pPr>
              <w:spacing w:line="276" w:lineRule="auto"/>
              <w:ind w:left="146"/>
              <w:contextualSpacing/>
              <w:rPr>
                <w:sz w:val="22"/>
                <w:szCs w:val="22"/>
                <w:lang w:val="ru-RU" w:eastAsia="ru-RU"/>
              </w:rPr>
            </w:pPr>
          </w:p>
        </w:tc>
        <w:tc>
          <w:tcPr>
            <w:tcW w:w="3686" w:type="dxa"/>
            <w:tcBorders>
              <w:top w:val="single" w:sz="4" w:space="0" w:color="auto"/>
              <w:left w:val="single" w:sz="4" w:space="0" w:color="auto"/>
              <w:bottom w:val="single" w:sz="4" w:space="0" w:color="auto"/>
              <w:right w:val="single" w:sz="4" w:space="0" w:color="auto"/>
            </w:tcBorders>
            <w:vAlign w:val="center"/>
          </w:tcPr>
          <w:p w:rsidR="00E813FD" w:rsidRPr="000430CE" w:rsidRDefault="00E813FD" w:rsidP="00E8667B">
            <w:pPr>
              <w:spacing w:line="276" w:lineRule="auto"/>
              <w:contextualSpacing/>
              <w:rPr>
                <w:rFonts w:eastAsia="Calibri"/>
                <w:sz w:val="22"/>
                <w:szCs w:val="22"/>
                <w:lang w:val="ru-RU"/>
              </w:rPr>
            </w:pPr>
          </w:p>
        </w:tc>
      </w:tr>
    </w:tbl>
    <w:p w:rsidR="006E65A7" w:rsidRDefault="006E65A7" w:rsidP="006F108D">
      <w:pPr>
        <w:shd w:val="clear" w:color="auto" w:fill="FFFFFF"/>
        <w:spacing w:after="240" w:line="276" w:lineRule="auto"/>
        <w:contextualSpacing/>
        <w:rPr>
          <w:rFonts w:eastAsia="Calibri"/>
          <w:b/>
          <w:highlight w:val="darkCyan"/>
          <w:lang w:val="ru-RU" w:eastAsia="ru-RU"/>
        </w:rPr>
      </w:pPr>
    </w:p>
    <w:p w:rsidR="00931705" w:rsidRPr="001973C4" w:rsidRDefault="00931705" w:rsidP="00931705">
      <w:pPr>
        <w:numPr>
          <w:ilvl w:val="0"/>
          <w:numId w:val="30"/>
        </w:numPr>
        <w:tabs>
          <w:tab w:val="num" w:pos="0"/>
        </w:tabs>
        <w:ind w:left="0" w:firstLine="0"/>
        <w:contextualSpacing/>
        <w:jc w:val="both"/>
        <w:rPr>
          <w:bCs/>
          <w:lang w:val="ru-RU"/>
        </w:rPr>
      </w:pPr>
      <w:r w:rsidRPr="001973C4">
        <w:rPr>
          <w:bCs/>
          <w:u w:val="single"/>
          <w:lang w:val="ru-RU"/>
        </w:rPr>
        <w:t>Невыполнение обязательств</w:t>
      </w:r>
      <w:r w:rsidRPr="001973C4">
        <w:rPr>
          <w:bCs/>
          <w:lang w:val="ru-RU"/>
        </w:rPr>
        <w:t>: Покупатель может отменить заказ на поставку товаров, если поставщик не поставил товары согласно вышеуказанным условиям и срокам, после письменного уведомления Покупателем в течение 21 дней без всяких обязательств перед Поставщиком.</w:t>
      </w:r>
    </w:p>
    <w:p w:rsidR="00931705" w:rsidRPr="001973C4" w:rsidRDefault="00931705" w:rsidP="00931705">
      <w:pPr>
        <w:jc w:val="both"/>
        <w:rPr>
          <w:bCs/>
          <w:lang w:val="ru-RU"/>
        </w:rPr>
      </w:pPr>
    </w:p>
    <w:tbl>
      <w:tblPr>
        <w:tblW w:w="0" w:type="auto"/>
        <w:tblInd w:w="-90" w:type="dxa"/>
        <w:tblLayout w:type="fixed"/>
        <w:tblLook w:val="04A0"/>
      </w:tblPr>
      <w:tblGrid>
        <w:gridCol w:w="3126"/>
        <w:gridCol w:w="6514"/>
      </w:tblGrid>
      <w:tr w:rsidR="00931705" w:rsidRPr="001973C4" w:rsidTr="006704D7">
        <w:tc>
          <w:tcPr>
            <w:tcW w:w="3126" w:type="dxa"/>
            <w:hideMark/>
          </w:tcPr>
          <w:p w:rsidR="00931705" w:rsidRPr="001973C4" w:rsidRDefault="00931705" w:rsidP="00931705">
            <w:pPr>
              <w:jc w:val="both"/>
              <w:rPr>
                <w:lang w:val="ru-RU"/>
              </w:rPr>
            </w:pPr>
            <w:r w:rsidRPr="001973C4">
              <w:rPr>
                <w:lang w:val="ru-RU"/>
              </w:rPr>
              <w:t>ПЕЧАТЬ ПРЕДПРИЯТИЯ</w:t>
            </w:r>
          </w:p>
        </w:tc>
        <w:tc>
          <w:tcPr>
            <w:tcW w:w="6514" w:type="dxa"/>
          </w:tcPr>
          <w:p w:rsidR="00931705" w:rsidRPr="001973C4" w:rsidRDefault="00931705" w:rsidP="00931705">
            <w:pPr>
              <w:jc w:val="both"/>
              <w:rPr>
                <w:bCs/>
                <w:lang w:val="ru-RU"/>
              </w:rPr>
            </w:pPr>
            <w:r w:rsidRPr="001973C4">
              <w:rPr>
                <w:bCs/>
                <w:lang w:val="ru-RU"/>
              </w:rPr>
              <w:t>Наименование поставщика ____________________________</w:t>
            </w:r>
          </w:p>
          <w:p w:rsidR="00931705" w:rsidRPr="001973C4" w:rsidRDefault="00931705" w:rsidP="00931705">
            <w:pPr>
              <w:jc w:val="both"/>
              <w:rPr>
                <w:lang w:val="ru-RU"/>
              </w:rPr>
            </w:pPr>
          </w:p>
          <w:p w:rsidR="00931705" w:rsidRPr="001973C4" w:rsidRDefault="00931705" w:rsidP="00931705">
            <w:pPr>
              <w:jc w:val="both"/>
              <w:rPr>
                <w:lang w:val="ru-RU"/>
              </w:rPr>
            </w:pPr>
            <w:r w:rsidRPr="001973C4">
              <w:rPr>
                <w:lang w:val="ru-RU"/>
              </w:rPr>
              <w:t>Подпись</w:t>
            </w:r>
            <w:r w:rsidRPr="001973C4">
              <w:rPr>
                <w:bCs/>
                <w:lang w:val="ru-RU"/>
              </w:rPr>
              <w:t xml:space="preserve"> уполномоченного лица </w:t>
            </w:r>
            <w:r w:rsidRPr="001973C4">
              <w:rPr>
                <w:lang w:val="ru-RU"/>
              </w:rPr>
              <w:t>________________________</w:t>
            </w:r>
          </w:p>
          <w:p w:rsidR="00931705" w:rsidRPr="001973C4" w:rsidRDefault="00931705" w:rsidP="00931705">
            <w:pPr>
              <w:jc w:val="both"/>
              <w:rPr>
                <w:lang w:val="ru-RU"/>
              </w:rPr>
            </w:pPr>
          </w:p>
          <w:p w:rsidR="00931705" w:rsidRPr="001973C4" w:rsidRDefault="00FD37A0" w:rsidP="00931705">
            <w:pPr>
              <w:jc w:val="both"/>
              <w:rPr>
                <w:lang w:val="ru-RU"/>
              </w:rPr>
            </w:pPr>
            <w:r w:rsidRPr="001973C4">
              <w:rPr>
                <w:lang w:val="ru-RU"/>
              </w:rPr>
              <w:t>Дата: _</w:t>
            </w:r>
            <w:r w:rsidR="00931705" w:rsidRPr="001973C4">
              <w:rPr>
                <w:lang w:val="ru-RU"/>
              </w:rPr>
              <w:t>_______________________</w:t>
            </w:r>
          </w:p>
        </w:tc>
      </w:tr>
      <w:tr w:rsidR="00F52CE7" w:rsidRPr="001973C4" w:rsidTr="006704D7">
        <w:tc>
          <w:tcPr>
            <w:tcW w:w="3126" w:type="dxa"/>
          </w:tcPr>
          <w:p w:rsidR="00F52CE7" w:rsidRPr="001973C4" w:rsidRDefault="00F52CE7" w:rsidP="00931705">
            <w:pPr>
              <w:jc w:val="both"/>
              <w:rPr>
                <w:lang w:val="ru-RU"/>
              </w:rPr>
            </w:pPr>
          </w:p>
        </w:tc>
        <w:tc>
          <w:tcPr>
            <w:tcW w:w="6514" w:type="dxa"/>
          </w:tcPr>
          <w:p w:rsidR="00F52CE7" w:rsidRPr="001973C4" w:rsidRDefault="00F52CE7" w:rsidP="00931705">
            <w:pPr>
              <w:jc w:val="both"/>
              <w:rPr>
                <w:bCs/>
                <w:lang w:val="ru-RU"/>
              </w:rPr>
            </w:pPr>
          </w:p>
        </w:tc>
      </w:tr>
    </w:tbl>
    <w:p w:rsidR="004B2919" w:rsidRDefault="004B2919" w:rsidP="004B2919">
      <w:pPr>
        <w:pStyle w:val="aa"/>
        <w:jc w:val="center"/>
        <w:rPr>
          <w:b/>
          <w:bCs/>
          <w:i/>
          <w:iCs/>
          <w:szCs w:val="24"/>
          <w:lang w:val="ru-RU"/>
        </w:rPr>
      </w:pPr>
    </w:p>
    <w:p w:rsidR="00413808" w:rsidRDefault="00413808" w:rsidP="00B75114">
      <w:pPr>
        <w:pStyle w:val="aa"/>
        <w:jc w:val="right"/>
        <w:rPr>
          <w:b/>
          <w:bCs/>
          <w:i/>
          <w:iCs/>
          <w:szCs w:val="24"/>
          <w:lang w:val="ru-RU"/>
        </w:rPr>
      </w:pPr>
    </w:p>
    <w:p w:rsidR="00413808" w:rsidRDefault="00413808"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D431D7" w:rsidRDefault="00D431D7" w:rsidP="00B75114">
      <w:pPr>
        <w:pStyle w:val="aa"/>
        <w:jc w:val="right"/>
        <w:rPr>
          <w:b/>
          <w:bCs/>
          <w:i/>
          <w:iCs/>
          <w:szCs w:val="24"/>
          <w:lang w:val="ru-RU"/>
        </w:rPr>
      </w:pPr>
    </w:p>
    <w:p w:rsidR="006704D7" w:rsidRDefault="006704D7">
      <w:pPr>
        <w:rPr>
          <w:b/>
          <w:bCs/>
          <w:i/>
          <w:iCs/>
          <w:lang w:val="ru-RU"/>
        </w:rPr>
      </w:pPr>
      <w:r>
        <w:rPr>
          <w:b/>
          <w:bCs/>
          <w:i/>
          <w:iCs/>
          <w:lang w:val="ru-RU"/>
        </w:rPr>
        <w:br w:type="page"/>
      </w:r>
    </w:p>
    <w:p w:rsidR="00931705" w:rsidRPr="00597B43" w:rsidRDefault="00931705" w:rsidP="00B75114">
      <w:pPr>
        <w:pStyle w:val="aa"/>
        <w:jc w:val="right"/>
        <w:rPr>
          <w:b/>
          <w:bCs/>
          <w:i/>
          <w:iCs/>
          <w:szCs w:val="24"/>
          <w:lang w:val="ru-RU"/>
        </w:rPr>
      </w:pPr>
      <w:r w:rsidRPr="00597B43">
        <w:rPr>
          <w:b/>
          <w:bCs/>
          <w:i/>
          <w:iCs/>
          <w:szCs w:val="24"/>
          <w:lang w:val="ru-RU"/>
        </w:rPr>
        <w:lastRenderedPageBreak/>
        <w:t>ПРИЛОЖЕНИЕ Б</w:t>
      </w:r>
    </w:p>
    <w:p w:rsidR="00931705" w:rsidRPr="001973C4" w:rsidRDefault="00931705" w:rsidP="0093170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b/>
          <w:lang w:val="ru-RU"/>
        </w:rPr>
      </w:pPr>
    </w:p>
    <w:p w:rsidR="00931705" w:rsidRPr="001973C4" w:rsidRDefault="00931705" w:rsidP="007D75EE">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center"/>
        <w:rPr>
          <w:lang w:val="ru-RU"/>
        </w:rPr>
      </w:pPr>
      <w:r w:rsidRPr="001973C4">
        <w:rPr>
          <w:b/>
          <w:lang w:val="ru-RU"/>
        </w:rPr>
        <w:t>ФОРМА ТЕНДЕРНОГО ПРЕДЛОЖЕНИЯ</w:t>
      </w:r>
    </w:p>
    <w:p w:rsidR="00931705" w:rsidRPr="001973C4" w:rsidRDefault="00931705" w:rsidP="0093170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lang w:val="ru-RU"/>
        </w:rPr>
      </w:pPr>
    </w:p>
    <w:p w:rsidR="00931705" w:rsidRPr="001973C4" w:rsidRDefault="00931705" w:rsidP="00931705">
      <w:pPr>
        <w:tabs>
          <w:tab w:val="right" w:pos="9072"/>
        </w:tabs>
        <w:suppressAutoHyphens/>
        <w:jc w:val="both"/>
        <w:rPr>
          <w:lang w:val="ru-RU"/>
        </w:rPr>
      </w:pPr>
      <w:r w:rsidRPr="001973C4">
        <w:rPr>
          <w:lang w:val="ru-RU"/>
        </w:rPr>
        <w:tab/>
        <w:t xml:space="preserve">______________________ </w:t>
      </w:r>
      <w:r w:rsidRPr="001973C4">
        <w:rPr>
          <w:i/>
          <w:lang w:val="ru-RU"/>
        </w:rPr>
        <w:t>[дата]</w:t>
      </w:r>
    </w:p>
    <w:p w:rsidR="00931705" w:rsidRPr="001973C4" w:rsidRDefault="00931705" w:rsidP="0093170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jc w:val="both"/>
        <w:rPr>
          <w:lang w:val="ru-RU"/>
        </w:rPr>
      </w:pPr>
    </w:p>
    <w:p w:rsidR="00931705" w:rsidRPr="001973C4" w:rsidRDefault="00931705" w:rsidP="00931705">
      <w:pPr>
        <w:tabs>
          <w:tab w:val="left" w:pos="0"/>
          <w:tab w:val="left" w:pos="567"/>
          <w:tab w:val="left" w:pos="720"/>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720" w:hanging="720"/>
        <w:contextualSpacing/>
        <w:jc w:val="both"/>
        <w:rPr>
          <w:lang w:val="ru-RU"/>
        </w:rPr>
      </w:pPr>
      <w:r w:rsidRPr="001973C4">
        <w:rPr>
          <w:lang w:val="ru-RU"/>
        </w:rPr>
        <w:t>Кому</w:t>
      </w:r>
      <w:r w:rsidRPr="001973C4">
        <w:rPr>
          <w:lang w:val="ru-RU"/>
        </w:rPr>
        <w:tab/>
        <w:t>: _________________________________</w:t>
      </w:r>
    </w:p>
    <w:p w:rsidR="00931705" w:rsidRPr="001973C4" w:rsidRDefault="00931705" w:rsidP="00931705">
      <w:pPr>
        <w:jc w:val="both"/>
        <w:rPr>
          <w:lang w:val="ru-RU"/>
        </w:rPr>
      </w:pPr>
      <w:r w:rsidRPr="001973C4">
        <w:rPr>
          <w:lang w:val="ru-RU"/>
        </w:rPr>
        <w:t>Адрес: _________________________________</w:t>
      </w:r>
    </w:p>
    <w:p w:rsidR="00931705" w:rsidRPr="001973C4" w:rsidRDefault="00931705" w:rsidP="00931705">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ind w:left="1133" w:hanging="53"/>
        <w:contextualSpacing/>
        <w:jc w:val="both"/>
        <w:rPr>
          <w:lang w:val="ru-RU"/>
        </w:rPr>
      </w:pPr>
    </w:p>
    <w:p w:rsidR="00F52CE7" w:rsidRPr="003C03E7" w:rsidRDefault="00F52CE7"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C03E7">
        <w:rPr>
          <w:spacing w:val="-3"/>
          <w:lang w:val="ru-RU"/>
        </w:rPr>
        <w:t xml:space="preserve">Мы предлагаем выполнить поставку товаров по контракту № </w:t>
      </w:r>
      <w:r w:rsidR="009E0611">
        <w:rPr>
          <w:lang w:val="ru-RU"/>
        </w:rPr>
        <w:t>____________________________</w:t>
      </w:r>
      <w:r w:rsidRPr="003C03E7">
        <w:rPr>
          <w:spacing w:val="-3"/>
          <w:lang w:val="ru-RU"/>
        </w:rPr>
        <w:t xml:space="preserve"> в соответствии с Условиями Контракта, прилагаемыми к настоящему </w:t>
      </w:r>
      <w:r w:rsidR="002557C1">
        <w:rPr>
          <w:spacing w:val="-3"/>
          <w:lang w:val="ru-RU"/>
        </w:rPr>
        <w:t>Тендерн</w:t>
      </w:r>
      <w:r w:rsidRPr="003C03E7">
        <w:rPr>
          <w:spacing w:val="-3"/>
          <w:lang w:val="ru-RU"/>
        </w:rPr>
        <w:t>ому Предложению, по цене Контракта в размерена общую сумму ____________________ с учетом налогов, (______________) [наименование валюты].</w:t>
      </w:r>
    </w:p>
    <w:p w:rsidR="00F52CE7" w:rsidRPr="003C03E7" w:rsidRDefault="00F52CE7"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p>
    <w:p w:rsidR="00F52CE7" w:rsidRPr="003C03E7" w:rsidRDefault="00F52CE7" w:rsidP="009C21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spacing w:val="-3"/>
          <w:lang w:val="ru-RU"/>
        </w:rPr>
      </w:pPr>
      <w:r w:rsidRPr="003C03E7">
        <w:rPr>
          <w:spacing w:val="-3"/>
          <w:lang w:val="ru-RU"/>
        </w:rPr>
        <w:t>Мы предлагаем завершить поставку товаров, описанных в Контракте в течение периода ___________ дней с даты подписания контракта.</w:t>
      </w:r>
    </w:p>
    <w:p w:rsidR="00F52CE7" w:rsidRPr="003C03E7" w:rsidRDefault="00F52CE7" w:rsidP="009C21C1">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jc w:val="both"/>
        <w:rPr>
          <w:spacing w:val="-3"/>
          <w:lang w:val="ru-RU"/>
        </w:rPr>
      </w:pPr>
      <w:r w:rsidRPr="003C03E7">
        <w:rPr>
          <w:spacing w:val="-3"/>
          <w:lang w:val="ru-RU"/>
        </w:rPr>
        <w:t xml:space="preserve">Настоящее </w:t>
      </w:r>
      <w:r w:rsidR="002557C1">
        <w:rPr>
          <w:spacing w:val="-3"/>
          <w:lang w:val="ru-RU"/>
        </w:rPr>
        <w:t>Тендерн</w:t>
      </w:r>
      <w:r w:rsidRPr="003C03E7">
        <w:rPr>
          <w:spacing w:val="-3"/>
          <w:lang w:val="ru-RU"/>
        </w:rPr>
        <w:t>ое предложение вместе с Вашим письменным подтверждением его принятия составляют Контракт, обязательный для выполнения обеими сторонами. Мы понимаем, что вы не обязаны принимать предложение с наименьшей стоимостью, или какое-либо другое из полученных Вами предложений.</w:t>
      </w:r>
    </w:p>
    <w:p w:rsidR="00F52CE7" w:rsidRPr="003C03E7" w:rsidRDefault="00F52CE7"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p>
    <w:p w:rsidR="00F52CE7" w:rsidRPr="003C03E7" w:rsidRDefault="00F52CE7"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C03E7">
        <w:rPr>
          <w:spacing w:val="-3"/>
          <w:lang w:val="ru-RU"/>
        </w:rPr>
        <w:t xml:space="preserve">Настоящим подтверждаем, что данное </w:t>
      </w:r>
      <w:r w:rsidR="002557C1">
        <w:rPr>
          <w:spacing w:val="-3"/>
          <w:lang w:val="ru-RU"/>
        </w:rPr>
        <w:t>Тендерн</w:t>
      </w:r>
      <w:r w:rsidRPr="003C03E7">
        <w:rPr>
          <w:spacing w:val="-3"/>
          <w:lang w:val="ru-RU"/>
        </w:rPr>
        <w:t xml:space="preserve">ое предложение соответствует сроку действия </w:t>
      </w:r>
      <w:r w:rsidR="002557C1">
        <w:rPr>
          <w:spacing w:val="-3"/>
          <w:lang w:val="ru-RU"/>
        </w:rPr>
        <w:t>Тендерн</w:t>
      </w:r>
      <w:r w:rsidRPr="003C03E7">
        <w:rPr>
          <w:spacing w:val="-3"/>
          <w:lang w:val="ru-RU"/>
        </w:rPr>
        <w:t>ых предложений, указанному в документах конкурсных торгов.</w:t>
      </w:r>
    </w:p>
    <w:p w:rsidR="00F52CE7" w:rsidRPr="003C03E7" w:rsidRDefault="00F52CE7"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p>
    <w:p w:rsidR="00F52CE7" w:rsidRPr="003C03E7" w:rsidRDefault="00F52CE7" w:rsidP="009C21C1">
      <w:pPr>
        <w:contextualSpacing/>
        <w:jc w:val="both"/>
        <w:rPr>
          <w:lang w:val="ru-RU"/>
        </w:rPr>
      </w:pPr>
      <w:r w:rsidRPr="003C03E7">
        <w:rPr>
          <w:lang w:val="ru-RU"/>
        </w:rPr>
        <w:t xml:space="preserve">Мы признаем, что наша правомочность для участия в конкурсных торгах на получение любого контракта с Заемщиком будет автоматически приостановлена на срок 2 года, начиная с даты вскрытия заявок, если мы нарушим свое обязательство (свои обязательства), связанные с условиями </w:t>
      </w:r>
      <w:r w:rsidR="002557C1">
        <w:rPr>
          <w:lang w:val="ru-RU"/>
        </w:rPr>
        <w:t>тендерн</w:t>
      </w:r>
      <w:r w:rsidRPr="003C03E7">
        <w:rPr>
          <w:lang w:val="ru-RU"/>
        </w:rPr>
        <w:t>ых предложений, потому что мы:</w:t>
      </w:r>
    </w:p>
    <w:p w:rsidR="00F52CE7" w:rsidRPr="003C03E7" w:rsidRDefault="00F52CE7" w:rsidP="009C21C1">
      <w:pPr>
        <w:contextualSpacing/>
        <w:jc w:val="both"/>
        <w:rPr>
          <w:lang w:val="ru-RU"/>
        </w:rPr>
      </w:pPr>
      <w:r w:rsidRPr="003C03E7">
        <w:rPr>
          <w:lang w:val="ru-RU"/>
        </w:rPr>
        <w:t>(</w:t>
      </w:r>
      <w:r w:rsidRPr="003C03E7">
        <w:t>a</w:t>
      </w:r>
      <w:r w:rsidRPr="003C03E7">
        <w:rPr>
          <w:lang w:val="ru-RU"/>
        </w:rPr>
        <w:t xml:space="preserve">) </w:t>
      </w:r>
      <w:r w:rsidRPr="003C03E7">
        <w:rPr>
          <w:lang w:val="ru-RU"/>
        </w:rPr>
        <w:tab/>
        <w:t xml:space="preserve">отозвали свое </w:t>
      </w:r>
      <w:r w:rsidR="002557C1">
        <w:rPr>
          <w:lang w:val="ru-RU"/>
        </w:rPr>
        <w:t>Тендерн</w:t>
      </w:r>
      <w:r w:rsidRPr="003C03E7">
        <w:rPr>
          <w:lang w:val="ru-RU"/>
        </w:rPr>
        <w:t xml:space="preserve">ое предложение в течение срока действия </w:t>
      </w:r>
      <w:r w:rsidR="002557C1">
        <w:rPr>
          <w:lang w:val="ru-RU"/>
        </w:rPr>
        <w:t>тендер</w:t>
      </w:r>
      <w:r w:rsidRPr="003C03E7">
        <w:rPr>
          <w:lang w:val="ru-RU"/>
        </w:rPr>
        <w:t xml:space="preserve">ного предложения, указанного в Форме </w:t>
      </w:r>
      <w:r w:rsidR="002557C1">
        <w:rPr>
          <w:lang w:val="ru-RU"/>
        </w:rPr>
        <w:t>тендер</w:t>
      </w:r>
      <w:r w:rsidRPr="003C03E7">
        <w:rPr>
          <w:lang w:val="ru-RU"/>
        </w:rPr>
        <w:t xml:space="preserve">ного предложения; или </w:t>
      </w:r>
    </w:p>
    <w:p w:rsidR="00F52CE7" w:rsidRPr="003C03E7" w:rsidRDefault="00F52CE7" w:rsidP="009C21C1">
      <w:pPr>
        <w:contextualSpacing/>
        <w:jc w:val="both"/>
        <w:rPr>
          <w:lang w:val="ru-RU"/>
        </w:rPr>
      </w:pPr>
      <w:r w:rsidRPr="003C03E7">
        <w:rPr>
          <w:lang w:val="ru-RU"/>
        </w:rPr>
        <w:t>(</w:t>
      </w:r>
      <w:r w:rsidRPr="003C03E7">
        <w:t>b</w:t>
      </w:r>
      <w:r w:rsidRPr="003C03E7">
        <w:rPr>
          <w:lang w:val="ru-RU"/>
        </w:rPr>
        <w:t xml:space="preserve">) </w:t>
      </w:r>
      <w:r w:rsidRPr="003C03E7">
        <w:rPr>
          <w:lang w:val="ru-RU"/>
        </w:rPr>
        <w:tab/>
        <w:t xml:space="preserve">будучи уведомленными о принятии нашего </w:t>
      </w:r>
      <w:r w:rsidR="002557C1">
        <w:rPr>
          <w:lang w:val="ru-RU"/>
        </w:rPr>
        <w:t>Тендер</w:t>
      </w:r>
      <w:r w:rsidRPr="003C03E7">
        <w:rPr>
          <w:lang w:val="ru-RU"/>
        </w:rPr>
        <w:t xml:space="preserve">ного предложения </w:t>
      </w:r>
      <w:r w:rsidR="0064745C">
        <w:rPr>
          <w:lang w:val="ru-RU"/>
        </w:rPr>
        <w:t>Покупателем</w:t>
      </w:r>
      <w:r w:rsidRPr="003C03E7">
        <w:rPr>
          <w:lang w:val="ru-RU"/>
        </w:rPr>
        <w:t xml:space="preserve"> в течение срока действия </w:t>
      </w:r>
      <w:r w:rsidR="002557C1">
        <w:rPr>
          <w:lang w:val="ru-RU"/>
        </w:rPr>
        <w:t>тендер</w:t>
      </w:r>
      <w:r w:rsidRPr="003C03E7">
        <w:rPr>
          <w:lang w:val="ru-RU"/>
        </w:rPr>
        <w:t>ного предложения: не исполняем или отказываемся от исполнения Контракта.</w:t>
      </w:r>
    </w:p>
    <w:p w:rsidR="00F52CE7" w:rsidRPr="003C03E7" w:rsidRDefault="00F52CE7" w:rsidP="00F52CE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p>
    <w:p w:rsidR="00F52CE7" w:rsidRPr="003C03E7" w:rsidRDefault="00F52CE7" w:rsidP="006704D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C03E7">
        <w:rPr>
          <w:spacing w:val="-3"/>
          <w:lang w:val="ru-RU"/>
        </w:rPr>
        <w:t xml:space="preserve">Подпись уполномоченного </w:t>
      </w:r>
      <w:r w:rsidR="00D13FC2" w:rsidRPr="003C03E7">
        <w:rPr>
          <w:spacing w:val="-3"/>
          <w:lang w:val="ru-RU"/>
        </w:rPr>
        <w:t>лица: _</w:t>
      </w:r>
      <w:r w:rsidRPr="003C03E7">
        <w:rPr>
          <w:spacing w:val="-3"/>
          <w:lang w:val="ru-RU"/>
        </w:rPr>
        <w:t>______________________________________________</w:t>
      </w:r>
    </w:p>
    <w:p w:rsidR="00F52CE7" w:rsidRPr="003C03E7" w:rsidRDefault="00F52CE7" w:rsidP="006704D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C03E7">
        <w:rPr>
          <w:spacing w:val="-3"/>
          <w:lang w:val="ru-RU"/>
        </w:rPr>
        <w:t xml:space="preserve">ФИО и должность </w:t>
      </w:r>
      <w:r w:rsidR="00D13FC2" w:rsidRPr="003C03E7">
        <w:rPr>
          <w:spacing w:val="-3"/>
          <w:lang w:val="ru-RU"/>
        </w:rPr>
        <w:t>подписавшего: _</w:t>
      </w:r>
      <w:r w:rsidRPr="003C03E7">
        <w:rPr>
          <w:spacing w:val="-3"/>
          <w:lang w:val="ru-RU"/>
        </w:rPr>
        <w:t>_____________________________________________</w:t>
      </w:r>
    </w:p>
    <w:p w:rsidR="00F52CE7" w:rsidRPr="003C03E7" w:rsidRDefault="00F52CE7" w:rsidP="006704D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C03E7">
        <w:rPr>
          <w:spacing w:val="-3"/>
          <w:lang w:val="ru-RU"/>
        </w:rPr>
        <w:t xml:space="preserve">Наименование </w:t>
      </w:r>
      <w:r w:rsidR="00D13FC2" w:rsidRPr="003C03E7">
        <w:rPr>
          <w:spacing w:val="-3"/>
          <w:lang w:val="ru-RU"/>
        </w:rPr>
        <w:t>Поставщика: _</w:t>
      </w:r>
      <w:r w:rsidRPr="003C03E7">
        <w:rPr>
          <w:spacing w:val="-3"/>
          <w:lang w:val="ru-RU"/>
        </w:rPr>
        <w:t>____________________________________________</w:t>
      </w:r>
      <w:r w:rsidR="006704D7">
        <w:rPr>
          <w:spacing w:val="-3"/>
          <w:lang w:val="ru-RU"/>
        </w:rPr>
        <w:t>____</w:t>
      </w:r>
      <w:r w:rsidRPr="003C03E7">
        <w:rPr>
          <w:spacing w:val="-3"/>
          <w:lang w:val="ru-RU"/>
        </w:rPr>
        <w:t>__</w:t>
      </w:r>
    </w:p>
    <w:p w:rsidR="00F52CE7" w:rsidRPr="003C03E7" w:rsidRDefault="00F52CE7" w:rsidP="006704D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C03E7">
        <w:rPr>
          <w:spacing w:val="-3"/>
          <w:lang w:val="ru-RU"/>
        </w:rPr>
        <w:t>Адрес: _______________________________________________________________</w:t>
      </w:r>
      <w:r w:rsidR="006704D7">
        <w:rPr>
          <w:spacing w:val="-3"/>
          <w:lang w:val="ru-RU"/>
        </w:rPr>
        <w:t>____</w:t>
      </w:r>
      <w:r w:rsidRPr="003C03E7">
        <w:rPr>
          <w:spacing w:val="-3"/>
          <w:lang w:val="ru-RU"/>
        </w:rPr>
        <w:t>__</w:t>
      </w:r>
    </w:p>
    <w:p w:rsidR="00F52CE7" w:rsidRPr="003C03E7" w:rsidRDefault="00F52CE7" w:rsidP="006704D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C03E7">
        <w:rPr>
          <w:spacing w:val="-3"/>
          <w:lang w:val="ru-RU"/>
        </w:rPr>
        <w:t>Телефон: _____________________________________________________________</w:t>
      </w:r>
      <w:r w:rsidR="006704D7">
        <w:rPr>
          <w:spacing w:val="-3"/>
          <w:lang w:val="ru-RU"/>
        </w:rPr>
        <w:t>____</w:t>
      </w:r>
      <w:r w:rsidRPr="003C03E7">
        <w:rPr>
          <w:spacing w:val="-3"/>
          <w:lang w:val="ru-RU"/>
        </w:rPr>
        <w:t>__</w:t>
      </w:r>
    </w:p>
    <w:p w:rsidR="00F52CE7" w:rsidRDefault="00F52CE7" w:rsidP="006704D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spacing w:val="-3"/>
          <w:lang w:val="ru-RU"/>
        </w:rPr>
      </w:pPr>
      <w:r w:rsidRPr="003C03E7">
        <w:rPr>
          <w:spacing w:val="-3"/>
          <w:lang w:val="ru-RU"/>
        </w:rPr>
        <w:t xml:space="preserve">Факс (если </w:t>
      </w:r>
      <w:r w:rsidR="00D13FC2" w:rsidRPr="003C03E7">
        <w:rPr>
          <w:spacing w:val="-3"/>
          <w:lang w:val="ru-RU"/>
        </w:rPr>
        <w:t>есть) _</w:t>
      </w:r>
      <w:r w:rsidRPr="003C03E7">
        <w:rPr>
          <w:spacing w:val="-3"/>
          <w:lang w:val="ru-RU"/>
        </w:rPr>
        <w:t>_____________________________________________________</w:t>
      </w:r>
      <w:r w:rsidR="006704D7">
        <w:rPr>
          <w:spacing w:val="-3"/>
          <w:lang w:val="ru-RU"/>
        </w:rPr>
        <w:t>____</w:t>
      </w:r>
      <w:r w:rsidRPr="003C03E7">
        <w:rPr>
          <w:spacing w:val="-3"/>
          <w:lang w:val="ru-RU"/>
        </w:rPr>
        <w:t>___</w:t>
      </w:r>
    </w:p>
    <w:p w:rsidR="000C469A" w:rsidRPr="001973C4" w:rsidRDefault="009C21C1" w:rsidP="006704D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contextualSpacing/>
        <w:rPr>
          <w:lang w:val="ru-RU"/>
        </w:rPr>
      </w:pPr>
      <w:r>
        <w:rPr>
          <w:spacing w:val="-3"/>
          <w:lang w:val="ru-RU"/>
        </w:rPr>
        <w:t>Электронный адрес: __________________________________________________</w:t>
      </w:r>
      <w:r w:rsidR="006704D7">
        <w:rPr>
          <w:spacing w:val="-3"/>
          <w:lang w:val="ru-RU"/>
        </w:rPr>
        <w:t>___</w:t>
      </w:r>
      <w:bookmarkStart w:id="16" w:name="_GoBack"/>
      <w:bookmarkEnd w:id="16"/>
      <w:r>
        <w:rPr>
          <w:spacing w:val="-3"/>
          <w:lang w:val="ru-RU"/>
        </w:rPr>
        <w:t>____</w:t>
      </w:r>
    </w:p>
    <w:sectPr w:rsidR="000C469A" w:rsidRPr="001973C4" w:rsidSect="002554EF">
      <w:headerReference w:type="default" r:id="rId16"/>
      <w:footerReference w:type="default" r:id="rId17"/>
      <w:pgSz w:w="11900" w:h="16820" w:code="9"/>
      <w:pgMar w:top="2347" w:right="964" w:bottom="1440" w:left="1276" w:header="709" w:footer="709" w:gutter="0"/>
      <w:pgNumType w:start="3"/>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1B06" w:rsidRDefault="00151B06">
      <w:r>
        <w:separator/>
      </w:r>
    </w:p>
  </w:endnote>
  <w:endnote w:type="continuationSeparator" w:id="1">
    <w:p w:rsidR="00151B06" w:rsidRDefault="00151B0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CB" w:rsidRPr="00FA6E17" w:rsidRDefault="00A66DCB" w:rsidP="00014D1F">
    <w:pPr>
      <w:pStyle w:val="ab"/>
      <w:tabs>
        <w:tab w:val="clear" w:pos="8640"/>
        <w:tab w:val="right" w:pos="9921"/>
      </w:tabs>
      <w:rPr>
        <w:sz w:val="20"/>
        <w:szCs w:val="20"/>
        <w:lang w:val="ru-RU"/>
      </w:rPr>
    </w:pPr>
    <w:r w:rsidRPr="00FA6E17">
      <w:rPr>
        <w:bCs/>
        <w:i/>
        <w:iCs/>
        <w:sz w:val="20"/>
        <w:szCs w:val="20"/>
        <w:lang w:val="ru-RU"/>
      </w:rPr>
      <w:t>Проект обеспечения доступа к рынкам</w:t>
    </w:r>
    <w:r w:rsidRPr="00FA6E17">
      <w:rPr>
        <w:bCs/>
        <w:i/>
        <w:iCs/>
        <w:color w:val="FF0000"/>
        <w:sz w:val="20"/>
        <w:szCs w:val="20"/>
        <w:lang w:val="ru-RU"/>
      </w:rPr>
      <w:tab/>
    </w:r>
    <w:r w:rsidRPr="00FA6E17">
      <w:rPr>
        <w:bCs/>
        <w:i/>
        <w:iCs/>
        <w:color w:val="FF0000"/>
        <w:sz w:val="20"/>
        <w:szCs w:val="20"/>
        <w:lang w:val="ru-RU"/>
      </w:rPr>
      <w:tab/>
    </w:r>
    <w:sdt>
      <w:sdtPr>
        <w:id w:val="1558671680"/>
        <w:docPartObj>
          <w:docPartGallery w:val="Page Numbers (Bottom of Page)"/>
          <w:docPartUnique/>
        </w:docPartObj>
      </w:sdtPr>
      <w:sdtEndPr>
        <w:rPr>
          <w:noProof/>
          <w:sz w:val="20"/>
          <w:szCs w:val="20"/>
        </w:rPr>
      </w:sdtEndPr>
      <w:sdtContent>
        <w:r w:rsidR="00712A49" w:rsidRPr="00FA6E17">
          <w:rPr>
            <w:sz w:val="20"/>
            <w:szCs w:val="20"/>
          </w:rPr>
          <w:fldChar w:fldCharType="begin"/>
        </w:r>
        <w:r w:rsidRPr="00FA6E17">
          <w:rPr>
            <w:sz w:val="20"/>
            <w:szCs w:val="20"/>
          </w:rPr>
          <w:instrText>PAGE</w:instrText>
        </w:r>
        <w:r w:rsidRPr="00FA6E17">
          <w:rPr>
            <w:sz w:val="20"/>
            <w:szCs w:val="20"/>
            <w:lang w:val="ru-RU"/>
          </w:rPr>
          <w:instrText xml:space="preserve">   \* </w:instrText>
        </w:r>
        <w:r w:rsidRPr="00FA6E17">
          <w:rPr>
            <w:sz w:val="20"/>
            <w:szCs w:val="20"/>
          </w:rPr>
          <w:instrText>MERGEFORMAT</w:instrText>
        </w:r>
        <w:r w:rsidR="00712A49" w:rsidRPr="00FA6E17">
          <w:rPr>
            <w:sz w:val="20"/>
            <w:szCs w:val="20"/>
          </w:rPr>
          <w:fldChar w:fldCharType="separate"/>
        </w:r>
        <w:r w:rsidR="009A4960" w:rsidRPr="009A4960">
          <w:rPr>
            <w:noProof/>
            <w:sz w:val="20"/>
            <w:szCs w:val="20"/>
            <w:lang w:val="ru-RU"/>
          </w:rPr>
          <w:t>15</w:t>
        </w:r>
        <w:r w:rsidR="00712A49" w:rsidRPr="00FA6E17">
          <w:rPr>
            <w:noProof/>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1B06" w:rsidRDefault="00151B06">
      <w:r>
        <w:separator/>
      </w:r>
    </w:p>
  </w:footnote>
  <w:footnote w:type="continuationSeparator" w:id="1">
    <w:p w:rsidR="00151B06" w:rsidRDefault="00151B06">
      <w:r>
        <w:continuationSeparator/>
      </w:r>
    </w:p>
  </w:footnote>
  <w:footnote w:id="2">
    <w:p w:rsidR="00E7412D" w:rsidRPr="00FA6E17" w:rsidRDefault="00E7412D" w:rsidP="00E7412D">
      <w:pPr>
        <w:pStyle w:val="a5"/>
        <w:rPr>
          <w:lang w:val="ru-RU"/>
        </w:rPr>
      </w:pPr>
      <w:r w:rsidRPr="00FA6E17">
        <w:rPr>
          <w:rStyle w:val="a7"/>
        </w:rPr>
        <w:footnoteRef/>
      </w:r>
      <w:r w:rsidRPr="00FA6E17">
        <w:rPr>
          <w:lang w:val="ru-RU"/>
        </w:rPr>
        <w:t xml:space="preserve"> Данную Политику можно найти по ссылке: </w:t>
      </w:r>
      <w:hyperlink r:id="rId1" w:history="1">
        <w:r w:rsidRPr="00FA6E17">
          <w:rPr>
            <w:rStyle w:val="a4"/>
            <w:iCs/>
            <w:lang w:val="en-GB"/>
          </w:rPr>
          <w:t>www</w:t>
        </w:r>
        <w:r w:rsidRPr="00FA6E17">
          <w:rPr>
            <w:rStyle w:val="a4"/>
            <w:iCs/>
            <w:lang w:val="ru-RU"/>
          </w:rPr>
          <w:t>.</w:t>
        </w:r>
        <w:r w:rsidRPr="00FA6E17">
          <w:rPr>
            <w:rStyle w:val="a4"/>
            <w:iCs/>
            <w:lang w:val="en-GB"/>
          </w:rPr>
          <w:t>ifad</w:t>
        </w:r>
        <w:r w:rsidRPr="00FA6E17">
          <w:rPr>
            <w:rStyle w:val="a4"/>
            <w:iCs/>
            <w:lang w:val="ru-RU"/>
          </w:rPr>
          <w:t>.</w:t>
        </w:r>
        <w:r w:rsidRPr="00FA6E17">
          <w:rPr>
            <w:rStyle w:val="a4"/>
            <w:iCs/>
            <w:lang w:val="en-GB"/>
          </w:rPr>
          <w:t>org</w:t>
        </w:r>
        <w:r w:rsidRPr="00FA6E17">
          <w:rPr>
            <w:rStyle w:val="a4"/>
            <w:iCs/>
            <w:lang w:val="ru-RU"/>
          </w:rPr>
          <w:t>/</w:t>
        </w:r>
        <w:r w:rsidRPr="00FA6E17">
          <w:rPr>
            <w:rStyle w:val="a4"/>
            <w:iCs/>
            <w:lang w:val="en-GB"/>
          </w:rPr>
          <w:t>anticorruption</w:t>
        </w:r>
        <w:r w:rsidRPr="00FA6E17">
          <w:rPr>
            <w:rStyle w:val="a4"/>
            <w:iCs/>
            <w:lang w:val="ru-RU"/>
          </w:rPr>
          <w:t>_</w:t>
        </w:r>
        <w:r w:rsidRPr="00FA6E17">
          <w:rPr>
            <w:rStyle w:val="a4"/>
            <w:iCs/>
            <w:lang w:val="en-GB"/>
          </w:rPr>
          <w:t>policy</w:t>
        </w:r>
      </w:hyperlink>
      <w:r w:rsidRPr="00FA6E17">
        <w:rPr>
          <w:iCs/>
          <w:lang w:val="ru-RU"/>
        </w:rPr>
        <w:t xml:space="preserve">. </w:t>
      </w:r>
    </w:p>
  </w:footnote>
  <w:footnote w:id="3">
    <w:p w:rsidR="00E7412D" w:rsidRPr="005504F4" w:rsidRDefault="00E7412D" w:rsidP="00E7412D">
      <w:pPr>
        <w:pStyle w:val="a5"/>
        <w:rPr>
          <w:lang w:val="ru-RU"/>
        </w:rPr>
      </w:pPr>
      <w:r w:rsidRPr="00FA6E17">
        <w:rPr>
          <w:rStyle w:val="a7"/>
        </w:rPr>
        <w:footnoteRef/>
      </w:r>
      <w:r w:rsidRPr="00FA6E17">
        <w:rPr>
          <w:lang w:val="ru-RU"/>
        </w:rPr>
        <w:t xml:space="preserve"> Данную Политику можно найти по ссылке: </w:t>
      </w:r>
      <w:hyperlink r:id="rId2" w:history="1">
        <w:r w:rsidRPr="00FA6E17">
          <w:rPr>
            <w:rStyle w:val="a4"/>
            <w:iCs/>
          </w:rPr>
          <w:t>https</w:t>
        </w:r>
        <w:r w:rsidRPr="00FA6E17">
          <w:rPr>
            <w:rStyle w:val="a4"/>
            <w:iCs/>
            <w:lang w:val="ru-RU"/>
          </w:rPr>
          <w:t>://</w:t>
        </w:r>
        <w:r w:rsidRPr="00FA6E17">
          <w:rPr>
            <w:rStyle w:val="a4"/>
            <w:iCs/>
          </w:rPr>
          <w:t>www</w:t>
        </w:r>
        <w:r w:rsidRPr="00FA6E17">
          <w:rPr>
            <w:rStyle w:val="a4"/>
            <w:iCs/>
            <w:lang w:val="ru-RU"/>
          </w:rPr>
          <w:t>.</w:t>
        </w:r>
        <w:r w:rsidRPr="00FA6E17">
          <w:rPr>
            <w:rStyle w:val="a4"/>
            <w:iCs/>
          </w:rPr>
          <w:t>ifad</w:t>
        </w:r>
        <w:r w:rsidRPr="00FA6E17">
          <w:rPr>
            <w:rStyle w:val="a4"/>
            <w:iCs/>
            <w:lang w:val="ru-RU"/>
          </w:rPr>
          <w:t>.</w:t>
        </w:r>
        <w:r w:rsidRPr="00FA6E17">
          <w:rPr>
            <w:rStyle w:val="a4"/>
            <w:iCs/>
          </w:rPr>
          <w:t>org</w:t>
        </w:r>
        <w:r w:rsidRPr="00FA6E17">
          <w:rPr>
            <w:rStyle w:val="a4"/>
            <w:iCs/>
            <w:lang w:val="ru-RU"/>
          </w:rPr>
          <w:t>/</w:t>
        </w:r>
        <w:r w:rsidRPr="00FA6E17">
          <w:rPr>
            <w:rStyle w:val="a4"/>
            <w:iCs/>
          </w:rPr>
          <w:t>en</w:t>
        </w:r>
        <w:r w:rsidRPr="00FA6E17">
          <w:rPr>
            <w:rStyle w:val="a4"/>
            <w:iCs/>
            <w:lang w:val="ru-RU"/>
          </w:rPr>
          <w:t>/</w:t>
        </w:r>
        <w:r w:rsidRPr="00FA6E17">
          <w:rPr>
            <w:rStyle w:val="a4"/>
            <w:iCs/>
          </w:rPr>
          <w:t>document</w:t>
        </w:r>
        <w:r w:rsidRPr="00FA6E17">
          <w:rPr>
            <w:rStyle w:val="a4"/>
            <w:iCs/>
            <w:lang w:val="ru-RU"/>
          </w:rPr>
          <w:t>-</w:t>
        </w:r>
        <w:r w:rsidRPr="00FA6E17">
          <w:rPr>
            <w:rStyle w:val="a4"/>
            <w:iCs/>
          </w:rPr>
          <w:t>detail</w:t>
        </w:r>
        <w:r w:rsidRPr="00FA6E17">
          <w:rPr>
            <w:rStyle w:val="a4"/>
            <w:iCs/>
            <w:lang w:val="ru-RU"/>
          </w:rPr>
          <w:t>/</w:t>
        </w:r>
        <w:r w:rsidRPr="00FA6E17">
          <w:rPr>
            <w:rStyle w:val="a4"/>
            <w:iCs/>
          </w:rPr>
          <w:t>asset</w:t>
        </w:r>
        <w:r w:rsidRPr="00FA6E17">
          <w:rPr>
            <w:rStyle w:val="a4"/>
            <w:iCs/>
            <w:lang w:val="ru-RU"/>
          </w:rPr>
          <w:t>/40738506</w:t>
        </w:r>
      </w:hyperlink>
      <w:r w:rsidRPr="00FA6E17">
        <w:rPr>
          <w:iCs/>
          <w:lang w:val="ru-RU"/>
        </w:rPr>
        <w:t xml:space="preserve">. </w:t>
      </w:r>
    </w:p>
  </w:footnote>
  <w:footnote w:id="4">
    <w:p w:rsidR="00E7412D" w:rsidRPr="00612033" w:rsidRDefault="00E7412D" w:rsidP="00E7412D">
      <w:pPr>
        <w:pStyle w:val="a5"/>
        <w:rPr>
          <w:lang w:val="ru-RU"/>
        </w:rPr>
      </w:pPr>
      <w:r w:rsidRPr="00612033">
        <w:rPr>
          <w:rStyle w:val="a7"/>
        </w:rPr>
        <w:footnoteRef/>
      </w:r>
      <w:r w:rsidRPr="00612033">
        <w:rPr>
          <w:lang w:val="ru-RU"/>
        </w:rPr>
        <w:t xml:space="preserve"> Данную Политику можно найти по ссылке:</w:t>
      </w:r>
      <w:hyperlink r:id="rId3" w:history="1">
        <w:r w:rsidRPr="00612033">
          <w:rPr>
            <w:rStyle w:val="a4"/>
          </w:rPr>
          <w:t>https</w:t>
        </w:r>
        <w:r w:rsidRPr="00612033">
          <w:rPr>
            <w:rStyle w:val="a4"/>
            <w:lang w:val="ru-RU"/>
          </w:rPr>
          <w:t>://</w:t>
        </w:r>
        <w:r w:rsidRPr="00612033">
          <w:rPr>
            <w:rStyle w:val="a4"/>
          </w:rPr>
          <w:t>www</w:t>
        </w:r>
        <w:r w:rsidRPr="00612033">
          <w:rPr>
            <w:rStyle w:val="a4"/>
            <w:lang w:val="ru-RU"/>
          </w:rPr>
          <w:t>.</w:t>
        </w:r>
        <w:r w:rsidRPr="00612033">
          <w:rPr>
            <w:rStyle w:val="a4"/>
          </w:rPr>
          <w:t>ifad</w:t>
        </w:r>
        <w:r w:rsidRPr="00612033">
          <w:rPr>
            <w:rStyle w:val="a4"/>
            <w:lang w:val="ru-RU"/>
          </w:rPr>
          <w:t>.</w:t>
        </w:r>
        <w:r w:rsidRPr="00612033">
          <w:rPr>
            <w:rStyle w:val="a4"/>
          </w:rPr>
          <w:t>org</w:t>
        </w:r>
        <w:r w:rsidRPr="00612033">
          <w:rPr>
            <w:rStyle w:val="a4"/>
            <w:lang w:val="ru-RU"/>
          </w:rPr>
          <w:t>/</w:t>
        </w:r>
        <w:r w:rsidRPr="00612033">
          <w:rPr>
            <w:rStyle w:val="a4"/>
          </w:rPr>
          <w:t>en</w:t>
        </w:r>
        <w:r w:rsidRPr="00612033">
          <w:rPr>
            <w:rStyle w:val="a4"/>
            <w:lang w:val="ru-RU"/>
          </w:rPr>
          <w:t>/</w:t>
        </w:r>
        <w:r w:rsidRPr="00612033">
          <w:rPr>
            <w:rStyle w:val="a4"/>
          </w:rPr>
          <w:t>document</w:t>
        </w:r>
        <w:r w:rsidRPr="00612033">
          <w:rPr>
            <w:rStyle w:val="a4"/>
            <w:lang w:val="ru-RU"/>
          </w:rPr>
          <w:t>-</w:t>
        </w:r>
        <w:r w:rsidRPr="00612033">
          <w:rPr>
            <w:rStyle w:val="a4"/>
          </w:rPr>
          <w:t>detail</w:t>
        </w:r>
        <w:r w:rsidRPr="00612033">
          <w:rPr>
            <w:rStyle w:val="a4"/>
            <w:lang w:val="ru-RU"/>
          </w:rPr>
          <w:t>/</w:t>
        </w:r>
        <w:r w:rsidRPr="00612033">
          <w:rPr>
            <w:rStyle w:val="a4"/>
          </w:rPr>
          <w:t>asset</w:t>
        </w:r>
        <w:r w:rsidRPr="00612033">
          <w:rPr>
            <w:rStyle w:val="a4"/>
            <w:lang w:val="ru-RU"/>
          </w:rPr>
          <w:t>/41942012</w:t>
        </w:r>
      </w:hyperlink>
      <w:r w:rsidRPr="00612033">
        <w:rPr>
          <w:lang w:val="ru-RU"/>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CB" w:rsidRPr="00325AC7" w:rsidRDefault="00A66DCB" w:rsidP="00EE0C0C">
    <w:pPr>
      <w:pStyle w:val="a9"/>
      <w:pBdr>
        <w:bottom w:val="single" w:sz="4" w:space="0" w:color="auto"/>
      </w:pBdr>
      <w:jc w:val="center"/>
      <w:rPr>
        <w:rFonts w:ascii="Calibri Light" w:hAnsi="Calibri Light" w:cs="Calibri Light"/>
        <w:color w:val="000000" w:themeColor="text1"/>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DCB" w:rsidRPr="00325AC7" w:rsidRDefault="00A66DCB" w:rsidP="00EE0C0C">
    <w:pPr>
      <w:pStyle w:val="a9"/>
      <w:pBdr>
        <w:bottom w:val="single" w:sz="4" w:space="0" w:color="auto"/>
      </w:pBdr>
      <w:jc w:val="center"/>
      <w:rPr>
        <w:rFonts w:ascii="Calibri Light" w:hAnsi="Calibri Light" w:cs="Calibri Light"/>
        <w:color w:val="000000" w:themeColor="text1"/>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17603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E2AC6E8C"/>
    <w:lvl w:ilvl="0">
      <w:start w:val="1"/>
      <w:numFmt w:val="bullet"/>
      <w:pStyle w:val="2"/>
      <w:lvlText w:val=""/>
      <w:lvlJc w:val="left"/>
      <w:pPr>
        <w:tabs>
          <w:tab w:val="num" w:pos="720"/>
        </w:tabs>
        <w:ind w:left="720" w:hanging="360"/>
      </w:pPr>
      <w:rPr>
        <w:rFonts w:ascii="Symbol" w:hAnsi="Symbol" w:hint="default"/>
      </w:rPr>
    </w:lvl>
  </w:abstractNum>
  <w:abstractNum w:abstractNumId="2">
    <w:nsid w:val="07E04404"/>
    <w:multiLevelType w:val="hybridMultilevel"/>
    <w:tmpl w:val="93686D2E"/>
    <w:lvl w:ilvl="0" w:tplc="6BBEE696">
      <w:start w:val="25"/>
      <w:numFmt w:val="decimal"/>
      <w:lvlText w:val="%1"/>
      <w:lvlJc w:val="left"/>
      <w:pPr>
        <w:ind w:left="7874" w:hanging="360"/>
      </w:pPr>
      <w:rPr>
        <w:rFonts w:hint="default"/>
      </w:rPr>
    </w:lvl>
    <w:lvl w:ilvl="1" w:tplc="04090019" w:tentative="1">
      <w:start w:val="1"/>
      <w:numFmt w:val="lowerLetter"/>
      <w:lvlText w:val="%2."/>
      <w:lvlJc w:val="left"/>
      <w:pPr>
        <w:ind w:left="8594" w:hanging="360"/>
      </w:pPr>
    </w:lvl>
    <w:lvl w:ilvl="2" w:tplc="0409001B" w:tentative="1">
      <w:start w:val="1"/>
      <w:numFmt w:val="lowerRoman"/>
      <w:lvlText w:val="%3."/>
      <w:lvlJc w:val="right"/>
      <w:pPr>
        <w:ind w:left="9314" w:hanging="180"/>
      </w:pPr>
    </w:lvl>
    <w:lvl w:ilvl="3" w:tplc="0409000F" w:tentative="1">
      <w:start w:val="1"/>
      <w:numFmt w:val="decimal"/>
      <w:lvlText w:val="%4."/>
      <w:lvlJc w:val="left"/>
      <w:pPr>
        <w:ind w:left="10034" w:hanging="360"/>
      </w:pPr>
    </w:lvl>
    <w:lvl w:ilvl="4" w:tplc="04090019" w:tentative="1">
      <w:start w:val="1"/>
      <w:numFmt w:val="lowerLetter"/>
      <w:lvlText w:val="%5."/>
      <w:lvlJc w:val="left"/>
      <w:pPr>
        <w:ind w:left="10754" w:hanging="360"/>
      </w:pPr>
    </w:lvl>
    <w:lvl w:ilvl="5" w:tplc="0409001B" w:tentative="1">
      <w:start w:val="1"/>
      <w:numFmt w:val="lowerRoman"/>
      <w:lvlText w:val="%6."/>
      <w:lvlJc w:val="right"/>
      <w:pPr>
        <w:ind w:left="11474" w:hanging="180"/>
      </w:pPr>
    </w:lvl>
    <w:lvl w:ilvl="6" w:tplc="0409000F" w:tentative="1">
      <w:start w:val="1"/>
      <w:numFmt w:val="decimal"/>
      <w:lvlText w:val="%7."/>
      <w:lvlJc w:val="left"/>
      <w:pPr>
        <w:ind w:left="12194" w:hanging="360"/>
      </w:pPr>
    </w:lvl>
    <w:lvl w:ilvl="7" w:tplc="04090019" w:tentative="1">
      <w:start w:val="1"/>
      <w:numFmt w:val="lowerLetter"/>
      <w:lvlText w:val="%8."/>
      <w:lvlJc w:val="left"/>
      <w:pPr>
        <w:ind w:left="12914" w:hanging="360"/>
      </w:pPr>
    </w:lvl>
    <w:lvl w:ilvl="8" w:tplc="0409001B" w:tentative="1">
      <w:start w:val="1"/>
      <w:numFmt w:val="lowerRoman"/>
      <w:lvlText w:val="%9."/>
      <w:lvlJc w:val="right"/>
      <w:pPr>
        <w:ind w:left="13634" w:hanging="180"/>
      </w:pPr>
    </w:lvl>
  </w:abstractNum>
  <w:abstractNum w:abstractNumId="3">
    <w:nsid w:val="09C8634A"/>
    <w:multiLevelType w:val="hybridMultilevel"/>
    <w:tmpl w:val="B5200CD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nsid w:val="0E807437"/>
    <w:multiLevelType w:val="multilevel"/>
    <w:tmpl w:val="DD42EFE8"/>
    <w:lvl w:ilvl="0">
      <w:start w:val="1"/>
      <w:numFmt w:val="decimal"/>
      <w:lvlText w:val="%1"/>
      <w:lvlJc w:val="left"/>
      <w:pPr>
        <w:tabs>
          <w:tab w:val="num" w:pos="360"/>
        </w:tabs>
      </w:pPr>
    </w:lvl>
    <w:lvl w:ilvl="1">
      <w:start w:val="1"/>
      <w:numFmt w:val="decimal"/>
      <w:lvlText w:val="%1.%2"/>
      <w:lvlJc w:val="left"/>
      <w:pPr>
        <w:tabs>
          <w:tab w:val="num" w:pos="360"/>
        </w:tabs>
      </w:pPr>
    </w:lvl>
    <w:lvl w:ilvl="2">
      <w:start w:val="1"/>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720"/>
        </w:tabs>
      </w:pPr>
    </w:lvl>
    <w:lvl w:ilvl="5">
      <w:start w:val="1"/>
      <w:numFmt w:val="decimal"/>
      <w:lvlText w:val="%1.%2.%3.%4.%5.%6"/>
      <w:lvlJc w:val="left"/>
      <w:pPr>
        <w:tabs>
          <w:tab w:val="num" w:pos="1080"/>
        </w:tabs>
      </w:pPr>
    </w:lvl>
    <w:lvl w:ilvl="6">
      <w:start w:val="1"/>
      <w:numFmt w:val="decimal"/>
      <w:lvlText w:val="%1.%2.%3.%4.%5.%6.%7"/>
      <w:lvlJc w:val="left"/>
      <w:pPr>
        <w:tabs>
          <w:tab w:val="num" w:pos="108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6">
    <w:nsid w:val="10BF2AFF"/>
    <w:multiLevelType w:val="hybridMultilevel"/>
    <w:tmpl w:val="89621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2425B0"/>
    <w:multiLevelType w:val="hybridMultilevel"/>
    <w:tmpl w:val="B99C22AA"/>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12253D8A"/>
    <w:multiLevelType w:val="hybridMultilevel"/>
    <w:tmpl w:val="5B6E095E"/>
    <w:lvl w:ilvl="0" w:tplc="12F21EFE">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2B1F092C"/>
    <w:multiLevelType w:val="hybridMultilevel"/>
    <w:tmpl w:val="A99A0868"/>
    <w:lvl w:ilvl="0" w:tplc="04090005">
      <w:start w:val="1"/>
      <w:numFmt w:val="bullet"/>
      <w:lvlText w:val=""/>
      <w:lvlJc w:val="left"/>
      <w:pPr>
        <w:tabs>
          <w:tab w:val="num" w:pos="1434"/>
        </w:tabs>
        <w:ind w:left="1434" w:hanging="360"/>
      </w:pPr>
      <w:rPr>
        <w:rFonts w:ascii="Wingdings" w:hAnsi="Wingdings" w:hint="default"/>
      </w:rPr>
    </w:lvl>
    <w:lvl w:ilvl="1" w:tplc="98F8D436">
      <w:start w:val="6"/>
      <w:numFmt w:val="bullet"/>
      <w:lvlText w:val="-"/>
      <w:lvlJc w:val="left"/>
      <w:pPr>
        <w:tabs>
          <w:tab w:val="num" w:pos="2154"/>
        </w:tabs>
        <w:ind w:left="2154" w:hanging="360"/>
      </w:pPr>
      <w:rPr>
        <w:rFonts w:ascii="Times New Roman" w:eastAsia="Times New Roman" w:hAnsi="Times New Roman" w:cs="Times New Roman" w:hint="default"/>
      </w:rPr>
    </w:lvl>
    <w:lvl w:ilvl="2" w:tplc="04090005" w:tentative="1">
      <w:start w:val="1"/>
      <w:numFmt w:val="bullet"/>
      <w:lvlText w:val=""/>
      <w:lvlJc w:val="left"/>
      <w:pPr>
        <w:tabs>
          <w:tab w:val="num" w:pos="2874"/>
        </w:tabs>
        <w:ind w:left="2874" w:hanging="360"/>
      </w:pPr>
      <w:rPr>
        <w:rFonts w:ascii="Wingdings" w:hAnsi="Wingdings" w:hint="default"/>
      </w:rPr>
    </w:lvl>
    <w:lvl w:ilvl="3" w:tplc="04090001" w:tentative="1">
      <w:start w:val="1"/>
      <w:numFmt w:val="bullet"/>
      <w:lvlText w:val=""/>
      <w:lvlJc w:val="left"/>
      <w:pPr>
        <w:tabs>
          <w:tab w:val="num" w:pos="3594"/>
        </w:tabs>
        <w:ind w:left="3594" w:hanging="360"/>
      </w:pPr>
      <w:rPr>
        <w:rFonts w:ascii="Symbol" w:hAnsi="Symbol" w:hint="default"/>
      </w:rPr>
    </w:lvl>
    <w:lvl w:ilvl="4" w:tplc="04090003" w:tentative="1">
      <w:start w:val="1"/>
      <w:numFmt w:val="bullet"/>
      <w:lvlText w:val="o"/>
      <w:lvlJc w:val="left"/>
      <w:pPr>
        <w:tabs>
          <w:tab w:val="num" w:pos="4314"/>
        </w:tabs>
        <w:ind w:left="4314" w:hanging="360"/>
      </w:pPr>
      <w:rPr>
        <w:rFonts w:ascii="Courier New" w:hAnsi="Courier New" w:cs="Courier New" w:hint="default"/>
      </w:rPr>
    </w:lvl>
    <w:lvl w:ilvl="5" w:tplc="04090005" w:tentative="1">
      <w:start w:val="1"/>
      <w:numFmt w:val="bullet"/>
      <w:lvlText w:val=""/>
      <w:lvlJc w:val="left"/>
      <w:pPr>
        <w:tabs>
          <w:tab w:val="num" w:pos="5034"/>
        </w:tabs>
        <w:ind w:left="5034" w:hanging="360"/>
      </w:pPr>
      <w:rPr>
        <w:rFonts w:ascii="Wingdings" w:hAnsi="Wingdings" w:hint="default"/>
      </w:rPr>
    </w:lvl>
    <w:lvl w:ilvl="6" w:tplc="04090001" w:tentative="1">
      <w:start w:val="1"/>
      <w:numFmt w:val="bullet"/>
      <w:lvlText w:val=""/>
      <w:lvlJc w:val="left"/>
      <w:pPr>
        <w:tabs>
          <w:tab w:val="num" w:pos="5754"/>
        </w:tabs>
        <w:ind w:left="5754" w:hanging="360"/>
      </w:pPr>
      <w:rPr>
        <w:rFonts w:ascii="Symbol" w:hAnsi="Symbol" w:hint="default"/>
      </w:rPr>
    </w:lvl>
    <w:lvl w:ilvl="7" w:tplc="04090003" w:tentative="1">
      <w:start w:val="1"/>
      <w:numFmt w:val="bullet"/>
      <w:lvlText w:val="o"/>
      <w:lvlJc w:val="left"/>
      <w:pPr>
        <w:tabs>
          <w:tab w:val="num" w:pos="6474"/>
        </w:tabs>
        <w:ind w:left="6474" w:hanging="360"/>
      </w:pPr>
      <w:rPr>
        <w:rFonts w:ascii="Courier New" w:hAnsi="Courier New" w:cs="Courier New" w:hint="default"/>
      </w:rPr>
    </w:lvl>
    <w:lvl w:ilvl="8" w:tplc="04090005" w:tentative="1">
      <w:start w:val="1"/>
      <w:numFmt w:val="bullet"/>
      <w:lvlText w:val=""/>
      <w:lvlJc w:val="left"/>
      <w:pPr>
        <w:tabs>
          <w:tab w:val="num" w:pos="7194"/>
        </w:tabs>
        <w:ind w:left="7194" w:hanging="360"/>
      </w:pPr>
      <w:rPr>
        <w:rFonts w:ascii="Wingdings" w:hAnsi="Wingdings" w:hint="default"/>
      </w:rPr>
    </w:lvl>
  </w:abstractNum>
  <w:abstractNum w:abstractNumId="11">
    <w:nsid w:val="338D72FC"/>
    <w:multiLevelType w:val="hybridMultilevel"/>
    <w:tmpl w:val="0DB09B44"/>
    <w:lvl w:ilvl="0" w:tplc="23A4B06A">
      <w:start w:val="1"/>
      <w:numFmt w:val="lowerLetter"/>
      <w:lvlText w:val="(%1)"/>
      <w:lvlJc w:val="left"/>
      <w:pPr>
        <w:tabs>
          <w:tab w:val="num" w:pos="1800"/>
        </w:tabs>
        <w:ind w:left="1800" w:hanging="360"/>
      </w:pPr>
    </w:lvl>
    <w:lvl w:ilvl="1" w:tplc="04190009">
      <w:start w:val="1"/>
      <w:numFmt w:val="bullet"/>
      <w:lvlText w:val=""/>
      <w:lvlJc w:val="left"/>
      <w:pPr>
        <w:tabs>
          <w:tab w:val="num" w:pos="2520"/>
        </w:tabs>
        <w:ind w:left="2520" w:hanging="360"/>
      </w:pPr>
      <w:rPr>
        <w:rFonts w:ascii="Wingdings" w:hAnsi="Wingdings" w:hint="default"/>
      </w:rPr>
    </w:lvl>
    <w:lvl w:ilvl="2" w:tplc="052A8578">
      <w:start w:val="1"/>
      <w:numFmt w:val="lowerLetter"/>
      <w:lvlText w:val="%3)"/>
      <w:lvlJc w:val="left"/>
      <w:pPr>
        <w:tabs>
          <w:tab w:val="num" w:pos="3420"/>
        </w:tabs>
        <w:ind w:left="3420" w:hanging="36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abstractNum w:abstractNumId="12">
    <w:nsid w:val="366211FE"/>
    <w:multiLevelType w:val="hybridMultilevel"/>
    <w:tmpl w:val="C7EE957A"/>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D34FD7"/>
    <w:multiLevelType w:val="hybridMultilevel"/>
    <w:tmpl w:val="53680D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D2D2AC5"/>
    <w:multiLevelType w:val="hybridMultilevel"/>
    <w:tmpl w:val="007E23A6"/>
    <w:lvl w:ilvl="0" w:tplc="7C068318">
      <w:start w:val="1"/>
      <w:numFmt w:val="decimal"/>
      <w:lvlText w:val="%1."/>
      <w:lvlJc w:val="left"/>
      <w:pPr>
        <w:ind w:left="450" w:hanging="360"/>
      </w:pPr>
      <w:rPr>
        <w:b/>
        <w:bCs/>
      </w:rPr>
    </w:lvl>
    <w:lvl w:ilvl="1" w:tplc="A080BA2A" w:tentative="1">
      <w:start w:val="1"/>
      <w:numFmt w:val="lowerLetter"/>
      <w:lvlText w:val="%2."/>
      <w:lvlJc w:val="left"/>
      <w:pPr>
        <w:ind w:left="1440" w:hanging="360"/>
      </w:pPr>
    </w:lvl>
    <w:lvl w:ilvl="2" w:tplc="5CC8CD90" w:tentative="1">
      <w:start w:val="1"/>
      <w:numFmt w:val="lowerRoman"/>
      <w:lvlText w:val="%3."/>
      <w:lvlJc w:val="right"/>
      <w:pPr>
        <w:ind w:left="2160" w:hanging="180"/>
      </w:pPr>
    </w:lvl>
    <w:lvl w:ilvl="3" w:tplc="82020458" w:tentative="1">
      <w:start w:val="1"/>
      <w:numFmt w:val="decimal"/>
      <w:lvlText w:val="%4."/>
      <w:lvlJc w:val="left"/>
      <w:pPr>
        <w:ind w:left="2880" w:hanging="360"/>
      </w:pPr>
    </w:lvl>
    <w:lvl w:ilvl="4" w:tplc="F3583F74" w:tentative="1">
      <w:start w:val="1"/>
      <w:numFmt w:val="lowerLetter"/>
      <w:lvlText w:val="%5."/>
      <w:lvlJc w:val="left"/>
      <w:pPr>
        <w:ind w:left="3600" w:hanging="360"/>
      </w:pPr>
    </w:lvl>
    <w:lvl w:ilvl="5" w:tplc="9FAE6ED0" w:tentative="1">
      <w:start w:val="1"/>
      <w:numFmt w:val="lowerRoman"/>
      <w:lvlText w:val="%6."/>
      <w:lvlJc w:val="right"/>
      <w:pPr>
        <w:ind w:left="4320" w:hanging="180"/>
      </w:pPr>
    </w:lvl>
    <w:lvl w:ilvl="6" w:tplc="BF98D74A" w:tentative="1">
      <w:start w:val="1"/>
      <w:numFmt w:val="decimal"/>
      <w:lvlText w:val="%7."/>
      <w:lvlJc w:val="left"/>
      <w:pPr>
        <w:ind w:left="5040" w:hanging="360"/>
      </w:pPr>
    </w:lvl>
    <w:lvl w:ilvl="7" w:tplc="EFD43F4A" w:tentative="1">
      <w:start w:val="1"/>
      <w:numFmt w:val="lowerLetter"/>
      <w:lvlText w:val="%8."/>
      <w:lvlJc w:val="left"/>
      <w:pPr>
        <w:ind w:left="5760" w:hanging="360"/>
      </w:pPr>
    </w:lvl>
    <w:lvl w:ilvl="8" w:tplc="79AE9962" w:tentative="1">
      <w:start w:val="1"/>
      <w:numFmt w:val="lowerRoman"/>
      <w:lvlText w:val="%9."/>
      <w:lvlJc w:val="right"/>
      <w:pPr>
        <w:ind w:left="6480" w:hanging="180"/>
      </w:pPr>
    </w:lvl>
  </w:abstractNum>
  <w:abstractNum w:abstractNumId="15">
    <w:nsid w:val="3D4A0B7C"/>
    <w:multiLevelType w:val="hybridMultilevel"/>
    <w:tmpl w:val="61CC2BDE"/>
    <w:lvl w:ilvl="0" w:tplc="BE3693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5935F9E"/>
    <w:multiLevelType w:val="multilevel"/>
    <w:tmpl w:val="499EB252"/>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7">
    <w:nsid w:val="45BF69CA"/>
    <w:multiLevelType w:val="hybridMultilevel"/>
    <w:tmpl w:val="01DEE318"/>
    <w:lvl w:ilvl="0" w:tplc="A35ECF0E">
      <w:start w:val="1"/>
      <w:numFmt w:val="decimal"/>
      <w:lvlText w:val="%1."/>
      <w:lvlJc w:val="left"/>
      <w:pPr>
        <w:ind w:left="360" w:hanging="360"/>
      </w:pPr>
      <w:rPr>
        <w:rFonts w:ascii="Calibri" w:hAnsi="Calibri"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ADD36DD"/>
    <w:multiLevelType w:val="hybridMultilevel"/>
    <w:tmpl w:val="82ACA900"/>
    <w:lvl w:ilvl="0" w:tplc="F58C867A">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4DEC0AA0"/>
    <w:multiLevelType w:val="hybridMultilevel"/>
    <w:tmpl w:val="8EA86EA6"/>
    <w:lvl w:ilvl="0" w:tplc="04090005">
      <w:start w:val="1"/>
      <w:numFmt w:val="bullet"/>
      <w:lvlText w:val=""/>
      <w:lvlJc w:val="left"/>
      <w:pPr>
        <w:tabs>
          <w:tab w:val="num" w:pos="1077"/>
        </w:tabs>
        <w:ind w:left="1077" w:hanging="360"/>
      </w:pPr>
      <w:rPr>
        <w:rFonts w:ascii="Wingdings" w:hAnsi="Wingdings"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20">
    <w:nsid w:val="4EFD7F5C"/>
    <w:multiLevelType w:val="hybridMultilevel"/>
    <w:tmpl w:val="9D94C3F0"/>
    <w:lvl w:ilvl="0" w:tplc="1652B768">
      <w:start w:val="1"/>
      <w:numFmt w:val="lowerLetter"/>
      <w:lvlText w:val="(%1)"/>
      <w:lvlJc w:val="left"/>
      <w:pPr>
        <w:ind w:left="900" w:hanging="54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833DAA"/>
    <w:multiLevelType w:val="hybridMultilevel"/>
    <w:tmpl w:val="14126396"/>
    <w:lvl w:ilvl="0" w:tplc="F160737E">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7092B49"/>
    <w:multiLevelType w:val="hybridMultilevel"/>
    <w:tmpl w:val="7BD88452"/>
    <w:lvl w:ilvl="0" w:tplc="D6F034B8">
      <w:start w:val="1"/>
      <w:numFmt w:val="lowerLetter"/>
      <w:lvlText w:val="%1)"/>
      <w:lvlJc w:val="left"/>
      <w:pPr>
        <w:tabs>
          <w:tab w:val="num" w:pos="1800"/>
        </w:tabs>
        <w:ind w:left="1800" w:hanging="360"/>
      </w:pPr>
      <w:rPr>
        <w:rFonts w:ascii="Times New Roman" w:hAnsi="Times New Roman" w:hint="default"/>
        <w:b w:val="0"/>
        <w:i w:val="0"/>
        <w:sz w:val="24"/>
      </w:rPr>
    </w:lvl>
    <w:lvl w:ilvl="1" w:tplc="04090019">
      <w:start w:val="1"/>
      <w:numFmt w:val="decimal"/>
      <w:lvlText w:val="%2."/>
      <w:lvlJc w:val="left"/>
      <w:pPr>
        <w:ind w:left="1800" w:hanging="72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EC036BA"/>
    <w:multiLevelType w:val="hybridMultilevel"/>
    <w:tmpl w:val="B5200CD0"/>
    <w:lvl w:ilvl="0" w:tplc="04190017">
      <w:start w:val="1"/>
      <w:numFmt w:val="lowerLetter"/>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5FF57B7A"/>
    <w:multiLevelType w:val="multilevel"/>
    <w:tmpl w:val="5C56C950"/>
    <w:lvl w:ilvl="0">
      <w:start w:val="1"/>
      <w:numFmt w:val="lowerLetter"/>
      <w:lvlText w:val="(%1)"/>
      <w:lvlJc w:val="left"/>
      <w:pPr>
        <w:tabs>
          <w:tab w:val="num" w:pos="822"/>
        </w:tabs>
        <w:ind w:left="822" w:hanging="390"/>
      </w:pPr>
    </w:lvl>
    <w:lvl w:ilvl="1">
      <w:start w:val="1"/>
      <w:numFmt w:val="decimal"/>
      <w:lvlText w:val="%15.%2"/>
      <w:lvlJc w:val="left"/>
      <w:pPr>
        <w:tabs>
          <w:tab w:val="num" w:pos="504"/>
        </w:tabs>
        <w:ind w:left="504" w:hanging="504"/>
      </w:pPr>
      <w:rPr>
        <w:rFonts w:ascii="Times New Roman" w:hAnsi="Times New Roman" w:cs="Times New Roman"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608B7C87"/>
    <w:multiLevelType w:val="multilevel"/>
    <w:tmpl w:val="2B64F078"/>
    <w:lvl w:ilvl="0">
      <w:start w:val="5"/>
      <w:numFmt w:val="decimal"/>
      <w:lvlText w:val="%1"/>
      <w:lvlJc w:val="left"/>
      <w:pPr>
        <w:tabs>
          <w:tab w:val="num" w:pos="360"/>
        </w:tabs>
        <w:ind w:left="0" w:firstLine="0"/>
      </w:pPr>
      <w:rPr>
        <w:rFonts w:hint="default"/>
      </w:rPr>
    </w:lvl>
    <w:lvl w:ilvl="1">
      <w:start w:val="1"/>
      <w:numFmt w:val="decimal"/>
      <w:lvlText w:val="6.%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720"/>
        </w:tabs>
        <w:ind w:left="0" w:firstLine="0"/>
      </w:pPr>
      <w:rPr>
        <w:rFonts w:hint="default"/>
      </w:rPr>
    </w:lvl>
    <w:lvl w:ilvl="4">
      <w:start w:val="1"/>
      <w:numFmt w:val="decimal"/>
      <w:lvlText w:val="%1.%2.%3.%4.%5"/>
      <w:lvlJc w:val="left"/>
      <w:pPr>
        <w:tabs>
          <w:tab w:val="num" w:pos="720"/>
        </w:tabs>
        <w:ind w:left="0" w:firstLine="0"/>
      </w:pPr>
      <w:rPr>
        <w:rFonts w:hint="default"/>
      </w:rPr>
    </w:lvl>
    <w:lvl w:ilvl="5">
      <w:start w:val="1"/>
      <w:numFmt w:val="decimal"/>
      <w:lvlText w:val="%1.%2.%3.%4.%5.%6"/>
      <w:lvlJc w:val="left"/>
      <w:pPr>
        <w:tabs>
          <w:tab w:val="num" w:pos="1080"/>
        </w:tabs>
        <w:ind w:left="0" w:firstLine="0"/>
      </w:pPr>
      <w:rPr>
        <w:rFonts w:hint="default"/>
      </w:rPr>
    </w:lvl>
    <w:lvl w:ilvl="6">
      <w:start w:val="1"/>
      <w:numFmt w:val="decimal"/>
      <w:lvlText w:val="%1.%2.%3.%4.%5.%6.%7"/>
      <w:lvlJc w:val="left"/>
      <w:pPr>
        <w:tabs>
          <w:tab w:val="num" w:pos="1080"/>
        </w:tabs>
        <w:ind w:left="0" w:firstLine="0"/>
      </w:pPr>
      <w:rPr>
        <w:rFonts w:hint="default"/>
      </w:rPr>
    </w:lvl>
    <w:lvl w:ilvl="7">
      <w:start w:val="1"/>
      <w:numFmt w:val="decimal"/>
      <w:lvlText w:val="%1.%2.%3.%4.%5.%6.%7.%8"/>
      <w:lvlJc w:val="left"/>
      <w:pPr>
        <w:tabs>
          <w:tab w:val="num" w:pos="1440"/>
        </w:tabs>
        <w:ind w:left="0" w:firstLine="0"/>
      </w:pPr>
      <w:rPr>
        <w:rFonts w:hint="default"/>
      </w:rPr>
    </w:lvl>
    <w:lvl w:ilvl="8">
      <w:start w:val="1"/>
      <w:numFmt w:val="decimal"/>
      <w:lvlText w:val="%1.%2.%3.%4.%5.%6.%7.%8.%9"/>
      <w:lvlJc w:val="left"/>
      <w:pPr>
        <w:tabs>
          <w:tab w:val="num" w:pos="1440"/>
        </w:tabs>
        <w:ind w:left="0" w:firstLine="0"/>
      </w:pPr>
      <w:rPr>
        <w:rFonts w:hint="default"/>
      </w:rPr>
    </w:lvl>
  </w:abstractNum>
  <w:abstractNum w:abstractNumId="26">
    <w:nsid w:val="614141F5"/>
    <w:multiLevelType w:val="hybridMultilevel"/>
    <w:tmpl w:val="8D8A6A40"/>
    <w:lvl w:ilvl="0" w:tplc="2562A3E8">
      <w:start w:val="2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3905F01"/>
    <w:multiLevelType w:val="hybridMultilevel"/>
    <w:tmpl w:val="7A50D6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cs="Times New Roman" w:hint="default"/>
        <w:b w:val="0"/>
        <w:i w:val="0"/>
        <w:sz w:val="24"/>
      </w:rPr>
    </w:lvl>
    <w:lvl w:ilvl="2">
      <w:start w:val="1"/>
      <w:numFmt w:val="lowerLetter"/>
      <w:lvlText w:val="(%3)"/>
      <w:lvlJc w:val="left"/>
      <w:pPr>
        <w:tabs>
          <w:tab w:val="num" w:pos="1152"/>
        </w:tabs>
        <w:ind w:left="1152" w:hanging="576"/>
      </w:pPr>
      <w:rPr>
        <w:rFonts w:ascii="Times New Roman" w:hAnsi="Times New Roman" w:cs="Times New Roman" w:hint="default"/>
        <w:b w:val="0"/>
        <w:i w:val="0"/>
        <w:sz w:val="24"/>
      </w:rPr>
    </w:lvl>
    <w:lvl w:ilvl="3">
      <w:start w:val="1"/>
      <w:numFmt w:val="lowerRoman"/>
      <w:lvlText w:val="(%4)"/>
      <w:lvlJc w:val="left"/>
      <w:pPr>
        <w:tabs>
          <w:tab w:val="num" w:pos="1901"/>
        </w:tabs>
        <w:ind w:left="1440" w:hanging="259"/>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nsid w:val="6B7E0A14"/>
    <w:multiLevelType w:val="hybridMultilevel"/>
    <w:tmpl w:val="9006BE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DE769E0"/>
    <w:multiLevelType w:val="hybridMultilevel"/>
    <w:tmpl w:val="BBB6D320"/>
    <w:lvl w:ilvl="0" w:tplc="F26A80A0">
      <w:start w:val="1"/>
      <w:numFmt w:val="decimal"/>
      <w:lvlText w:val="%1."/>
      <w:lvlJc w:val="left"/>
      <w:pPr>
        <w:tabs>
          <w:tab w:val="num" w:pos="360"/>
        </w:tabs>
        <w:ind w:left="360" w:hanging="360"/>
      </w:pPr>
      <w:rPr>
        <w:rFonts w:hint="default"/>
        <w:b w:val="0"/>
        <w:lang w:val="ru-RU"/>
      </w:rPr>
    </w:lvl>
    <w:lvl w:ilvl="1" w:tplc="04090019">
      <w:start w:val="1"/>
      <w:numFmt w:val="lowerLetter"/>
      <w:lvlText w:val="%2."/>
      <w:lvlJc w:val="left"/>
      <w:pPr>
        <w:tabs>
          <w:tab w:val="num" w:pos="1080"/>
        </w:tabs>
        <w:ind w:left="1080" w:hanging="360"/>
      </w:pPr>
    </w:lvl>
    <w:lvl w:ilvl="2" w:tplc="1F1CE5EA">
      <w:start w:val="1"/>
      <w:numFmt w:val="lowerLetter"/>
      <w:lvlText w:val="%3)"/>
      <w:lvlJc w:val="left"/>
      <w:pPr>
        <w:tabs>
          <w:tab w:val="num" w:pos="1980"/>
        </w:tabs>
        <w:ind w:left="1980" w:hanging="360"/>
      </w:pPr>
      <w:rPr>
        <w:rFonts w:hint="default"/>
        <w:b/>
      </w:rPr>
    </w:lvl>
    <w:lvl w:ilvl="3" w:tplc="04090005">
      <w:start w:val="1"/>
      <w:numFmt w:val="bullet"/>
      <w:lvlText w:val=""/>
      <w:lvlJc w:val="left"/>
      <w:pPr>
        <w:tabs>
          <w:tab w:val="num" w:pos="2520"/>
        </w:tabs>
        <w:ind w:left="2520" w:hanging="360"/>
      </w:pPr>
      <w:rPr>
        <w:rFonts w:ascii="Wingdings" w:hAnsi="Wingdings" w:hint="default"/>
        <w:b w:val="0"/>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rPr>
        <w:rFonts w:hint="default"/>
        <w:b w:val="0"/>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1"/>
  </w:num>
  <w:num w:numId="2">
    <w:abstractNumId w:val="19"/>
  </w:num>
  <w:num w:numId="3">
    <w:abstractNumId w:val="10"/>
  </w:num>
  <w:num w:numId="4">
    <w:abstractNumId w:val="13"/>
  </w:num>
  <w:num w:numId="5">
    <w:abstractNumId w:val="30"/>
  </w:num>
  <w:num w:numId="6">
    <w:abstractNumId w:val="5"/>
  </w:num>
  <w:num w:numId="7">
    <w:abstractNumId w:val="25"/>
  </w:num>
  <w:num w:numId="8">
    <w:abstractNumId w:val="27"/>
  </w:num>
  <w:num w:numId="9">
    <w:abstractNumId w:val="26"/>
  </w:num>
  <w:num w:numId="10">
    <w:abstractNumId w:val="2"/>
  </w:num>
  <w:num w:numId="11">
    <w:abstractNumId w:val="6"/>
  </w:num>
  <w:num w:numId="12">
    <w:abstractNumId w:val="0"/>
  </w:num>
  <w:num w:numId="13">
    <w:abstractNumId w:val="17"/>
  </w:num>
  <w:num w:numId="14">
    <w:abstractNumId w:val="20"/>
  </w:num>
  <w:num w:numId="15">
    <w:abstractNumId w:val="8"/>
  </w:num>
  <w:num w:numId="16">
    <w:abstractNumId w:val="1"/>
  </w:num>
  <w:num w:numId="17">
    <w:abstractNumId w:val="14"/>
  </w:num>
  <w:num w:numId="18">
    <w:abstractNumId w:val="22"/>
  </w:num>
  <w:num w:numId="19">
    <w:abstractNumId w:val="15"/>
  </w:num>
  <w:num w:numId="20">
    <w:abstractNumId w:val="12"/>
  </w:num>
  <w:num w:numId="21">
    <w:abstractNumId w:val="23"/>
  </w:num>
  <w:num w:numId="22">
    <w:abstractNumId w:val="3"/>
  </w:num>
  <w:num w:numId="23">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num>
  <w:num w:numId="32">
    <w:abstractNumId w:val="21"/>
  </w:num>
  <w:num w:numId="3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de-DE"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ru-RU" w:vendorID="64" w:dllVersion="4096" w:nlCheck="1" w:checkStyle="0"/>
  <w:activeWritingStyle w:appName="MSWord" w:lang="ru-RU" w:vendorID="64" w:dllVersion="6" w:nlCheck="1" w:checkStyle="0"/>
  <w:stylePaneFormatFilter w:val="3F01"/>
  <w:defaultTabStop w:val="720"/>
  <w:drawingGridHorizontalSpacing w:val="12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5D004E"/>
    <w:rsid w:val="00001FD5"/>
    <w:rsid w:val="0000545D"/>
    <w:rsid w:val="000135AF"/>
    <w:rsid w:val="00014D1F"/>
    <w:rsid w:val="000153B9"/>
    <w:rsid w:val="00026411"/>
    <w:rsid w:val="000338B3"/>
    <w:rsid w:val="00036DCE"/>
    <w:rsid w:val="000405D4"/>
    <w:rsid w:val="00040892"/>
    <w:rsid w:val="00040F16"/>
    <w:rsid w:val="00040FF8"/>
    <w:rsid w:val="00041A70"/>
    <w:rsid w:val="000430CE"/>
    <w:rsid w:val="0004617F"/>
    <w:rsid w:val="00046BAF"/>
    <w:rsid w:val="00046DAE"/>
    <w:rsid w:val="000506DD"/>
    <w:rsid w:val="00050B7C"/>
    <w:rsid w:val="000522F4"/>
    <w:rsid w:val="0005278F"/>
    <w:rsid w:val="000531AB"/>
    <w:rsid w:val="00053B82"/>
    <w:rsid w:val="000551C6"/>
    <w:rsid w:val="000555FF"/>
    <w:rsid w:val="0005593D"/>
    <w:rsid w:val="000574D0"/>
    <w:rsid w:val="0006104C"/>
    <w:rsid w:val="00061436"/>
    <w:rsid w:val="00063365"/>
    <w:rsid w:val="00067D7F"/>
    <w:rsid w:val="00070B4A"/>
    <w:rsid w:val="00070B86"/>
    <w:rsid w:val="00072D25"/>
    <w:rsid w:val="000730A1"/>
    <w:rsid w:val="0007527B"/>
    <w:rsid w:val="00076450"/>
    <w:rsid w:val="00083D8E"/>
    <w:rsid w:val="00083E27"/>
    <w:rsid w:val="00087AC5"/>
    <w:rsid w:val="00094ABB"/>
    <w:rsid w:val="00097514"/>
    <w:rsid w:val="000976C6"/>
    <w:rsid w:val="00097FF6"/>
    <w:rsid w:val="000A16EA"/>
    <w:rsid w:val="000A50F8"/>
    <w:rsid w:val="000A5298"/>
    <w:rsid w:val="000A68E4"/>
    <w:rsid w:val="000A701F"/>
    <w:rsid w:val="000B2126"/>
    <w:rsid w:val="000B21C0"/>
    <w:rsid w:val="000B3BCE"/>
    <w:rsid w:val="000B6E80"/>
    <w:rsid w:val="000C469A"/>
    <w:rsid w:val="000C7927"/>
    <w:rsid w:val="000D2AA2"/>
    <w:rsid w:val="000D52BC"/>
    <w:rsid w:val="000D7916"/>
    <w:rsid w:val="000D7C4E"/>
    <w:rsid w:val="000E4D75"/>
    <w:rsid w:val="000E667E"/>
    <w:rsid w:val="000E7DCB"/>
    <w:rsid w:val="000F11E7"/>
    <w:rsid w:val="000F2F0A"/>
    <w:rsid w:val="000F457D"/>
    <w:rsid w:val="000F518B"/>
    <w:rsid w:val="000F70F4"/>
    <w:rsid w:val="000F716F"/>
    <w:rsid w:val="000F7CC7"/>
    <w:rsid w:val="000F7FDB"/>
    <w:rsid w:val="001026B9"/>
    <w:rsid w:val="00106355"/>
    <w:rsid w:val="00106DE4"/>
    <w:rsid w:val="00107C06"/>
    <w:rsid w:val="00112E66"/>
    <w:rsid w:val="00113227"/>
    <w:rsid w:val="00113DEB"/>
    <w:rsid w:val="00116FB6"/>
    <w:rsid w:val="001170CF"/>
    <w:rsid w:val="00117698"/>
    <w:rsid w:val="001208DC"/>
    <w:rsid w:val="00127EC7"/>
    <w:rsid w:val="0013073E"/>
    <w:rsid w:val="001349B5"/>
    <w:rsid w:val="00135C8F"/>
    <w:rsid w:val="00137A38"/>
    <w:rsid w:val="0014278D"/>
    <w:rsid w:val="00142B1E"/>
    <w:rsid w:val="00142BB0"/>
    <w:rsid w:val="00143DF9"/>
    <w:rsid w:val="0014647F"/>
    <w:rsid w:val="00146BE2"/>
    <w:rsid w:val="00147AA4"/>
    <w:rsid w:val="00147B27"/>
    <w:rsid w:val="0015005D"/>
    <w:rsid w:val="00150FED"/>
    <w:rsid w:val="00151B06"/>
    <w:rsid w:val="001529EA"/>
    <w:rsid w:val="00153D9E"/>
    <w:rsid w:val="001544A2"/>
    <w:rsid w:val="00155FEC"/>
    <w:rsid w:val="00156FB2"/>
    <w:rsid w:val="00157E5B"/>
    <w:rsid w:val="001606F3"/>
    <w:rsid w:val="00166D14"/>
    <w:rsid w:val="001701D1"/>
    <w:rsid w:val="0017020B"/>
    <w:rsid w:val="00177211"/>
    <w:rsid w:val="00177B9A"/>
    <w:rsid w:val="00180C19"/>
    <w:rsid w:val="00182DC8"/>
    <w:rsid w:val="00185BE1"/>
    <w:rsid w:val="0018602E"/>
    <w:rsid w:val="001903F9"/>
    <w:rsid w:val="0019082F"/>
    <w:rsid w:val="00191E31"/>
    <w:rsid w:val="0019319C"/>
    <w:rsid w:val="001973C4"/>
    <w:rsid w:val="0019788D"/>
    <w:rsid w:val="001A03EE"/>
    <w:rsid w:val="001A633B"/>
    <w:rsid w:val="001A64E9"/>
    <w:rsid w:val="001A6EDD"/>
    <w:rsid w:val="001A70E0"/>
    <w:rsid w:val="001A7525"/>
    <w:rsid w:val="001B1E7F"/>
    <w:rsid w:val="001B25ED"/>
    <w:rsid w:val="001B500F"/>
    <w:rsid w:val="001B53EB"/>
    <w:rsid w:val="001C2544"/>
    <w:rsid w:val="001C265E"/>
    <w:rsid w:val="001C27F4"/>
    <w:rsid w:val="001C29BB"/>
    <w:rsid w:val="001C45C5"/>
    <w:rsid w:val="001C6D2C"/>
    <w:rsid w:val="001D0932"/>
    <w:rsid w:val="001D2DAC"/>
    <w:rsid w:val="001E1A3F"/>
    <w:rsid w:val="001E7058"/>
    <w:rsid w:val="001F0D04"/>
    <w:rsid w:val="001F14CA"/>
    <w:rsid w:val="001F1B5C"/>
    <w:rsid w:val="001F2308"/>
    <w:rsid w:val="001F383B"/>
    <w:rsid w:val="001F6643"/>
    <w:rsid w:val="00201065"/>
    <w:rsid w:val="002044C9"/>
    <w:rsid w:val="002045C9"/>
    <w:rsid w:val="00205F65"/>
    <w:rsid w:val="00210D6E"/>
    <w:rsid w:val="00210F1E"/>
    <w:rsid w:val="00211DB2"/>
    <w:rsid w:val="00213924"/>
    <w:rsid w:val="00214633"/>
    <w:rsid w:val="0021463F"/>
    <w:rsid w:val="002230E1"/>
    <w:rsid w:val="002344BE"/>
    <w:rsid w:val="00234536"/>
    <w:rsid w:val="0023492F"/>
    <w:rsid w:val="002358C1"/>
    <w:rsid w:val="00237F85"/>
    <w:rsid w:val="00242625"/>
    <w:rsid w:val="0024320E"/>
    <w:rsid w:val="00245698"/>
    <w:rsid w:val="002554EF"/>
    <w:rsid w:val="002557C1"/>
    <w:rsid w:val="002574CF"/>
    <w:rsid w:val="00257749"/>
    <w:rsid w:val="00270254"/>
    <w:rsid w:val="00271015"/>
    <w:rsid w:val="00271BB6"/>
    <w:rsid w:val="00271DEB"/>
    <w:rsid w:val="00272E0B"/>
    <w:rsid w:val="00273767"/>
    <w:rsid w:val="002754B5"/>
    <w:rsid w:val="00276A8D"/>
    <w:rsid w:val="00276C2B"/>
    <w:rsid w:val="002803EF"/>
    <w:rsid w:val="0028201E"/>
    <w:rsid w:val="00282826"/>
    <w:rsid w:val="0028288E"/>
    <w:rsid w:val="002859CB"/>
    <w:rsid w:val="002868D0"/>
    <w:rsid w:val="00287A9C"/>
    <w:rsid w:val="00290D6D"/>
    <w:rsid w:val="00293356"/>
    <w:rsid w:val="00293442"/>
    <w:rsid w:val="002938BF"/>
    <w:rsid w:val="00294F38"/>
    <w:rsid w:val="002A14EE"/>
    <w:rsid w:val="002A30DC"/>
    <w:rsid w:val="002B008E"/>
    <w:rsid w:val="002B2F04"/>
    <w:rsid w:val="002B5874"/>
    <w:rsid w:val="002C030A"/>
    <w:rsid w:val="002C13F6"/>
    <w:rsid w:val="002C1E6F"/>
    <w:rsid w:val="002C3D27"/>
    <w:rsid w:val="002C4BB4"/>
    <w:rsid w:val="002D0049"/>
    <w:rsid w:val="002D154F"/>
    <w:rsid w:val="002D6D89"/>
    <w:rsid w:val="002D73AE"/>
    <w:rsid w:val="002E1BB4"/>
    <w:rsid w:val="002E472B"/>
    <w:rsid w:val="002F001D"/>
    <w:rsid w:val="002F245E"/>
    <w:rsid w:val="002F5212"/>
    <w:rsid w:val="002F540B"/>
    <w:rsid w:val="002F7165"/>
    <w:rsid w:val="00300FA7"/>
    <w:rsid w:val="00301472"/>
    <w:rsid w:val="00302F01"/>
    <w:rsid w:val="00312D1F"/>
    <w:rsid w:val="00317305"/>
    <w:rsid w:val="0031768C"/>
    <w:rsid w:val="00321A71"/>
    <w:rsid w:val="00325AC7"/>
    <w:rsid w:val="00325F81"/>
    <w:rsid w:val="00327F1A"/>
    <w:rsid w:val="003304BA"/>
    <w:rsid w:val="0033083A"/>
    <w:rsid w:val="003359D2"/>
    <w:rsid w:val="0033783C"/>
    <w:rsid w:val="003413DF"/>
    <w:rsid w:val="00342D51"/>
    <w:rsid w:val="00345C87"/>
    <w:rsid w:val="00346D29"/>
    <w:rsid w:val="00350FB6"/>
    <w:rsid w:val="00353579"/>
    <w:rsid w:val="00357CBC"/>
    <w:rsid w:val="003617D6"/>
    <w:rsid w:val="00372149"/>
    <w:rsid w:val="00373384"/>
    <w:rsid w:val="00373600"/>
    <w:rsid w:val="00373CD3"/>
    <w:rsid w:val="00384099"/>
    <w:rsid w:val="00387EED"/>
    <w:rsid w:val="0039131B"/>
    <w:rsid w:val="00391DA9"/>
    <w:rsid w:val="00392AE1"/>
    <w:rsid w:val="00393A03"/>
    <w:rsid w:val="00395360"/>
    <w:rsid w:val="003A3BD1"/>
    <w:rsid w:val="003A3E01"/>
    <w:rsid w:val="003A61DB"/>
    <w:rsid w:val="003A6FC8"/>
    <w:rsid w:val="003B08FB"/>
    <w:rsid w:val="003B46C2"/>
    <w:rsid w:val="003B50E6"/>
    <w:rsid w:val="003B6075"/>
    <w:rsid w:val="003C1C5D"/>
    <w:rsid w:val="003C71AB"/>
    <w:rsid w:val="003D1B22"/>
    <w:rsid w:val="003D3CC6"/>
    <w:rsid w:val="003D4614"/>
    <w:rsid w:val="003D5A2B"/>
    <w:rsid w:val="003D5EDC"/>
    <w:rsid w:val="003D7414"/>
    <w:rsid w:val="003D7944"/>
    <w:rsid w:val="003E06CB"/>
    <w:rsid w:val="003E0968"/>
    <w:rsid w:val="003E14AF"/>
    <w:rsid w:val="003E162D"/>
    <w:rsid w:val="003E53F6"/>
    <w:rsid w:val="003E6B87"/>
    <w:rsid w:val="003F08D4"/>
    <w:rsid w:val="003F3903"/>
    <w:rsid w:val="003F7F65"/>
    <w:rsid w:val="00400BA7"/>
    <w:rsid w:val="0040153E"/>
    <w:rsid w:val="00401A82"/>
    <w:rsid w:val="00401B74"/>
    <w:rsid w:val="00404285"/>
    <w:rsid w:val="00404D86"/>
    <w:rsid w:val="0040591A"/>
    <w:rsid w:val="004062F2"/>
    <w:rsid w:val="004065F2"/>
    <w:rsid w:val="00407B39"/>
    <w:rsid w:val="00410468"/>
    <w:rsid w:val="00413808"/>
    <w:rsid w:val="004159D3"/>
    <w:rsid w:val="00417292"/>
    <w:rsid w:val="004209A3"/>
    <w:rsid w:val="00421E53"/>
    <w:rsid w:val="004238EF"/>
    <w:rsid w:val="00424F7D"/>
    <w:rsid w:val="00430174"/>
    <w:rsid w:val="00430BF4"/>
    <w:rsid w:val="00431385"/>
    <w:rsid w:val="00432CA8"/>
    <w:rsid w:val="00433306"/>
    <w:rsid w:val="00435835"/>
    <w:rsid w:val="00436A5A"/>
    <w:rsid w:val="00442EE1"/>
    <w:rsid w:val="004459E9"/>
    <w:rsid w:val="00445B99"/>
    <w:rsid w:val="00453E6E"/>
    <w:rsid w:val="004547E2"/>
    <w:rsid w:val="00455288"/>
    <w:rsid w:val="00457A7D"/>
    <w:rsid w:val="004611D4"/>
    <w:rsid w:val="004622C3"/>
    <w:rsid w:val="0046308C"/>
    <w:rsid w:val="00463CA5"/>
    <w:rsid w:val="00464F79"/>
    <w:rsid w:val="00465F28"/>
    <w:rsid w:val="004679E3"/>
    <w:rsid w:val="0047014F"/>
    <w:rsid w:val="004704C0"/>
    <w:rsid w:val="004714CC"/>
    <w:rsid w:val="004719F9"/>
    <w:rsid w:val="004748BA"/>
    <w:rsid w:val="00475FBB"/>
    <w:rsid w:val="004775F2"/>
    <w:rsid w:val="004778B7"/>
    <w:rsid w:val="004800FA"/>
    <w:rsid w:val="00480C1A"/>
    <w:rsid w:val="00483EA3"/>
    <w:rsid w:val="00485547"/>
    <w:rsid w:val="00490A3E"/>
    <w:rsid w:val="00491F31"/>
    <w:rsid w:val="004A3823"/>
    <w:rsid w:val="004A38AF"/>
    <w:rsid w:val="004A610E"/>
    <w:rsid w:val="004A7785"/>
    <w:rsid w:val="004A7F58"/>
    <w:rsid w:val="004B04F1"/>
    <w:rsid w:val="004B1A98"/>
    <w:rsid w:val="004B2919"/>
    <w:rsid w:val="004B3A7B"/>
    <w:rsid w:val="004B5AEE"/>
    <w:rsid w:val="004B60D0"/>
    <w:rsid w:val="004C3F18"/>
    <w:rsid w:val="004C5330"/>
    <w:rsid w:val="004C71BF"/>
    <w:rsid w:val="004C7979"/>
    <w:rsid w:val="004D001A"/>
    <w:rsid w:val="004D2D78"/>
    <w:rsid w:val="004D5006"/>
    <w:rsid w:val="004D5B10"/>
    <w:rsid w:val="004D657B"/>
    <w:rsid w:val="004E28E9"/>
    <w:rsid w:val="004E44ED"/>
    <w:rsid w:val="004E71C0"/>
    <w:rsid w:val="004E7B66"/>
    <w:rsid w:val="004F3884"/>
    <w:rsid w:val="004F3C13"/>
    <w:rsid w:val="004F4C0E"/>
    <w:rsid w:val="004F5D50"/>
    <w:rsid w:val="004F69DC"/>
    <w:rsid w:val="004F73EE"/>
    <w:rsid w:val="00502245"/>
    <w:rsid w:val="00504EEE"/>
    <w:rsid w:val="00511F33"/>
    <w:rsid w:val="00515C58"/>
    <w:rsid w:val="00522802"/>
    <w:rsid w:val="00523217"/>
    <w:rsid w:val="005247FB"/>
    <w:rsid w:val="00525B5C"/>
    <w:rsid w:val="00527ADF"/>
    <w:rsid w:val="00531D1B"/>
    <w:rsid w:val="005334E8"/>
    <w:rsid w:val="00533772"/>
    <w:rsid w:val="00534B09"/>
    <w:rsid w:val="00535D36"/>
    <w:rsid w:val="0053651A"/>
    <w:rsid w:val="00544A7B"/>
    <w:rsid w:val="0054561A"/>
    <w:rsid w:val="00545B4F"/>
    <w:rsid w:val="005504F4"/>
    <w:rsid w:val="00551F1F"/>
    <w:rsid w:val="00552625"/>
    <w:rsid w:val="005527A8"/>
    <w:rsid w:val="005547F0"/>
    <w:rsid w:val="00554A0A"/>
    <w:rsid w:val="00557211"/>
    <w:rsid w:val="00561EDE"/>
    <w:rsid w:val="00565001"/>
    <w:rsid w:val="00566120"/>
    <w:rsid w:val="005677A7"/>
    <w:rsid w:val="00570603"/>
    <w:rsid w:val="005714D4"/>
    <w:rsid w:val="0057317C"/>
    <w:rsid w:val="00577B58"/>
    <w:rsid w:val="00582746"/>
    <w:rsid w:val="00584D40"/>
    <w:rsid w:val="0058774F"/>
    <w:rsid w:val="00592D93"/>
    <w:rsid w:val="00593DC5"/>
    <w:rsid w:val="00595044"/>
    <w:rsid w:val="00596E44"/>
    <w:rsid w:val="00597141"/>
    <w:rsid w:val="00597A0E"/>
    <w:rsid w:val="00597B43"/>
    <w:rsid w:val="005A6A88"/>
    <w:rsid w:val="005B1C70"/>
    <w:rsid w:val="005B3F2B"/>
    <w:rsid w:val="005B4DF9"/>
    <w:rsid w:val="005B6A54"/>
    <w:rsid w:val="005C0562"/>
    <w:rsid w:val="005C177A"/>
    <w:rsid w:val="005C4684"/>
    <w:rsid w:val="005D004E"/>
    <w:rsid w:val="005D0CFB"/>
    <w:rsid w:val="005D2F8F"/>
    <w:rsid w:val="005D34C5"/>
    <w:rsid w:val="005E29F1"/>
    <w:rsid w:val="005E678F"/>
    <w:rsid w:val="005F76A6"/>
    <w:rsid w:val="005F7DFE"/>
    <w:rsid w:val="00603CFD"/>
    <w:rsid w:val="00604A0D"/>
    <w:rsid w:val="00607559"/>
    <w:rsid w:val="00611704"/>
    <w:rsid w:val="00611A6E"/>
    <w:rsid w:val="00612033"/>
    <w:rsid w:val="006120E1"/>
    <w:rsid w:val="00613297"/>
    <w:rsid w:val="00616CF5"/>
    <w:rsid w:val="00617554"/>
    <w:rsid w:val="0061763B"/>
    <w:rsid w:val="00617EC6"/>
    <w:rsid w:val="00622237"/>
    <w:rsid w:val="006265EF"/>
    <w:rsid w:val="00636295"/>
    <w:rsid w:val="00636A4A"/>
    <w:rsid w:val="00640441"/>
    <w:rsid w:val="00641F7D"/>
    <w:rsid w:val="00643097"/>
    <w:rsid w:val="0064367A"/>
    <w:rsid w:val="0064403B"/>
    <w:rsid w:val="0064745C"/>
    <w:rsid w:val="00651D81"/>
    <w:rsid w:val="00652EAB"/>
    <w:rsid w:val="00654FDD"/>
    <w:rsid w:val="00657929"/>
    <w:rsid w:val="00660612"/>
    <w:rsid w:val="00661F65"/>
    <w:rsid w:val="00663B3E"/>
    <w:rsid w:val="00666F37"/>
    <w:rsid w:val="006704D7"/>
    <w:rsid w:val="00673C20"/>
    <w:rsid w:val="00675AC3"/>
    <w:rsid w:val="00676939"/>
    <w:rsid w:val="00676980"/>
    <w:rsid w:val="00676999"/>
    <w:rsid w:val="006771E8"/>
    <w:rsid w:val="00683BC2"/>
    <w:rsid w:val="0068459B"/>
    <w:rsid w:val="006878A6"/>
    <w:rsid w:val="006878C5"/>
    <w:rsid w:val="00694E08"/>
    <w:rsid w:val="006A0047"/>
    <w:rsid w:val="006A0986"/>
    <w:rsid w:val="006A28F0"/>
    <w:rsid w:val="006A433E"/>
    <w:rsid w:val="006A71CC"/>
    <w:rsid w:val="006B00A1"/>
    <w:rsid w:val="006B2297"/>
    <w:rsid w:val="006B65AD"/>
    <w:rsid w:val="006C1297"/>
    <w:rsid w:val="006C266F"/>
    <w:rsid w:val="006C40B4"/>
    <w:rsid w:val="006C45C1"/>
    <w:rsid w:val="006D495C"/>
    <w:rsid w:val="006D579D"/>
    <w:rsid w:val="006D625E"/>
    <w:rsid w:val="006D74CA"/>
    <w:rsid w:val="006E0A72"/>
    <w:rsid w:val="006E21AD"/>
    <w:rsid w:val="006E31BD"/>
    <w:rsid w:val="006E3D4D"/>
    <w:rsid w:val="006E4735"/>
    <w:rsid w:val="006E4CF0"/>
    <w:rsid w:val="006E4E74"/>
    <w:rsid w:val="006E54BD"/>
    <w:rsid w:val="006E5F78"/>
    <w:rsid w:val="006E6512"/>
    <w:rsid w:val="006E65A7"/>
    <w:rsid w:val="006F056E"/>
    <w:rsid w:val="006F108D"/>
    <w:rsid w:val="006F1C57"/>
    <w:rsid w:val="006F610E"/>
    <w:rsid w:val="0070321F"/>
    <w:rsid w:val="00707B68"/>
    <w:rsid w:val="00707F3B"/>
    <w:rsid w:val="00712A49"/>
    <w:rsid w:val="00713220"/>
    <w:rsid w:val="00713CAD"/>
    <w:rsid w:val="00714061"/>
    <w:rsid w:val="00716849"/>
    <w:rsid w:val="00717E83"/>
    <w:rsid w:val="007226D2"/>
    <w:rsid w:val="00722873"/>
    <w:rsid w:val="007249B5"/>
    <w:rsid w:val="007370CF"/>
    <w:rsid w:val="00742FF6"/>
    <w:rsid w:val="00743724"/>
    <w:rsid w:val="00746821"/>
    <w:rsid w:val="007476FF"/>
    <w:rsid w:val="00752B23"/>
    <w:rsid w:val="00756626"/>
    <w:rsid w:val="00761178"/>
    <w:rsid w:val="007652AE"/>
    <w:rsid w:val="00765BD4"/>
    <w:rsid w:val="007667BF"/>
    <w:rsid w:val="00766DFF"/>
    <w:rsid w:val="007673EC"/>
    <w:rsid w:val="00767876"/>
    <w:rsid w:val="00770421"/>
    <w:rsid w:val="00771083"/>
    <w:rsid w:val="0077618A"/>
    <w:rsid w:val="007764BD"/>
    <w:rsid w:val="00786095"/>
    <w:rsid w:val="00790CF1"/>
    <w:rsid w:val="00793E7D"/>
    <w:rsid w:val="007965BF"/>
    <w:rsid w:val="007A603B"/>
    <w:rsid w:val="007B03FA"/>
    <w:rsid w:val="007B15DA"/>
    <w:rsid w:val="007B1B91"/>
    <w:rsid w:val="007B1CBD"/>
    <w:rsid w:val="007B57B8"/>
    <w:rsid w:val="007B60C3"/>
    <w:rsid w:val="007B75CE"/>
    <w:rsid w:val="007C04A2"/>
    <w:rsid w:val="007C350D"/>
    <w:rsid w:val="007C79DE"/>
    <w:rsid w:val="007D1F20"/>
    <w:rsid w:val="007D27E8"/>
    <w:rsid w:val="007D75EE"/>
    <w:rsid w:val="007E2366"/>
    <w:rsid w:val="007E3662"/>
    <w:rsid w:val="007E3B72"/>
    <w:rsid w:val="007E61B4"/>
    <w:rsid w:val="007F00F8"/>
    <w:rsid w:val="007F57AB"/>
    <w:rsid w:val="00801115"/>
    <w:rsid w:val="008030AF"/>
    <w:rsid w:val="0080443D"/>
    <w:rsid w:val="008066E5"/>
    <w:rsid w:val="00811EFA"/>
    <w:rsid w:val="00820106"/>
    <w:rsid w:val="008224AD"/>
    <w:rsid w:val="00823F4E"/>
    <w:rsid w:val="00825643"/>
    <w:rsid w:val="00831A44"/>
    <w:rsid w:val="008323AD"/>
    <w:rsid w:val="008346A5"/>
    <w:rsid w:val="00835762"/>
    <w:rsid w:val="00840130"/>
    <w:rsid w:val="0084064C"/>
    <w:rsid w:val="00840C76"/>
    <w:rsid w:val="00842E5E"/>
    <w:rsid w:val="0084681A"/>
    <w:rsid w:val="00847A5C"/>
    <w:rsid w:val="008502DF"/>
    <w:rsid w:val="00853718"/>
    <w:rsid w:val="008547FD"/>
    <w:rsid w:val="008573D4"/>
    <w:rsid w:val="00862F42"/>
    <w:rsid w:val="00875559"/>
    <w:rsid w:val="00880ABC"/>
    <w:rsid w:val="00882949"/>
    <w:rsid w:val="0088309D"/>
    <w:rsid w:val="00884736"/>
    <w:rsid w:val="0088552A"/>
    <w:rsid w:val="00886C29"/>
    <w:rsid w:val="00886FDE"/>
    <w:rsid w:val="00887632"/>
    <w:rsid w:val="00890088"/>
    <w:rsid w:val="008907D8"/>
    <w:rsid w:val="0089112B"/>
    <w:rsid w:val="008944EC"/>
    <w:rsid w:val="00894AA7"/>
    <w:rsid w:val="00894D7F"/>
    <w:rsid w:val="00895B9F"/>
    <w:rsid w:val="0089726F"/>
    <w:rsid w:val="008A0B22"/>
    <w:rsid w:val="008A2910"/>
    <w:rsid w:val="008A32EB"/>
    <w:rsid w:val="008A5447"/>
    <w:rsid w:val="008B2699"/>
    <w:rsid w:val="008B32E2"/>
    <w:rsid w:val="008B42C0"/>
    <w:rsid w:val="008B4CA8"/>
    <w:rsid w:val="008B7093"/>
    <w:rsid w:val="008C1FAB"/>
    <w:rsid w:val="008C3AD0"/>
    <w:rsid w:val="008C6A53"/>
    <w:rsid w:val="008D656A"/>
    <w:rsid w:val="008D6B3A"/>
    <w:rsid w:val="008E3327"/>
    <w:rsid w:val="008E4035"/>
    <w:rsid w:val="008E72E5"/>
    <w:rsid w:val="008E79C6"/>
    <w:rsid w:val="008E7F00"/>
    <w:rsid w:val="008F0A9E"/>
    <w:rsid w:val="008F4E89"/>
    <w:rsid w:val="008F58B4"/>
    <w:rsid w:val="008F7791"/>
    <w:rsid w:val="0090081C"/>
    <w:rsid w:val="0090346C"/>
    <w:rsid w:val="00906FFA"/>
    <w:rsid w:val="00907281"/>
    <w:rsid w:val="0090729D"/>
    <w:rsid w:val="00911C31"/>
    <w:rsid w:val="009124C1"/>
    <w:rsid w:val="0091448C"/>
    <w:rsid w:val="00915D81"/>
    <w:rsid w:val="0091656A"/>
    <w:rsid w:val="00920BBE"/>
    <w:rsid w:val="00930CBB"/>
    <w:rsid w:val="00931705"/>
    <w:rsid w:val="00934B44"/>
    <w:rsid w:val="009363A1"/>
    <w:rsid w:val="0094175B"/>
    <w:rsid w:val="00944238"/>
    <w:rsid w:val="009457AB"/>
    <w:rsid w:val="009459F6"/>
    <w:rsid w:val="00945EF0"/>
    <w:rsid w:val="00946D7D"/>
    <w:rsid w:val="009470F3"/>
    <w:rsid w:val="00953BF6"/>
    <w:rsid w:val="009556DF"/>
    <w:rsid w:val="00955C94"/>
    <w:rsid w:val="00961592"/>
    <w:rsid w:val="00964950"/>
    <w:rsid w:val="00966238"/>
    <w:rsid w:val="00970032"/>
    <w:rsid w:val="0097004A"/>
    <w:rsid w:val="00971FE2"/>
    <w:rsid w:val="00972789"/>
    <w:rsid w:val="00973D07"/>
    <w:rsid w:val="009758BA"/>
    <w:rsid w:val="009762DA"/>
    <w:rsid w:val="0098325E"/>
    <w:rsid w:val="009863D2"/>
    <w:rsid w:val="0098725D"/>
    <w:rsid w:val="009874EB"/>
    <w:rsid w:val="00987B72"/>
    <w:rsid w:val="00987FAA"/>
    <w:rsid w:val="00990FC7"/>
    <w:rsid w:val="009920E2"/>
    <w:rsid w:val="009951E4"/>
    <w:rsid w:val="009A27BF"/>
    <w:rsid w:val="009A4960"/>
    <w:rsid w:val="009B163B"/>
    <w:rsid w:val="009B4E01"/>
    <w:rsid w:val="009C102F"/>
    <w:rsid w:val="009C15C5"/>
    <w:rsid w:val="009C21C1"/>
    <w:rsid w:val="009C35B7"/>
    <w:rsid w:val="009C5305"/>
    <w:rsid w:val="009C5D46"/>
    <w:rsid w:val="009C71E5"/>
    <w:rsid w:val="009D00D6"/>
    <w:rsid w:val="009D181B"/>
    <w:rsid w:val="009D70CC"/>
    <w:rsid w:val="009E0611"/>
    <w:rsid w:val="009E25F8"/>
    <w:rsid w:val="009E56DE"/>
    <w:rsid w:val="009E5BF2"/>
    <w:rsid w:val="009E5DC7"/>
    <w:rsid w:val="009E5E25"/>
    <w:rsid w:val="009E70A4"/>
    <w:rsid w:val="009E7DCE"/>
    <w:rsid w:val="009F652F"/>
    <w:rsid w:val="00A15173"/>
    <w:rsid w:val="00A15C39"/>
    <w:rsid w:val="00A178BE"/>
    <w:rsid w:val="00A23522"/>
    <w:rsid w:val="00A24A5C"/>
    <w:rsid w:val="00A2740B"/>
    <w:rsid w:val="00A27774"/>
    <w:rsid w:val="00A33305"/>
    <w:rsid w:val="00A33D57"/>
    <w:rsid w:val="00A35DB4"/>
    <w:rsid w:val="00A3618B"/>
    <w:rsid w:val="00A368BA"/>
    <w:rsid w:val="00A41D19"/>
    <w:rsid w:val="00A45844"/>
    <w:rsid w:val="00A47980"/>
    <w:rsid w:val="00A518A9"/>
    <w:rsid w:val="00A51E42"/>
    <w:rsid w:val="00A547D1"/>
    <w:rsid w:val="00A54A56"/>
    <w:rsid w:val="00A550B7"/>
    <w:rsid w:val="00A57127"/>
    <w:rsid w:val="00A611CD"/>
    <w:rsid w:val="00A623F4"/>
    <w:rsid w:val="00A630FE"/>
    <w:rsid w:val="00A64531"/>
    <w:rsid w:val="00A6562F"/>
    <w:rsid w:val="00A6603A"/>
    <w:rsid w:val="00A66DCB"/>
    <w:rsid w:val="00A70B76"/>
    <w:rsid w:val="00A765EE"/>
    <w:rsid w:val="00A77A08"/>
    <w:rsid w:val="00A805B7"/>
    <w:rsid w:val="00A80946"/>
    <w:rsid w:val="00A809A1"/>
    <w:rsid w:val="00A86C14"/>
    <w:rsid w:val="00A87833"/>
    <w:rsid w:val="00A878DD"/>
    <w:rsid w:val="00A90ED7"/>
    <w:rsid w:val="00A928AE"/>
    <w:rsid w:val="00A97D79"/>
    <w:rsid w:val="00AA31D4"/>
    <w:rsid w:val="00AA3252"/>
    <w:rsid w:val="00AA640E"/>
    <w:rsid w:val="00AB02E1"/>
    <w:rsid w:val="00AB70CF"/>
    <w:rsid w:val="00AB7B0F"/>
    <w:rsid w:val="00AC21AC"/>
    <w:rsid w:val="00AD07AC"/>
    <w:rsid w:val="00AD252D"/>
    <w:rsid w:val="00AD3EBF"/>
    <w:rsid w:val="00AD59C7"/>
    <w:rsid w:val="00AE32AE"/>
    <w:rsid w:val="00AE5091"/>
    <w:rsid w:val="00AF1745"/>
    <w:rsid w:val="00AF45AE"/>
    <w:rsid w:val="00AF5313"/>
    <w:rsid w:val="00B0022A"/>
    <w:rsid w:val="00B027DD"/>
    <w:rsid w:val="00B04872"/>
    <w:rsid w:val="00B048A5"/>
    <w:rsid w:val="00B115D0"/>
    <w:rsid w:val="00B11B24"/>
    <w:rsid w:val="00B2160B"/>
    <w:rsid w:val="00B22205"/>
    <w:rsid w:val="00B235B7"/>
    <w:rsid w:val="00B235D1"/>
    <w:rsid w:val="00B244D7"/>
    <w:rsid w:val="00B32183"/>
    <w:rsid w:val="00B368B0"/>
    <w:rsid w:val="00B36E25"/>
    <w:rsid w:val="00B370BE"/>
    <w:rsid w:val="00B41363"/>
    <w:rsid w:val="00B4192B"/>
    <w:rsid w:val="00B446D7"/>
    <w:rsid w:val="00B4491B"/>
    <w:rsid w:val="00B459AE"/>
    <w:rsid w:val="00B47544"/>
    <w:rsid w:val="00B517D3"/>
    <w:rsid w:val="00B54017"/>
    <w:rsid w:val="00B56690"/>
    <w:rsid w:val="00B61AB0"/>
    <w:rsid w:val="00B63229"/>
    <w:rsid w:val="00B65AED"/>
    <w:rsid w:val="00B67C5C"/>
    <w:rsid w:val="00B748D5"/>
    <w:rsid w:val="00B75114"/>
    <w:rsid w:val="00B77B9E"/>
    <w:rsid w:val="00B803E4"/>
    <w:rsid w:val="00B82307"/>
    <w:rsid w:val="00B87857"/>
    <w:rsid w:val="00B90E70"/>
    <w:rsid w:val="00B91E7C"/>
    <w:rsid w:val="00B92AC1"/>
    <w:rsid w:val="00B9305B"/>
    <w:rsid w:val="00B931C7"/>
    <w:rsid w:val="00B94AF6"/>
    <w:rsid w:val="00B94EB4"/>
    <w:rsid w:val="00B96694"/>
    <w:rsid w:val="00B977C9"/>
    <w:rsid w:val="00B97C69"/>
    <w:rsid w:val="00BA1CCD"/>
    <w:rsid w:val="00BA2142"/>
    <w:rsid w:val="00BA35A7"/>
    <w:rsid w:val="00BB5F13"/>
    <w:rsid w:val="00BB7013"/>
    <w:rsid w:val="00BC0ABD"/>
    <w:rsid w:val="00BC4004"/>
    <w:rsid w:val="00BC7B95"/>
    <w:rsid w:val="00BD1FB1"/>
    <w:rsid w:val="00BD2F9E"/>
    <w:rsid w:val="00BD35B4"/>
    <w:rsid w:val="00BD44D7"/>
    <w:rsid w:val="00BD7125"/>
    <w:rsid w:val="00BE5EAA"/>
    <w:rsid w:val="00BE77DA"/>
    <w:rsid w:val="00BF0CDE"/>
    <w:rsid w:val="00BF2679"/>
    <w:rsid w:val="00BF3C5C"/>
    <w:rsid w:val="00BF497C"/>
    <w:rsid w:val="00BF6185"/>
    <w:rsid w:val="00C00771"/>
    <w:rsid w:val="00C01275"/>
    <w:rsid w:val="00C01456"/>
    <w:rsid w:val="00C07243"/>
    <w:rsid w:val="00C07E9F"/>
    <w:rsid w:val="00C11CA8"/>
    <w:rsid w:val="00C13EE4"/>
    <w:rsid w:val="00C15627"/>
    <w:rsid w:val="00C176ED"/>
    <w:rsid w:val="00C21D27"/>
    <w:rsid w:val="00C21E0D"/>
    <w:rsid w:val="00C224C1"/>
    <w:rsid w:val="00C22886"/>
    <w:rsid w:val="00C2530E"/>
    <w:rsid w:val="00C25922"/>
    <w:rsid w:val="00C26C7B"/>
    <w:rsid w:val="00C30E06"/>
    <w:rsid w:val="00C316CB"/>
    <w:rsid w:val="00C33140"/>
    <w:rsid w:val="00C41797"/>
    <w:rsid w:val="00C41AFF"/>
    <w:rsid w:val="00C45EB6"/>
    <w:rsid w:val="00C46A78"/>
    <w:rsid w:val="00C47C3E"/>
    <w:rsid w:val="00C47E12"/>
    <w:rsid w:val="00C47F50"/>
    <w:rsid w:val="00C557C2"/>
    <w:rsid w:val="00C60248"/>
    <w:rsid w:val="00C60DE1"/>
    <w:rsid w:val="00C66156"/>
    <w:rsid w:val="00C67EFF"/>
    <w:rsid w:val="00C704B7"/>
    <w:rsid w:val="00C70878"/>
    <w:rsid w:val="00C70D16"/>
    <w:rsid w:val="00C70D65"/>
    <w:rsid w:val="00C7215D"/>
    <w:rsid w:val="00C76559"/>
    <w:rsid w:val="00C80747"/>
    <w:rsid w:val="00C837AB"/>
    <w:rsid w:val="00C8662C"/>
    <w:rsid w:val="00C86802"/>
    <w:rsid w:val="00C9029B"/>
    <w:rsid w:val="00C90450"/>
    <w:rsid w:val="00C90671"/>
    <w:rsid w:val="00C92DE4"/>
    <w:rsid w:val="00C9305E"/>
    <w:rsid w:val="00C9361C"/>
    <w:rsid w:val="00C93E2A"/>
    <w:rsid w:val="00C94B9E"/>
    <w:rsid w:val="00C96D23"/>
    <w:rsid w:val="00C97455"/>
    <w:rsid w:val="00C9778D"/>
    <w:rsid w:val="00C97877"/>
    <w:rsid w:val="00CA027F"/>
    <w:rsid w:val="00CA1D95"/>
    <w:rsid w:val="00CA5FB8"/>
    <w:rsid w:val="00CA65F2"/>
    <w:rsid w:val="00CA7A8B"/>
    <w:rsid w:val="00CB05C2"/>
    <w:rsid w:val="00CB1B60"/>
    <w:rsid w:val="00CB3C78"/>
    <w:rsid w:val="00CB56D1"/>
    <w:rsid w:val="00CB58CD"/>
    <w:rsid w:val="00CB5EE3"/>
    <w:rsid w:val="00CB76CE"/>
    <w:rsid w:val="00CC0086"/>
    <w:rsid w:val="00CC4B81"/>
    <w:rsid w:val="00CC6AB5"/>
    <w:rsid w:val="00CD6817"/>
    <w:rsid w:val="00CE1A0A"/>
    <w:rsid w:val="00CE296C"/>
    <w:rsid w:val="00CE43A0"/>
    <w:rsid w:val="00CF0A4E"/>
    <w:rsid w:val="00CF56CD"/>
    <w:rsid w:val="00CF6910"/>
    <w:rsid w:val="00CF7791"/>
    <w:rsid w:val="00D00AE1"/>
    <w:rsid w:val="00D01023"/>
    <w:rsid w:val="00D07A01"/>
    <w:rsid w:val="00D101A5"/>
    <w:rsid w:val="00D1099E"/>
    <w:rsid w:val="00D10B7C"/>
    <w:rsid w:val="00D13FC2"/>
    <w:rsid w:val="00D149F6"/>
    <w:rsid w:val="00D2157B"/>
    <w:rsid w:val="00D215A5"/>
    <w:rsid w:val="00D21CAB"/>
    <w:rsid w:val="00D22DE9"/>
    <w:rsid w:val="00D24F70"/>
    <w:rsid w:val="00D253C9"/>
    <w:rsid w:val="00D2781F"/>
    <w:rsid w:val="00D30C2A"/>
    <w:rsid w:val="00D37B2A"/>
    <w:rsid w:val="00D429AD"/>
    <w:rsid w:val="00D42CB4"/>
    <w:rsid w:val="00D431D7"/>
    <w:rsid w:val="00D45456"/>
    <w:rsid w:val="00D54121"/>
    <w:rsid w:val="00D54EA5"/>
    <w:rsid w:val="00D6295E"/>
    <w:rsid w:val="00D63DEC"/>
    <w:rsid w:val="00D64E8D"/>
    <w:rsid w:val="00D65EBA"/>
    <w:rsid w:val="00D6681B"/>
    <w:rsid w:val="00D67159"/>
    <w:rsid w:val="00D67D77"/>
    <w:rsid w:val="00D67E19"/>
    <w:rsid w:val="00D71EBE"/>
    <w:rsid w:val="00D7588F"/>
    <w:rsid w:val="00D81807"/>
    <w:rsid w:val="00D829B5"/>
    <w:rsid w:val="00D83111"/>
    <w:rsid w:val="00D848C8"/>
    <w:rsid w:val="00D84EBD"/>
    <w:rsid w:val="00D85B11"/>
    <w:rsid w:val="00D85CE6"/>
    <w:rsid w:val="00D91A37"/>
    <w:rsid w:val="00D927B4"/>
    <w:rsid w:val="00D93CB0"/>
    <w:rsid w:val="00D95475"/>
    <w:rsid w:val="00D968F8"/>
    <w:rsid w:val="00DA165D"/>
    <w:rsid w:val="00DA3515"/>
    <w:rsid w:val="00DA3FF3"/>
    <w:rsid w:val="00DB12C6"/>
    <w:rsid w:val="00DB1E26"/>
    <w:rsid w:val="00DB274A"/>
    <w:rsid w:val="00DB4515"/>
    <w:rsid w:val="00DC064A"/>
    <w:rsid w:val="00DC68C4"/>
    <w:rsid w:val="00DD04CD"/>
    <w:rsid w:val="00DD0832"/>
    <w:rsid w:val="00DD10BC"/>
    <w:rsid w:val="00DD5477"/>
    <w:rsid w:val="00DD59F0"/>
    <w:rsid w:val="00DD62BD"/>
    <w:rsid w:val="00DD69E7"/>
    <w:rsid w:val="00DE40EF"/>
    <w:rsid w:val="00DE4F8B"/>
    <w:rsid w:val="00DE559A"/>
    <w:rsid w:val="00DE5B26"/>
    <w:rsid w:val="00DF0E41"/>
    <w:rsid w:val="00DF34D2"/>
    <w:rsid w:val="00DF4F37"/>
    <w:rsid w:val="00DF4F6E"/>
    <w:rsid w:val="00DF696F"/>
    <w:rsid w:val="00E047D3"/>
    <w:rsid w:val="00E063DF"/>
    <w:rsid w:val="00E066EF"/>
    <w:rsid w:val="00E077FE"/>
    <w:rsid w:val="00E1102A"/>
    <w:rsid w:val="00E112B7"/>
    <w:rsid w:val="00E11D88"/>
    <w:rsid w:val="00E20E98"/>
    <w:rsid w:val="00E245CE"/>
    <w:rsid w:val="00E2518D"/>
    <w:rsid w:val="00E3062A"/>
    <w:rsid w:val="00E31EE7"/>
    <w:rsid w:val="00E36ED9"/>
    <w:rsid w:val="00E41370"/>
    <w:rsid w:val="00E42F4C"/>
    <w:rsid w:val="00E4324E"/>
    <w:rsid w:val="00E459D9"/>
    <w:rsid w:val="00E4721F"/>
    <w:rsid w:val="00E47CCB"/>
    <w:rsid w:val="00E50E08"/>
    <w:rsid w:val="00E50EA5"/>
    <w:rsid w:val="00E524B6"/>
    <w:rsid w:val="00E6118F"/>
    <w:rsid w:val="00E63B16"/>
    <w:rsid w:val="00E67A26"/>
    <w:rsid w:val="00E709B3"/>
    <w:rsid w:val="00E72B90"/>
    <w:rsid w:val="00E73B2C"/>
    <w:rsid w:val="00E7412D"/>
    <w:rsid w:val="00E7523D"/>
    <w:rsid w:val="00E813FD"/>
    <w:rsid w:val="00E8667B"/>
    <w:rsid w:val="00E87178"/>
    <w:rsid w:val="00E873BE"/>
    <w:rsid w:val="00E9019B"/>
    <w:rsid w:val="00E91FDA"/>
    <w:rsid w:val="00E94ADC"/>
    <w:rsid w:val="00EA093D"/>
    <w:rsid w:val="00EA176E"/>
    <w:rsid w:val="00EA1CEA"/>
    <w:rsid w:val="00EA227D"/>
    <w:rsid w:val="00EA4473"/>
    <w:rsid w:val="00EA4500"/>
    <w:rsid w:val="00EB3611"/>
    <w:rsid w:val="00EB63E1"/>
    <w:rsid w:val="00EB7F85"/>
    <w:rsid w:val="00EC4718"/>
    <w:rsid w:val="00EC4E21"/>
    <w:rsid w:val="00EC51D7"/>
    <w:rsid w:val="00EC5429"/>
    <w:rsid w:val="00ED0983"/>
    <w:rsid w:val="00ED4500"/>
    <w:rsid w:val="00ED596D"/>
    <w:rsid w:val="00ED796B"/>
    <w:rsid w:val="00ED7F9D"/>
    <w:rsid w:val="00EE0C0C"/>
    <w:rsid w:val="00EE2C72"/>
    <w:rsid w:val="00EE336B"/>
    <w:rsid w:val="00EE3D4D"/>
    <w:rsid w:val="00EE5C9D"/>
    <w:rsid w:val="00EE6530"/>
    <w:rsid w:val="00EF0355"/>
    <w:rsid w:val="00EF1900"/>
    <w:rsid w:val="00EF29BA"/>
    <w:rsid w:val="00EF4319"/>
    <w:rsid w:val="00EF49C4"/>
    <w:rsid w:val="00F02232"/>
    <w:rsid w:val="00F02798"/>
    <w:rsid w:val="00F05511"/>
    <w:rsid w:val="00F062C9"/>
    <w:rsid w:val="00F12823"/>
    <w:rsid w:val="00F1305F"/>
    <w:rsid w:val="00F17278"/>
    <w:rsid w:val="00F1787F"/>
    <w:rsid w:val="00F17BED"/>
    <w:rsid w:val="00F206F8"/>
    <w:rsid w:val="00F21696"/>
    <w:rsid w:val="00F2198B"/>
    <w:rsid w:val="00F246A5"/>
    <w:rsid w:val="00F24B90"/>
    <w:rsid w:val="00F26BE2"/>
    <w:rsid w:val="00F32F10"/>
    <w:rsid w:val="00F42B6C"/>
    <w:rsid w:val="00F45CDA"/>
    <w:rsid w:val="00F468E1"/>
    <w:rsid w:val="00F5135D"/>
    <w:rsid w:val="00F52CE7"/>
    <w:rsid w:val="00F539FB"/>
    <w:rsid w:val="00F560B5"/>
    <w:rsid w:val="00F6025E"/>
    <w:rsid w:val="00F61036"/>
    <w:rsid w:val="00F62C2E"/>
    <w:rsid w:val="00F62DE7"/>
    <w:rsid w:val="00F6445A"/>
    <w:rsid w:val="00F66BC5"/>
    <w:rsid w:val="00F711E0"/>
    <w:rsid w:val="00F735C6"/>
    <w:rsid w:val="00F7450D"/>
    <w:rsid w:val="00F7511C"/>
    <w:rsid w:val="00F7681A"/>
    <w:rsid w:val="00F77F1A"/>
    <w:rsid w:val="00F83B76"/>
    <w:rsid w:val="00F921DB"/>
    <w:rsid w:val="00F928B6"/>
    <w:rsid w:val="00F9381A"/>
    <w:rsid w:val="00F94CC6"/>
    <w:rsid w:val="00F975B1"/>
    <w:rsid w:val="00FA1493"/>
    <w:rsid w:val="00FA6A48"/>
    <w:rsid w:val="00FA6E17"/>
    <w:rsid w:val="00FB01BA"/>
    <w:rsid w:val="00FB36D3"/>
    <w:rsid w:val="00FC286A"/>
    <w:rsid w:val="00FC2E30"/>
    <w:rsid w:val="00FC70E7"/>
    <w:rsid w:val="00FD14CE"/>
    <w:rsid w:val="00FD37A0"/>
    <w:rsid w:val="00FD3F4E"/>
    <w:rsid w:val="00FD570F"/>
    <w:rsid w:val="00FD67B6"/>
    <w:rsid w:val="00FE22A8"/>
    <w:rsid w:val="00FE7290"/>
    <w:rsid w:val="00FE7508"/>
    <w:rsid w:val="00FF05B4"/>
    <w:rsid w:val="00FF1338"/>
    <w:rsid w:val="00FF2A7B"/>
    <w:rsid w:val="00FF2DA0"/>
    <w:rsid w:val="00FF47AA"/>
    <w:rsid w:val="00FF4B98"/>
    <w:rsid w:val="00FF642F"/>
    <w:rsid w:val="00FF6F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footer" w:uiPriority="99"/>
    <w:lsdException w:name="caption" w:qFormat="1"/>
    <w:lsdException w:name="footnote reference" w:uiPriority="99"/>
    <w:lsdException w:name="annotation reference" w:uiPriority="99"/>
    <w:lsdException w:name="table of authorities" w:semiHidden="0" w:unhideWhenUsed="0"/>
    <w:lsdException w:name="List" w:semiHidden="0" w:unhideWhenUsed="0"/>
    <w:lsdException w:name="List Bullet" w:semiHidden="0" w:unhideWhenUsed="0"/>
    <w:lsdException w:name="List Bullet 2" w:uiPriority="99"/>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qFormat="1"/>
    <w:lsdException w:name="Strong" w:semiHidden="0" w:unhideWhenUsed="0" w:qFormat="1"/>
    <w:lsdException w:name="Emphasis" w:semiHidden="0" w:unhideWhenUsed="0"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298"/>
    <w:rPr>
      <w:sz w:val="24"/>
      <w:szCs w:val="24"/>
    </w:rPr>
  </w:style>
  <w:style w:type="paragraph" w:styleId="20">
    <w:name w:val="heading 2"/>
    <w:basedOn w:val="a"/>
    <w:next w:val="a"/>
    <w:link w:val="21"/>
    <w:semiHidden/>
    <w:unhideWhenUsed/>
    <w:qFormat/>
    <w:rsid w:val="00116F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semiHidden/>
    <w:unhideWhenUsed/>
    <w:qFormat/>
    <w:rsid w:val="00EF29BA"/>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qFormat/>
    <w:rsid w:val="00BF2679"/>
    <w:pPr>
      <w:keepNext/>
      <w:spacing w:before="240" w:after="60"/>
      <w:outlineLvl w:val="3"/>
    </w:pPr>
    <w:rPr>
      <w:b/>
      <w:bCs/>
      <w:sz w:val="28"/>
      <w:szCs w:val="28"/>
    </w:rPr>
  </w:style>
  <w:style w:type="paragraph" w:styleId="6">
    <w:name w:val="heading 6"/>
    <w:basedOn w:val="a"/>
    <w:next w:val="a"/>
    <w:link w:val="60"/>
    <w:semiHidden/>
    <w:unhideWhenUsed/>
    <w:qFormat/>
    <w:rsid w:val="0088552A"/>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D00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aliases w:val="TOC ADB"/>
    <w:uiPriority w:val="99"/>
    <w:qFormat/>
    <w:rsid w:val="00B027DD"/>
    <w:rPr>
      <w:color w:val="0000FF"/>
      <w:u w:val="single"/>
    </w:rPr>
  </w:style>
  <w:style w:type="paragraph" w:styleId="a5">
    <w:name w:val="footnote text"/>
    <w:aliases w:val="fn,ADB,single space,footnote text Char,fn Char,ADB Char,single space Char Char,Fußnotentextf,Footnote,Footnote Text Char2 Char,Footnote Text Char Char1 Char1,Footnote Text Char1 Char Char Char1,footnote text"/>
    <w:basedOn w:val="a"/>
    <w:link w:val="a6"/>
    <w:uiPriority w:val="99"/>
    <w:qFormat/>
    <w:rsid w:val="00713220"/>
    <w:rPr>
      <w:sz w:val="20"/>
      <w:szCs w:val="20"/>
    </w:rPr>
  </w:style>
  <w:style w:type="character" w:styleId="a7">
    <w:name w:val="footnote reference"/>
    <w:uiPriority w:val="99"/>
    <w:rsid w:val="00713220"/>
    <w:rPr>
      <w:vertAlign w:val="superscript"/>
    </w:rPr>
  </w:style>
  <w:style w:type="paragraph" w:customStyle="1" w:styleId="TOCNumber1">
    <w:name w:val="TOC Number1"/>
    <w:basedOn w:val="4"/>
    <w:autoRedefine/>
    <w:rsid w:val="00BF2679"/>
    <w:pPr>
      <w:keepLines/>
      <w:spacing w:before="120" w:after="120"/>
      <w:outlineLvl w:val="9"/>
    </w:pPr>
    <w:rPr>
      <w:bCs w:val="0"/>
      <w:sz w:val="24"/>
      <w:szCs w:val="20"/>
    </w:rPr>
  </w:style>
  <w:style w:type="paragraph" w:customStyle="1" w:styleId="BankNormal">
    <w:name w:val="BankNormal"/>
    <w:basedOn w:val="a"/>
    <w:rsid w:val="00BF2679"/>
    <w:pPr>
      <w:spacing w:after="240"/>
    </w:pPr>
    <w:rPr>
      <w:szCs w:val="20"/>
    </w:rPr>
  </w:style>
  <w:style w:type="character" w:styleId="a8">
    <w:name w:val="page number"/>
    <w:basedOn w:val="a0"/>
    <w:rsid w:val="00BF2679"/>
  </w:style>
  <w:style w:type="paragraph" w:styleId="a9">
    <w:name w:val="header"/>
    <w:basedOn w:val="a"/>
    <w:rsid w:val="00BF2679"/>
    <w:pPr>
      <w:pBdr>
        <w:bottom w:val="single" w:sz="4" w:space="1" w:color="000000"/>
      </w:pBdr>
      <w:tabs>
        <w:tab w:val="right" w:pos="9000"/>
      </w:tabs>
      <w:jc w:val="both"/>
    </w:pPr>
    <w:rPr>
      <w:sz w:val="20"/>
      <w:szCs w:val="20"/>
    </w:rPr>
  </w:style>
  <w:style w:type="paragraph" w:styleId="aa">
    <w:name w:val="Block Text"/>
    <w:basedOn w:val="a"/>
    <w:rsid w:val="00BF2679"/>
    <w:pPr>
      <w:tabs>
        <w:tab w:val="left" w:pos="1440"/>
        <w:tab w:val="left" w:pos="1800"/>
      </w:tabs>
      <w:suppressAutoHyphens/>
      <w:ind w:left="1080" w:right="-72" w:hanging="540"/>
      <w:jc w:val="both"/>
    </w:pPr>
    <w:rPr>
      <w:szCs w:val="20"/>
    </w:rPr>
  </w:style>
  <w:style w:type="paragraph" w:styleId="ab">
    <w:name w:val="footer"/>
    <w:basedOn w:val="a"/>
    <w:link w:val="ac"/>
    <w:uiPriority w:val="99"/>
    <w:rsid w:val="00676980"/>
    <w:pPr>
      <w:tabs>
        <w:tab w:val="center" w:pos="4320"/>
        <w:tab w:val="right" w:pos="8640"/>
      </w:tabs>
    </w:pPr>
  </w:style>
  <w:style w:type="paragraph" w:styleId="ad">
    <w:name w:val="Balloon Text"/>
    <w:basedOn w:val="a"/>
    <w:semiHidden/>
    <w:rsid w:val="00346D29"/>
    <w:rPr>
      <w:rFonts w:ascii="Tahoma" w:hAnsi="Tahoma" w:cs="Tahoma"/>
      <w:sz w:val="16"/>
      <w:szCs w:val="16"/>
    </w:rPr>
  </w:style>
  <w:style w:type="character" w:styleId="ae">
    <w:name w:val="annotation reference"/>
    <w:uiPriority w:val="99"/>
    <w:semiHidden/>
    <w:rsid w:val="001349B5"/>
    <w:rPr>
      <w:sz w:val="16"/>
      <w:szCs w:val="16"/>
    </w:rPr>
  </w:style>
  <w:style w:type="paragraph" w:styleId="af">
    <w:name w:val="annotation text"/>
    <w:basedOn w:val="a"/>
    <w:link w:val="af0"/>
    <w:uiPriority w:val="99"/>
    <w:rsid w:val="001349B5"/>
    <w:rPr>
      <w:sz w:val="20"/>
      <w:szCs w:val="20"/>
    </w:rPr>
  </w:style>
  <w:style w:type="paragraph" w:styleId="af1">
    <w:name w:val="annotation subject"/>
    <w:basedOn w:val="af"/>
    <w:next w:val="af"/>
    <w:semiHidden/>
    <w:rsid w:val="001349B5"/>
    <w:rPr>
      <w:b/>
      <w:bCs/>
    </w:rPr>
  </w:style>
  <w:style w:type="paragraph" w:styleId="af2">
    <w:name w:val="Plain Text"/>
    <w:basedOn w:val="a"/>
    <w:rsid w:val="004714CC"/>
    <w:rPr>
      <w:rFonts w:ascii="Courier New" w:hAnsi="Courier New"/>
      <w:sz w:val="20"/>
      <w:szCs w:val="20"/>
    </w:rPr>
  </w:style>
  <w:style w:type="paragraph" w:customStyle="1" w:styleId="Default">
    <w:name w:val="Default"/>
    <w:rsid w:val="00597141"/>
    <w:pPr>
      <w:autoSpaceDE w:val="0"/>
      <w:autoSpaceDN w:val="0"/>
      <w:adjustRightInd w:val="0"/>
    </w:pPr>
    <w:rPr>
      <w:rFonts w:ascii="Arial" w:hAnsi="Arial" w:cs="Arial"/>
      <w:color w:val="000000"/>
      <w:sz w:val="24"/>
      <w:szCs w:val="24"/>
    </w:rPr>
  </w:style>
  <w:style w:type="paragraph" w:customStyle="1" w:styleId="ColorfulList-Accent11">
    <w:name w:val="Colorful List - Accent 11"/>
    <w:basedOn w:val="a"/>
    <w:uiPriority w:val="34"/>
    <w:qFormat/>
    <w:rsid w:val="001B1E7F"/>
    <w:pPr>
      <w:ind w:left="720"/>
    </w:pPr>
  </w:style>
  <w:style w:type="paragraph" w:styleId="af3">
    <w:name w:val="Title"/>
    <w:basedOn w:val="a"/>
    <w:link w:val="af4"/>
    <w:qFormat/>
    <w:rsid w:val="007D1F20"/>
    <w:pPr>
      <w:jc w:val="center"/>
    </w:pPr>
    <w:rPr>
      <w:b/>
      <w:sz w:val="48"/>
      <w:szCs w:val="20"/>
    </w:rPr>
  </w:style>
  <w:style w:type="character" w:customStyle="1" w:styleId="af4">
    <w:name w:val="Название Знак"/>
    <w:link w:val="af3"/>
    <w:rsid w:val="007D1F20"/>
    <w:rPr>
      <w:b/>
      <w:sz w:val="48"/>
    </w:rPr>
  </w:style>
  <w:style w:type="character" w:customStyle="1" w:styleId="UnresolvedMention1">
    <w:name w:val="Unresolved Mention1"/>
    <w:basedOn w:val="a0"/>
    <w:uiPriority w:val="47"/>
    <w:rsid w:val="00325AC7"/>
    <w:rPr>
      <w:color w:val="605E5C"/>
      <w:shd w:val="clear" w:color="auto" w:fill="E1DFDD"/>
    </w:rPr>
  </w:style>
  <w:style w:type="paragraph" w:styleId="af5">
    <w:name w:val="List Paragraph"/>
    <w:basedOn w:val="a"/>
    <w:link w:val="af6"/>
    <w:uiPriority w:val="34"/>
    <w:qFormat/>
    <w:rsid w:val="00325AC7"/>
    <w:pPr>
      <w:ind w:left="720"/>
    </w:pPr>
  </w:style>
  <w:style w:type="paragraph" w:styleId="af7">
    <w:name w:val="caption"/>
    <w:basedOn w:val="a"/>
    <w:next w:val="a"/>
    <w:qFormat/>
    <w:rsid w:val="00EF29BA"/>
    <w:pPr>
      <w:overflowPunct w:val="0"/>
      <w:autoSpaceDE w:val="0"/>
      <w:autoSpaceDN w:val="0"/>
      <w:adjustRightInd w:val="0"/>
      <w:spacing w:before="120" w:after="120" w:line="280" w:lineRule="atLeast"/>
      <w:jc w:val="both"/>
      <w:textAlignment w:val="baseline"/>
    </w:pPr>
    <w:rPr>
      <w:b/>
      <w:bCs/>
      <w:sz w:val="22"/>
      <w:szCs w:val="20"/>
      <w:lang w:val="de-DE" w:eastAsia="de-DE"/>
    </w:rPr>
  </w:style>
  <w:style w:type="paragraph" w:styleId="2">
    <w:name w:val="List Bullet 2"/>
    <w:basedOn w:val="a"/>
    <w:uiPriority w:val="99"/>
    <w:rsid w:val="00EF29BA"/>
    <w:pPr>
      <w:numPr>
        <w:numId w:val="16"/>
      </w:numPr>
      <w:suppressAutoHyphens/>
      <w:spacing w:before="120" w:after="120" w:line="280" w:lineRule="atLeast"/>
      <w:jc w:val="both"/>
    </w:pPr>
    <w:rPr>
      <w:szCs w:val="20"/>
    </w:rPr>
  </w:style>
  <w:style w:type="character" w:customStyle="1" w:styleId="30">
    <w:name w:val="Заголовок 3 Знак"/>
    <w:basedOn w:val="a0"/>
    <w:link w:val="3"/>
    <w:semiHidden/>
    <w:rsid w:val="00EF29BA"/>
    <w:rPr>
      <w:rFonts w:asciiTheme="majorHAnsi" w:eastAsiaTheme="majorEastAsia" w:hAnsiTheme="majorHAnsi" w:cstheme="majorBidi"/>
      <w:color w:val="1F3763" w:themeColor="accent1" w:themeShade="7F"/>
      <w:sz w:val="24"/>
      <w:szCs w:val="24"/>
    </w:rPr>
  </w:style>
  <w:style w:type="paragraph" w:customStyle="1" w:styleId="Head52">
    <w:name w:val="Head 5.2"/>
    <w:basedOn w:val="a"/>
    <w:rsid w:val="00EF29BA"/>
    <w:pPr>
      <w:keepNext/>
      <w:suppressAutoHyphens/>
      <w:spacing w:before="480" w:after="120" w:line="280" w:lineRule="atLeast"/>
      <w:ind w:left="547" w:hanging="547"/>
      <w:jc w:val="center"/>
    </w:pPr>
    <w:rPr>
      <w:b/>
      <w:szCs w:val="20"/>
    </w:rPr>
  </w:style>
  <w:style w:type="paragraph" w:customStyle="1" w:styleId="SectionVHeader">
    <w:name w:val="Section V. Header"/>
    <w:basedOn w:val="a"/>
    <w:uiPriority w:val="99"/>
    <w:rsid w:val="00EF29BA"/>
    <w:pPr>
      <w:spacing w:before="120" w:after="120" w:line="280" w:lineRule="atLeast"/>
      <w:jc w:val="center"/>
      <w:outlineLvl w:val="2"/>
    </w:pPr>
    <w:rPr>
      <w:b/>
      <w:sz w:val="36"/>
      <w:szCs w:val="20"/>
    </w:rPr>
  </w:style>
  <w:style w:type="character" w:customStyle="1" w:styleId="af0">
    <w:name w:val="Текст примечания Знак"/>
    <w:link w:val="af"/>
    <w:uiPriority w:val="99"/>
    <w:rsid w:val="000B3BCE"/>
  </w:style>
  <w:style w:type="character" w:styleId="af8">
    <w:name w:val="FollowedHyperlink"/>
    <w:basedOn w:val="a0"/>
    <w:semiHidden/>
    <w:unhideWhenUsed/>
    <w:rsid w:val="004C71BF"/>
    <w:rPr>
      <w:color w:val="954F72" w:themeColor="followedHyperlink"/>
      <w:u w:val="single"/>
    </w:rPr>
  </w:style>
  <w:style w:type="character" w:customStyle="1" w:styleId="a6">
    <w:name w:val="Текст сноски Знак"/>
    <w:aliases w:val="fn Знак,ADB Знак,single space Знак,footnote text Char Знак,fn Char Знак,ADB Char Знак,single space Char Char Знак,Fußnotentextf Знак,Footnote Знак,Footnote Text Char2 Char Знак,Footnote Text Char Char1 Char1 Знак,footnote text Знак"/>
    <w:basedOn w:val="a0"/>
    <w:link w:val="a5"/>
    <w:uiPriority w:val="99"/>
    <w:rsid w:val="00CC0086"/>
  </w:style>
  <w:style w:type="paragraph" w:customStyle="1" w:styleId="SectionXHeading">
    <w:name w:val="Section X Heading"/>
    <w:basedOn w:val="a"/>
    <w:rsid w:val="00465F28"/>
    <w:pPr>
      <w:spacing w:before="240" w:after="240"/>
      <w:jc w:val="center"/>
    </w:pPr>
    <w:rPr>
      <w:rFonts w:ascii="Times New Roman Bold" w:hAnsi="Times New Roman Bold"/>
      <w:b/>
      <w:sz w:val="36"/>
    </w:rPr>
  </w:style>
  <w:style w:type="paragraph" w:styleId="af9">
    <w:name w:val="No Spacing"/>
    <w:uiPriority w:val="1"/>
    <w:qFormat/>
    <w:rsid w:val="00CF6910"/>
    <w:rPr>
      <w:sz w:val="24"/>
      <w:szCs w:val="24"/>
    </w:rPr>
  </w:style>
  <w:style w:type="table" w:customStyle="1" w:styleId="-451">
    <w:name w:val="Таблица-сетка 4 — акцент 51"/>
    <w:basedOn w:val="a1"/>
    <w:uiPriority w:val="49"/>
    <w:rsid w:val="00CF6910"/>
    <w:rPr>
      <w:rFonts w:asciiTheme="minorHAnsi" w:eastAsiaTheme="minorHAnsi" w:hAnsiTheme="minorHAnsi" w:cstheme="minorBidi"/>
      <w:sz w:val="22"/>
      <w:szCs w:val="22"/>
    </w:rPr>
    <w:tblPr>
      <w:tblStyleRowBandSize w:val="1"/>
      <w:tblStyleColBandSize w:val="1"/>
      <w:tblInd w:w="0" w:type="dxa"/>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afa">
    <w:name w:val="Emphasis"/>
    <w:basedOn w:val="a0"/>
    <w:qFormat/>
    <w:rsid w:val="006E21AD"/>
    <w:rPr>
      <w:i/>
      <w:iCs/>
    </w:rPr>
  </w:style>
  <w:style w:type="character" w:customStyle="1" w:styleId="ac">
    <w:name w:val="Нижний колонтитул Знак"/>
    <w:basedOn w:val="a0"/>
    <w:link w:val="ab"/>
    <w:uiPriority w:val="99"/>
    <w:rsid w:val="00357CBC"/>
    <w:rPr>
      <w:sz w:val="24"/>
      <w:szCs w:val="24"/>
    </w:rPr>
  </w:style>
  <w:style w:type="paragraph" w:styleId="afb">
    <w:name w:val="Revision"/>
    <w:hidden/>
    <w:uiPriority w:val="99"/>
    <w:semiHidden/>
    <w:rsid w:val="00BC7B95"/>
    <w:rPr>
      <w:sz w:val="24"/>
      <w:szCs w:val="24"/>
    </w:rPr>
  </w:style>
  <w:style w:type="character" w:customStyle="1" w:styleId="UnresolvedMention2">
    <w:name w:val="Unresolved Mention2"/>
    <w:basedOn w:val="a0"/>
    <w:uiPriority w:val="99"/>
    <w:semiHidden/>
    <w:unhideWhenUsed/>
    <w:rsid w:val="002C4BB4"/>
    <w:rPr>
      <w:color w:val="605E5C"/>
      <w:shd w:val="clear" w:color="auto" w:fill="E1DFDD"/>
    </w:rPr>
  </w:style>
  <w:style w:type="character" w:customStyle="1" w:styleId="1">
    <w:name w:val="Неразрешенное упоминание1"/>
    <w:basedOn w:val="a0"/>
    <w:uiPriority w:val="99"/>
    <w:semiHidden/>
    <w:unhideWhenUsed/>
    <w:rsid w:val="00EE2C72"/>
    <w:rPr>
      <w:color w:val="605E5C"/>
      <w:shd w:val="clear" w:color="auto" w:fill="E1DFDD"/>
    </w:rPr>
  </w:style>
  <w:style w:type="character" w:customStyle="1" w:styleId="21">
    <w:name w:val="Заголовок 2 Знак"/>
    <w:basedOn w:val="a0"/>
    <w:link w:val="20"/>
    <w:semiHidden/>
    <w:rsid w:val="00116FB6"/>
    <w:rPr>
      <w:rFonts w:asciiTheme="majorHAnsi" w:eastAsiaTheme="majorEastAsia" w:hAnsiTheme="majorHAnsi" w:cstheme="majorBidi"/>
      <w:color w:val="2F5496" w:themeColor="accent1" w:themeShade="BF"/>
      <w:sz w:val="26"/>
      <w:szCs w:val="26"/>
    </w:rPr>
  </w:style>
  <w:style w:type="table" w:customStyle="1" w:styleId="-411">
    <w:name w:val="Таблица-сетка 4 — акцент 11"/>
    <w:basedOn w:val="a1"/>
    <w:uiPriority w:val="49"/>
    <w:rsid w:val="00584D40"/>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22">
    <w:name w:val="Body Text 2"/>
    <w:basedOn w:val="a"/>
    <w:link w:val="23"/>
    <w:rsid w:val="00CA7A8B"/>
    <w:pPr>
      <w:jc w:val="both"/>
    </w:pPr>
  </w:style>
  <w:style w:type="character" w:customStyle="1" w:styleId="23">
    <w:name w:val="Основной текст 2 Знак"/>
    <w:basedOn w:val="a0"/>
    <w:link w:val="22"/>
    <w:rsid w:val="00CA7A8B"/>
    <w:rPr>
      <w:sz w:val="24"/>
      <w:szCs w:val="24"/>
    </w:rPr>
  </w:style>
  <w:style w:type="paragraph" w:styleId="afc">
    <w:name w:val="Body Text"/>
    <w:basedOn w:val="a"/>
    <w:link w:val="afd"/>
    <w:semiHidden/>
    <w:unhideWhenUsed/>
    <w:rsid w:val="00931705"/>
    <w:pPr>
      <w:spacing w:after="120"/>
    </w:pPr>
  </w:style>
  <w:style w:type="character" w:customStyle="1" w:styleId="afd">
    <w:name w:val="Основной текст Знак"/>
    <w:basedOn w:val="a0"/>
    <w:link w:val="afc"/>
    <w:semiHidden/>
    <w:rsid w:val="00931705"/>
    <w:rPr>
      <w:sz w:val="24"/>
      <w:szCs w:val="24"/>
    </w:rPr>
  </w:style>
  <w:style w:type="paragraph" w:customStyle="1" w:styleId="Sub-ClauseText">
    <w:name w:val="Sub-Clause Text"/>
    <w:basedOn w:val="a"/>
    <w:rsid w:val="00931705"/>
    <w:pPr>
      <w:spacing w:before="120" w:after="120"/>
      <w:jc w:val="both"/>
    </w:pPr>
    <w:rPr>
      <w:spacing w:val="-4"/>
      <w:szCs w:val="20"/>
    </w:rPr>
  </w:style>
  <w:style w:type="character" w:customStyle="1" w:styleId="60">
    <w:name w:val="Заголовок 6 Знак"/>
    <w:basedOn w:val="a0"/>
    <w:link w:val="6"/>
    <w:semiHidden/>
    <w:rsid w:val="0088552A"/>
    <w:rPr>
      <w:rFonts w:asciiTheme="majorHAnsi" w:eastAsiaTheme="majorEastAsia" w:hAnsiTheme="majorHAnsi" w:cstheme="majorBidi"/>
      <w:color w:val="1F3763" w:themeColor="accent1" w:themeShade="7F"/>
      <w:sz w:val="24"/>
      <w:szCs w:val="24"/>
    </w:rPr>
  </w:style>
  <w:style w:type="character" w:customStyle="1" w:styleId="af6">
    <w:name w:val="Абзац списка Знак"/>
    <w:link w:val="af5"/>
    <w:uiPriority w:val="34"/>
    <w:locked/>
    <w:rsid w:val="00E94ADC"/>
    <w:rPr>
      <w:sz w:val="24"/>
      <w:szCs w:val="24"/>
    </w:rPr>
  </w:style>
  <w:style w:type="character" w:customStyle="1" w:styleId="24">
    <w:name w:val="Неразрешенное упоминание2"/>
    <w:basedOn w:val="a0"/>
    <w:uiPriority w:val="99"/>
    <w:semiHidden/>
    <w:unhideWhenUsed/>
    <w:rsid w:val="001C6D2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81688953">
      <w:bodyDiv w:val="1"/>
      <w:marLeft w:val="0"/>
      <w:marRight w:val="0"/>
      <w:marTop w:val="0"/>
      <w:marBottom w:val="0"/>
      <w:divBdr>
        <w:top w:val="none" w:sz="0" w:space="0" w:color="auto"/>
        <w:left w:val="none" w:sz="0" w:space="0" w:color="auto"/>
        <w:bottom w:val="none" w:sz="0" w:space="0" w:color="auto"/>
        <w:right w:val="none" w:sz="0" w:space="0" w:color="auto"/>
      </w:divBdr>
    </w:div>
    <w:div w:id="291449950">
      <w:bodyDiv w:val="1"/>
      <w:marLeft w:val="0"/>
      <w:marRight w:val="0"/>
      <w:marTop w:val="0"/>
      <w:marBottom w:val="0"/>
      <w:divBdr>
        <w:top w:val="none" w:sz="0" w:space="0" w:color="auto"/>
        <w:left w:val="none" w:sz="0" w:space="0" w:color="auto"/>
        <w:bottom w:val="none" w:sz="0" w:space="0" w:color="auto"/>
        <w:right w:val="none" w:sz="0" w:space="0" w:color="auto"/>
      </w:divBdr>
    </w:div>
    <w:div w:id="512233242">
      <w:bodyDiv w:val="1"/>
      <w:marLeft w:val="0"/>
      <w:marRight w:val="0"/>
      <w:marTop w:val="0"/>
      <w:marBottom w:val="0"/>
      <w:divBdr>
        <w:top w:val="none" w:sz="0" w:space="0" w:color="auto"/>
        <w:left w:val="none" w:sz="0" w:space="0" w:color="auto"/>
        <w:bottom w:val="none" w:sz="0" w:space="0" w:color="auto"/>
        <w:right w:val="none" w:sz="0" w:space="0" w:color="auto"/>
      </w:divBdr>
    </w:div>
    <w:div w:id="543562757">
      <w:bodyDiv w:val="1"/>
      <w:marLeft w:val="0"/>
      <w:marRight w:val="0"/>
      <w:marTop w:val="0"/>
      <w:marBottom w:val="0"/>
      <w:divBdr>
        <w:top w:val="none" w:sz="0" w:space="0" w:color="auto"/>
        <w:left w:val="none" w:sz="0" w:space="0" w:color="auto"/>
        <w:bottom w:val="none" w:sz="0" w:space="0" w:color="auto"/>
        <w:right w:val="none" w:sz="0" w:space="0" w:color="auto"/>
      </w:divBdr>
    </w:div>
    <w:div w:id="753167279">
      <w:bodyDiv w:val="1"/>
      <w:marLeft w:val="0"/>
      <w:marRight w:val="0"/>
      <w:marTop w:val="0"/>
      <w:marBottom w:val="0"/>
      <w:divBdr>
        <w:top w:val="none" w:sz="0" w:space="0" w:color="auto"/>
        <w:left w:val="none" w:sz="0" w:space="0" w:color="auto"/>
        <w:bottom w:val="none" w:sz="0" w:space="0" w:color="auto"/>
        <w:right w:val="none" w:sz="0" w:space="0" w:color="auto"/>
      </w:divBdr>
    </w:div>
    <w:div w:id="863136755">
      <w:bodyDiv w:val="1"/>
      <w:marLeft w:val="0"/>
      <w:marRight w:val="0"/>
      <w:marTop w:val="0"/>
      <w:marBottom w:val="0"/>
      <w:divBdr>
        <w:top w:val="none" w:sz="0" w:space="0" w:color="auto"/>
        <w:left w:val="none" w:sz="0" w:space="0" w:color="auto"/>
        <w:bottom w:val="none" w:sz="0" w:space="0" w:color="auto"/>
        <w:right w:val="none" w:sz="0" w:space="0" w:color="auto"/>
      </w:divBdr>
    </w:div>
    <w:div w:id="877010660">
      <w:bodyDiv w:val="1"/>
      <w:marLeft w:val="0"/>
      <w:marRight w:val="0"/>
      <w:marTop w:val="0"/>
      <w:marBottom w:val="0"/>
      <w:divBdr>
        <w:top w:val="none" w:sz="0" w:space="0" w:color="auto"/>
        <w:left w:val="none" w:sz="0" w:space="0" w:color="auto"/>
        <w:bottom w:val="none" w:sz="0" w:space="0" w:color="auto"/>
        <w:right w:val="none" w:sz="0" w:space="0" w:color="auto"/>
      </w:divBdr>
    </w:div>
    <w:div w:id="1123226931">
      <w:bodyDiv w:val="1"/>
      <w:marLeft w:val="0"/>
      <w:marRight w:val="0"/>
      <w:marTop w:val="0"/>
      <w:marBottom w:val="0"/>
      <w:divBdr>
        <w:top w:val="none" w:sz="0" w:space="0" w:color="auto"/>
        <w:left w:val="none" w:sz="0" w:space="0" w:color="auto"/>
        <w:bottom w:val="none" w:sz="0" w:space="0" w:color="auto"/>
        <w:right w:val="none" w:sz="0" w:space="0" w:color="auto"/>
      </w:divBdr>
    </w:div>
    <w:div w:id="1271012785">
      <w:bodyDiv w:val="1"/>
      <w:marLeft w:val="0"/>
      <w:marRight w:val="0"/>
      <w:marTop w:val="0"/>
      <w:marBottom w:val="0"/>
      <w:divBdr>
        <w:top w:val="none" w:sz="0" w:space="0" w:color="auto"/>
        <w:left w:val="none" w:sz="0" w:space="0" w:color="auto"/>
        <w:bottom w:val="none" w:sz="0" w:space="0" w:color="auto"/>
        <w:right w:val="none" w:sz="0" w:space="0" w:color="auto"/>
      </w:divBdr>
    </w:div>
    <w:div w:id="1422799358">
      <w:bodyDiv w:val="1"/>
      <w:marLeft w:val="0"/>
      <w:marRight w:val="0"/>
      <w:marTop w:val="0"/>
      <w:marBottom w:val="0"/>
      <w:divBdr>
        <w:top w:val="none" w:sz="0" w:space="0" w:color="auto"/>
        <w:left w:val="none" w:sz="0" w:space="0" w:color="auto"/>
        <w:bottom w:val="none" w:sz="0" w:space="0" w:color="auto"/>
        <w:right w:val="none" w:sz="0" w:space="0" w:color="auto"/>
      </w:divBdr>
    </w:div>
    <w:div w:id="1463309384">
      <w:bodyDiv w:val="1"/>
      <w:marLeft w:val="0"/>
      <w:marRight w:val="0"/>
      <w:marTop w:val="0"/>
      <w:marBottom w:val="0"/>
      <w:divBdr>
        <w:top w:val="none" w:sz="0" w:space="0" w:color="auto"/>
        <w:left w:val="none" w:sz="0" w:space="0" w:color="auto"/>
        <w:bottom w:val="none" w:sz="0" w:space="0" w:color="auto"/>
        <w:right w:val="none" w:sz="0" w:space="0" w:color="auto"/>
      </w:divBdr>
    </w:div>
    <w:div w:id="1534028501">
      <w:bodyDiv w:val="1"/>
      <w:marLeft w:val="0"/>
      <w:marRight w:val="0"/>
      <w:marTop w:val="0"/>
      <w:marBottom w:val="0"/>
      <w:divBdr>
        <w:top w:val="none" w:sz="0" w:space="0" w:color="auto"/>
        <w:left w:val="none" w:sz="0" w:space="0" w:color="auto"/>
        <w:bottom w:val="none" w:sz="0" w:space="0" w:color="auto"/>
        <w:right w:val="none" w:sz="0" w:space="0" w:color="auto"/>
      </w:divBdr>
    </w:div>
    <w:div w:id="1708217620">
      <w:bodyDiv w:val="1"/>
      <w:marLeft w:val="0"/>
      <w:marRight w:val="0"/>
      <w:marTop w:val="0"/>
      <w:marBottom w:val="0"/>
      <w:divBdr>
        <w:top w:val="none" w:sz="0" w:space="0" w:color="auto"/>
        <w:left w:val="none" w:sz="0" w:space="0" w:color="auto"/>
        <w:bottom w:val="none" w:sz="0" w:space="0" w:color="auto"/>
        <w:right w:val="none" w:sz="0" w:space="0" w:color="auto"/>
      </w:divBdr>
    </w:div>
    <w:div w:id="1899974031">
      <w:bodyDiv w:val="1"/>
      <w:marLeft w:val="0"/>
      <w:marRight w:val="0"/>
      <w:marTop w:val="0"/>
      <w:marBottom w:val="0"/>
      <w:divBdr>
        <w:top w:val="none" w:sz="0" w:space="0" w:color="auto"/>
        <w:left w:val="none" w:sz="0" w:space="0" w:color="auto"/>
        <w:bottom w:val="none" w:sz="0" w:space="0" w:color="auto"/>
        <w:right w:val="none" w:sz="0" w:space="0" w:color="auto"/>
      </w:divBdr>
      <w:divsChild>
        <w:div w:id="423771910">
          <w:marLeft w:val="0"/>
          <w:marRight w:val="0"/>
          <w:marTop w:val="0"/>
          <w:marBottom w:val="0"/>
          <w:divBdr>
            <w:top w:val="none" w:sz="0" w:space="0" w:color="auto"/>
            <w:left w:val="none" w:sz="0" w:space="0" w:color="auto"/>
            <w:bottom w:val="none" w:sz="0" w:space="0" w:color="auto"/>
            <w:right w:val="none" w:sz="0" w:space="0" w:color="auto"/>
          </w:divBdr>
          <w:divsChild>
            <w:div w:id="2042050361">
              <w:marLeft w:val="0"/>
              <w:marRight w:val="0"/>
              <w:marTop w:val="0"/>
              <w:marBottom w:val="0"/>
              <w:divBdr>
                <w:top w:val="none" w:sz="0" w:space="0" w:color="auto"/>
                <w:left w:val="none" w:sz="0" w:space="0" w:color="auto"/>
                <w:bottom w:val="none" w:sz="0" w:space="0" w:color="auto"/>
                <w:right w:val="none" w:sz="0" w:space="0" w:color="auto"/>
              </w:divBdr>
              <w:divsChild>
                <w:div w:id="10416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12448">
          <w:marLeft w:val="0"/>
          <w:marRight w:val="0"/>
          <w:marTop w:val="100"/>
          <w:marBottom w:val="0"/>
          <w:divBdr>
            <w:top w:val="none" w:sz="0" w:space="0" w:color="auto"/>
            <w:left w:val="none" w:sz="0" w:space="0" w:color="auto"/>
            <w:bottom w:val="none" w:sz="0" w:space="0" w:color="auto"/>
            <w:right w:val="none" w:sz="0" w:space="0" w:color="auto"/>
          </w:divBdr>
          <w:divsChild>
            <w:div w:id="752320092">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00628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ultan.ajibaev8605@mail.r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fad.org/project-procurement"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fad.org/project-procuremen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ifad.org/en/document-detail/asset/41942012" TargetMode="External"/><Relationship Id="rId2" Type="http://schemas.openxmlformats.org/officeDocument/2006/relationships/hyperlink" Target="https://www.ifad.org/en/document-detail/asset/40738506" TargetMode="External"/><Relationship Id="rId1" Type="http://schemas.openxmlformats.org/officeDocument/2006/relationships/hyperlink" Target="http://www.ifad.org/anticorruption_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304CF33B3E64EAD0EF36AE8A01673" ma:contentTypeVersion="0" ma:contentTypeDescription="Create a new document." ma:contentTypeScope="" ma:versionID="ceeb67d06c71e254f8c9d24cbfbf79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4DE2A-207F-4893-A2C5-34B634FA2C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97FB8A-4B9A-42F0-AB26-6378540B6D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AE24AC7-DBB1-41A0-8329-6CCCD23D9D0E}">
  <ds:schemaRefs>
    <ds:schemaRef ds:uri="http://schemas.microsoft.com/sharepoint/v3/contenttype/forms"/>
  </ds:schemaRefs>
</ds:datastoreItem>
</file>

<file path=customXml/itemProps4.xml><?xml version="1.0" encoding="utf-8"?>
<ds:datastoreItem xmlns:ds="http://schemas.openxmlformats.org/officeDocument/2006/customXml" ds:itemID="{63142308-5E3B-493C-8A86-859CF1E8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3961</Words>
  <Characters>22579</Characters>
  <Application>Microsoft Office Word</Application>
  <DocSecurity>0</DocSecurity>
  <Lines>188</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16th November 2007</vt:lpstr>
      <vt:lpstr>16th November 2007</vt:lpstr>
    </vt:vector>
  </TitlesOfParts>
  <Company>Crown Agents</Company>
  <LinksUpToDate>false</LinksUpToDate>
  <CharactersWithSpaces>26488</CharactersWithSpaces>
  <SharedDoc>false</SharedDoc>
  <HLinks>
    <vt:vector size="6" baseType="variant">
      <vt:variant>
        <vt:i4>327715</vt:i4>
      </vt:variant>
      <vt:variant>
        <vt:i4>0</vt:i4>
      </vt:variant>
      <vt:variant>
        <vt:i4>0</vt:i4>
      </vt:variant>
      <vt:variant>
        <vt:i4>5</vt:i4>
      </vt:variant>
      <vt:variant>
        <vt:lpwstr>mailto:nmsaprocurement@gmail.com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16th November 2007</dc:title>
  <dc:creator>CAUser</dc:creator>
  <cp:lastModifiedBy>Пользователь</cp:lastModifiedBy>
  <cp:revision>2</cp:revision>
  <cp:lastPrinted>2022-09-10T16:39:00Z</cp:lastPrinted>
  <dcterms:created xsi:type="dcterms:W3CDTF">2023-03-07T07:58:00Z</dcterms:created>
  <dcterms:modified xsi:type="dcterms:W3CDTF">2023-03-07T07:58:00Z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0x010100FDC304CF33B3E64EAD0EF36AE8A01673</vt:lpwstr>
  </property>
  <property fmtid="{D5CDD505-2E9C-101B-9397-08002B2CF9AE}" pid="4" name="UNDER LEG REVIEW">
    <vt:bool>true</vt:bool>
  </property>
</Properties>
</file>