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E8F7B" w14:textId="77777777" w:rsidR="00F8433F" w:rsidRDefault="00F8433F" w:rsidP="00F8433F">
      <w:pPr>
        <w:spacing w:after="0" w:line="240" w:lineRule="auto"/>
        <w:rPr>
          <w:rFonts w:ascii="Aptos Display" w:eastAsia="Times New Roman" w:hAnsi="Aptos Display" w:cs="Times New Roman"/>
          <w:b/>
          <w:bCs/>
          <w:sz w:val="28"/>
          <w:szCs w:val="28"/>
          <w:lang w:val="en-PH"/>
        </w:rPr>
      </w:pPr>
    </w:p>
    <w:p w14:paraId="1686FEC5" w14:textId="18973E79" w:rsidR="006962ED" w:rsidRPr="00166F1E" w:rsidRDefault="00DC2542" w:rsidP="00A661CC">
      <w:pPr>
        <w:spacing w:after="0" w:line="240" w:lineRule="auto"/>
        <w:jc w:val="center"/>
        <w:rPr>
          <w:rFonts w:ascii="Aptos Display" w:eastAsia="Times New Roman" w:hAnsi="Aptos Display" w:cs="Times New Roman"/>
          <w:b/>
          <w:bCs/>
          <w:sz w:val="28"/>
          <w:szCs w:val="28"/>
          <w:lang w:val="en-PH"/>
        </w:rPr>
      </w:pPr>
      <w:proofErr w:type="spellStart"/>
      <w:r w:rsidRPr="00166F1E">
        <w:rPr>
          <w:rFonts w:ascii="Aptos Display" w:eastAsia="Times New Roman" w:hAnsi="Aptos Display" w:cs="Times New Roman"/>
          <w:b/>
          <w:bCs/>
          <w:sz w:val="28"/>
          <w:szCs w:val="28"/>
          <w:lang w:val="en-PH"/>
        </w:rPr>
        <w:t>Техническое</w:t>
      </w:r>
      <w:proofErr w:type="spellEnd"/>
      <w:r w:rsidRPr="00166F1E">
        <w:rPr>
          <w:rFonts w:ascii="Aptos Display" w:eastAsia="Times New Roman" w:hAnsi="Aptos Display" w:cs="Times New Roman"/>
          <w:b/>
          <w:bCs/>
          <w:sz w:val="28"/>
          <w:szCs w:val="28"/>
          <w:lang w:val="en-PH"/>
        </w:rPr>
        <w:t xml:space="preserve"> </w:t>
      </w:r>
      <w:proofErr w:type="spellStart"/>
      <w:r w:rsidRPr="00166F1E">
        <w:rPr>
          <w:rFonts w:ascii="Aptos Display" w:eastAsia="Times New Roman" w:hAnsi="Aptos Display" w:cs="Times New Roman"/>
          <w:b/>
          <w:bCs/>
          <w:sz w:val="28"/>
          <w:szCs w:val="28"/>
          <w:lang w:val="en-PH"/>
        </w:rPr>
        <w:t>задание</w:t>
      </w:r>
      <w:proofErr w:type="spellEnd"/>
    </w:p>
    <w:p w14:paraId="5AC8A064" w14:textId="77777777" w:rsidR="00251351" w:rsidRPr="00166F1E" w:rsidRDefault="00251351" w:rsidP="00251351">
      <w:pPr>
        <w:spacing w:after="0" w:line="240" w:lineRule="auto"/>
        <w:jc w:val="center"/>
        <w:rPr>
          <w:rFonts w:ascii="Aptos Display" w:eastAsia="Times New Roman" w:hAnsi="Aptos Display" w:cs="Times New Roman"/>
          <w:b/>
          <w:bCs/>
          <w:sz w:val="28"/>
          <w:szCs w:val="28"/>
          <w:lang w:val="en-PH"/>
        </w:rPr>
      </w:pPr>
    </w:p>
    <w:tbl>
      <w:tblPr>
        <w:tblStyle w:val="a3"/>
        <w:tblW w:w="0" w:type="auto"/>
        <w:tblLook w:val="04A0" w:firstRow="1" w:lastRow="0" w:firstColumn="1" w:lastColumn="0" w:noHBand="0" w:noVBand="1"/>
      </w:tblPr>
      <w:tblGrid>
        <w:gridCol w:w="4672"/>
        <w:gridCol w:w="4673"/>
      </w:tblGrid>
      <w:tr w:rsidR="00DC2542" w:rsidRPr="00166F1E" w14:paraId="63683ACA" w14:textId="77777777" w:rsidTr="00DC2542">
        <w:tc>
          <w:tcPr>
            <w:tcW w:w="4672" w:type="dxa"/>
          </w:tcPr>
          <w:p w14:paraId="1A00E9CE" w14:textId="44A1A96F" w:rsidR="00DC2542" w:rsidRPr="00166F1E" w:rsidRDefault="00DC2542" w:rsidP="001A69F5">
            <w:pPr>
              <w:rPr>
                <w:rFonts w:ascii="Aptos Display" w:hAnsi="Aptos Display"/>
                <w:b/>
                <w:bCs/>
              </w:rPr>
            </w:pPr>
            <w:r w:rsidRPr="00166F1E">
              <w:rPr>
                <w:rFonts w:ascii="Aptos Display" w:hAnsi="Aptos Display"/>
                <w:b/>
                <w:bCs/>
              </w:rPr>
              <w:t xml:space="preserve">Контракт </w:t>
            </w:r>
          </w:p>
        </w:tc>
        <w:tc>
          <w:tcPr>
            <w:tcW w:w="4673" w:type="dxa"/>
          </w:tcPr>
          <w:p w14:paraId="30165283" w14:textId="4097320B" w:rsidR="00DC2542" w:rsidRPr="00166F1E" w:rsidRDefault="00DC2542" w:rsidP="001A69F5">
            <w:pPr>
              <w:rPr>
                <w:rFonts w:ascii="Aptos Display" w:hAnsi="Aptos Display"/>
                <w:b/>
                <w:bCs/>
              </w:rPr>
            </w:pPr>
            <w:r w:rsidRPr="00166F1E">
              <w:rPr>
                <w:rFonts w:ascii="Aptos Display" w:hAnsi="Aptos Display"/>
                <w:b/>
                <w:bCs/>
              </w:rPr>
              <w:t xml:space="preserve">Индивидуальный консультант </w:t>
            </w:r>
          </w:p>
        </w:tc>
      </w:tr>
      <w:tr w:rsidR="00C47942" w:rsidRPr="00166F1E" w14:paraId="4ACA09F5" w14:textId="77777777" w:rsidTr="00DC2542">
        <w:tc>
          <w:tcPr>
            <w:tcW w:w="4672" w:type="dxa"/>
          </w:tcPr>
          <w:p w14:paraId="30A43100" w14:textId="27607097" w:rsidR="00C47942" w:rsidRPr="00166F1E" w:rsidRDefault="00C47942" w:rsidP="001A69F5">
            <w:pPr>
              <w:rPr>
                <w:rFonts w:ascii="Aptos Display" w:hAnsi="Aptos Display"/>
                <w:b/>
                <w:bCs/>
              </w:rPr>
            </w:pPr>
            <w:r w:rsidRPr="00166F1E">
              <w:rPr>
                <w:rStyle w:val="a4"/>
                <w:rFonts w:ascii="Aptos Display" w:hAnsi="Aptos Display"/>
              </w:rPr>
              <w:t>Экспертиза</w:t>
            </w:r>
          </w:p>
        </w:tc>
        <w:tc>
          <w:tcPr>
            <w:tcW w:w="4673" w:type="dxa"/>
          </w:tcPr>
          <w:p w14:paraId="25F889C5" w14:textId="428948C2" w:rsidR="001A69F5" w:rsidRPr="00166F1E" w:rsidRDefault="001A69F5" w:rsidP="001A69F5">
            <w:pPr>
              <w:rPr>
                <w:rFonts w:ascii="Aptos Display" w:hAnsi="Aptos Display"/>
                <w:b/>
                <w:bCs/>
              </w:rPr>
            </w:pPr>
            <w:r w:rsidRPr="00166F1E">
              <w:rPr>
                <w:rFonts w:ascii="Aptos Display" w:hAnsi="Aptos Display"/>
                <w:b/>
                <w:bCs/>
              </w:rPr>
              <w:t>Специалист по туристическим инвестициям</w:t>
            </w:r>
          </w:p>
        </w:tc>
      </w:tr>
      <w:tr w:rsidR="00DC2542" w:rsidRPr="00166F1E" w14:paraId="0E0E9A0F" w14:textId="77777777" w:rsidTr="00DC2542">
        <w:tc>
          <w:tcPr>
            <w:tcW w:w="4672" w:type="dxa"/>
          </w:tcPr>
          <w:p w14:paraId="43ECC91B" w14:textId="1D5E9FFE" w:rsidR="00DC2542" w:rsidRPr="00166F1E" w:rsidRDefault="00344601" w:rsidP="001A69F5">
            <w:pPr>
              <w:rPr>
                <w:rFonts w:ascii="Aptos Display" w:hAnsi="Aptos Display"/>
                <w:b/>
                <w:bCs/>
              </w:rPr>
            </w:pPr>
            <w:r w:rsidRPr="00166F1E">
              <w:rPr>
                <w:rFonts w:ascii="Aptos Display" w:hAnsi="Aptos Display"/>
                <w:b/>
                <w:bCs/>
              </w:rPr>
              <w:t xml:space="preserve">Источник </w:t>
            </w:r>
          </w:p>
        </w:tc>
        <w:tc>
          <w:tcPr>
            <w:tcW w:w="4673" w:type="dxa"/>
          </w:tcPr>
          <w:p w14:paraId="6DEBE720" w14:textId="6B73517F" w:rsidR="00DC2542" w:rsidRPr="00166F1E" w:rsidRDefault="00344601" w:rsidP="001A69F5">
            <w:pPr>
              <w:rPr>
                <w:rFonts w:ascii="Aptos Display" w:hAnsi="Aptos Display"/>
                <w:b/>
                <w:bCs/>
              </w:rPr>
            </w:pPr>
            <w:r w:rsidRPr="00166F1E">
              <w:rPr>
                <w:rFonts w:ascii="Aptos Display" w:hAnsi="Aptos Display"/>
                <w:b/>
                <w:bCs/>
              </w:rPr>
              <w:t xml:space="preserve">Международный </w:t>
            </w:r>
          </w:p>
        </w:tc>
      </w:tr>
      <w:tr w:rsidR="00DC2542" w:rsidRPr="00166F1E" w14:paraId="49789E3F" w14:textId="77777777" w:rsidTr="00DC2542">
        <w:tc>
          <w:tcPr>
            <w:tcW w:w="4672" w:type="dxa"/>
          </w:tcPr>
          <w:p w14:paraId="38515A9D" w14:textId="1CAD6134" w:rsidR="00DC2542" w:rsidRPr="00166F1E" w:rsidRDefault="00344601" w:rsidP="001A69F5">
            <w:pPr>
              <w:rPr>
                <w:rFonts w:ascii="Aptos Display" w:hAnsi="Aptos Display"/>
                <w:b/>
                <w:bCs/>
              </w:rPr>
            </w:pPr>
            <w:r w:rsidRPr="00166F1E">
              <w:rPr>
                <w:rFonts w:ascii="Aptos Display" w:hAnsi="Aptos Display"/>
                <w:b/>
                <w:bCs/>
              </w:rPr>
              <w:t xml:space="preserve">Проект </w:t>
            </w:r>
          </w:p>
        </w:tc>
        <w:tc>
          <w:tcPr>
            <w:tcW w:w="4673" w:type="dxa"/>
          </w:tcPr>
          <w:p w14:paraId="240E08E9" w14:textId="6EB76CF8" w:rsidR="00DC2542" w:rsidRPr="00166F1E" w:rsidRDefault="00344601" w:rsidP="001A69F5">
            <w:pPr>
              <w:rPr>
                <w:rFonts w:ascii="Aptos Display" w:hAnsi="Aptos Display"/>
                <w:b/>
                <w:bCs/>
              </w:rPr>
            </w:pPr>
            <w:r w:rsidRPr="00166F1E">
              <w:rPr>
                <w:rFonts w:ascii="Aptos Display" w:hAnsi="Aptos Display"/>
                <w:b/>
                <w:bCs/>
              </w:rPr>
              <w:t>Экологическое управление озером Иссык-Куль и устойчивое развитие туризма</w:t>
            </w:r>
          </w:p>
        </w:tc>
      </w:tr>
      <w:tr w:rsidR="00DC2542" w:rsidRPr="00166F1E" w14:paraId="7D210B93" w14:textId="77777777" w:rsidTr="00A367EE">
        <w:tc>
          <w:tcPr>
            <w:tcW w:w="9345" w:type="dxa"/>
            <w:gridSpan w:val="2"/>
          </w:tcPr>
          <w:p w14:paraId="7FE20EE3" w14:textId="77777777" w:rsidR="00C47942" w:rsidRPr="00166F1E" w:rsidRDefault="00C47942" w:rsidP="001A69F5">
            <w:pPr>
              <w:pStyle w:val="a6"/>
              <w:spacing w:line="240" w:lineRule="auto"/>
              <w:ind w:hanging="360"/>
              <w:outlineLvl w:val="1"/>
              <w:rPr>
                <w:rFonts w:ascii="Aptos Display" w:eastAsia="Times New Roman" w:hAnsi="Aptos Display" w:cs="Times New Roman"/>
                <w:b/>
                <w:bCs/>
                <w:kern w:val="0"/>
                <w:sz w:val="22"/>
                <w:szCs w:val="22"/>
                <w14:ligatures w14:val="none"/>
              </w:rPr>
            </w:pPr>
            <w:r w:rsidRPr="00166F1E">
              <w:rPr>
                <w:rFonts w:ascii="Aptos Display" w:eastAsia="Times New Roman" w:hAnsi="Aptos Display" w:cs="Times New Roman"/>
                <w:b/>
                <w:bCs/>
                <w:kern w:val="0"/>
                <w:sz w:val="22"/>
                <w:szCs w:val="22"/>
                <w14:ligatures w14:val="none"/>
              </w:rPr>
              <w:t>A. Предпосылки</w:t>
            </w:r>
          </w:p>
          <w:p w14:paraId="342D294D" w14:textId="2EA0DADA" w:rsidR="00C47942" w:rsidRPr="00166F1E" w:rsidRDefault="00C47942" w:rsidP="005573A3">
            <w:pPr>
              <w:pStyle w:val="a6"/>
              <w:numPr>
                <w:ilvl w:val="0"/>
                <w:numId w:val="1"/>
              </w:numPr>
              <w:tabs>
                <w:tab w:val="clear" w:pos="720"/>
              </w:tabs>
              <w:spacing w:before="100" w:beforeAutospacing="1" w:after="100" w:afterAutospacing="1" w:line="240" w:lineRule="auto"/>
              <w:ind w:left="61" w:firstLine="25"/>
              <w:jc w:val="both"/>
              <w:rPr>
                <w:rFonts w:ascii="Aptos Display" w:eastAsia="Times New Roman" w:hAnsi="Aptos Display" w:cs="Times New Roman"/>
                <w:sz w:val="22"/>
                <w:szCs w:val="22"/>
                <w:lang w:val="ru-RU" w:eastAsia="ru-RU"/>
              </w:rPr>
            </w:pPr>
            <w:r w:rsidRPr="00166F1E">
              <w:rPr>
                <w:rFonts w:ascii="Aptos Display" w:eastAsia="Times New Roman" w:hAnsi="Aptos Display" w:cs="Times New Roman"/>
                <w:kern w:val="0"/>
                <w:sz w:val="22"/>
                <w:szCs w:val="22"/>
                <w:lang w:val="ru-RU"/>
                <w14:ligatures w14:val="none"/>
              </w:rPr>
              <w:t xml:space="preserve">Проект «Экологическое управление и устойчивое развитие туризма Иссык-Куля» (55250-001), финансируемый Азиатским банком развития (АБР), направлен на повышение устойчивости и инклюзивности туризма, а также улучшение экологического управления в </w:t>
            </w:r>
            <w:proofErr w:type="spellStart"/>
            <w:r w:rsidRPr="00166F1E">
              <w:rPr>
                <w:rFonts w:ascii="Aptos Display" w:eastAsia="Times New Roman" w:hAnsi="Aptos Display" w:cs="Times New Roman"/>
                <w:kern w:val="0"/>
                <w:sz w:val="22"/>
                <w:szCs w:val="22"/>
                <w:lang w:val="ru-RU"/>
                <w14:ligatures w14:val="none"/>
              </w:rPr>
              <w:t>Чолпон</w:t>
            </w:r>
            <w:proofErr w:type="spellEnd"/>
            <w:r w:rsidRPr="00166F1E">
              <w:rPr>
                <w:rFonts w:ascii="Aptos Display" w:eastAsia="Times New Roman" w:hAnsi="Aptos Display" w:cs="Times New Roman"/>
                <w:kern w:val="0"/>
                <w:sz w:val="22"/>
                <w:szCs w:val="22"/>
                <w:lang w:val="ru-RU"/>
                <w14:ligatures w14:val="none"/>
              </w:rPr>
              <w:t>-Ате.</w:t>
            </w:r>
            <w:r w:rsidRPr="00166F1E">
              <w:rPr>
                <w:rFonts w:ascii="Aptos Display" w:eastAsia="Times New Roman" w:hAnsi="Aptos Display" w:cs="Times New Roman"/>
                <w:kern w:val="0"/>
                <w:sz w:val="22"/>
                <w:szCs w:val="22"/>
                <w:lang w:val="ru-RU"/>
                <w14:ligatures w14:val="none"/>
              </w:rPr>
              <w:br/>
              <w:t>Проект</w:t>
            </w:r>
            <w:r w:rsidR="00910296" w:rsidRPr="00166F1E">
              <w:rPr>
                <w:rFonts w:ascii="Aptos Display" w:eastAsia="Times New Roman" w:hAnsi="Aptos Display" w:cs="Times New Roman"/>
                <w:kern w:val="0"/>
                <w:sz w:val="22"/>
                <w:szCs w:val="22"/>
                <w:lang w:val="ru-RU"/>
                <w14:ligatures w14:val="none"/>
              </w:rPr>
              <w:t xml:space="preserve"> </w:t>
            </w:r>
            <w:r w:rsidRPr="00166F1E">
              <w:rPr>
                <w:rFonts w:ascii="Aptos Display" w:eastAsia="Times New Roman" w:hAnsi="Aptos Display" w:cs="Times New Roman"/>
                <w:kern w:val="0"/>
                <w:sz w:val="22"/>
                <w:szCs w:val="22"/>
                <w:lang w:val="ru-RU"/>
                <w14:ligatures w14:val="none"/>
              </w:rPr>
              <w:t>предусматривает:</w:t>
            </w:r>
            <w:r w:rsidR="00910296" w:rsidRPr="00166F1E">
              <w:rPr>
                <w:rFonts w:ascii="Aptos Display" w:eastAsia="Times New Roman" w:hAnsi="Aptos Display" w:cs="Times New Roman"/>
                <w:kern w:val="0"/>
                <w:sz w:val="22"/>
                <w:szCs w:val="22"/>
                <w:lang w:val="ru-RU"/>
                <w14:ligatures w14:val="none"/>
              </w:rPr>
              <w:t xml:space="preserve"> </w:t>
            </w:r>
            <w:r w:rsidRPr="00166F1E">
              <w:rPr>
                <w:rFonts w:ascii="Aptos Display" w:eastAsia="Times New Roman" w:hAnsi="Aptos Display" w:cs="Times New Roman"/>
                <w:kern w:val="0"/>
                <w:sz w:val="22"/>
                <w:szCs w:val="22"/>
                <w:lang w:val="ru-RU"/>
                <w14:ligatures w14:val="none"/>
              </w:rPr>
              <w:t>(</w:t>
            </w:r>
            <w:proofErr w:type="spellStart"/>
            <w:r w:rsidRPr="00166F1E">
              <w:rPr>
                <w:rFonts w:ascii="Aptos Display" w:eastAsia="Times New Roman" w:hAnsi="Aptos Display" w:cs="Times New Roman"/>
                <w:kern w:val="0"/>
                <w:sz w:val="22"/>
                <w:szCs w:val="22"/>
                <w14:ligatures w14:val="none"/>
              </w:rPr>
              <w:t>i</w:t>
            </w:r>
            <w:proofErr w:type="spellEnd"/>
            <w:r w:rsidRPr="00166F1E">
              <w:rPr>
                <w:rFonts w:ascii="Aptos Display" w:eastAsia="Times New Roman" w:hAnsi="Aptos Display" w:cs="Times New Roman"/>
                <w:kern w:val="0"/>
                <w:sz w:val="22"/>
                <w:szCs w:val="22"/>
                <w:lang w:val="ru-RU"/>
                <w14:ligatures w14:val="none"/>
              </w:rPr>
              <w:t>) укрепление качества и устойчивости туристической инфраструктуры в Чолпон-Ате и повышение комфортности городской среды путём создания зелёных, климатоустойчивых, безопасных и инклюзивных общественных пространств, включая обеспечение универсального доступа для людей с инвалидностью и пожилых людей;</w:t>
            </w:r>
            <w:r w:rsidRPr="00166F1E">
              <w:rPr>
                <w:rFonts w:ascii="Aptos Display" w:eastAsia="Times New Roman" w:hAnsi="Aptos Display" w:cs="Times New Roman"/>
                <w:kern w:val="0"/>
                <w:sz w:val="22"/>
                <w:szCs w:val="22"/>
                <w:lang w:val="ru-RU"/>
                <w14:ligatures w14:val="none"/>
              </w:rPr>
              <w:br/>
              <w:t>(</w:t>
            </w:r>
            <w:r w:rsidRPr="00166F1E">
              <w:rPr>
                <w:rFonts w:ascii="Aptos Display" w:eastAsia="Times New Roman" w:hAnsi="Aptos Display" w:cs="Times New Roman"/>
                <w:kern w:val="0"/>
                <w:sz w:val="22"/>
                <w:szCs w:val="22"/>
                <w14:ligatures w14:val="none"/>
              </w:rPr>
              <w:t>ii</w:t>
            </w:r>
            <w:r w:rsidRPr="00166F1E">
              <w:rPr>
                <w:rFonts w:ascii="Aptos Display" w:eastAsia="Times New Roman" w:hAnsi="Aptos Display" w:cs="Times New Roman"/>
                <w:kern w:val="0"/>
                <w:sz w:val="22"/>
                <w:szCs w:val="22"/>
                <w:lang w:val="ru-RU"/>
                <w14:ligatures w14:val="none"/>
              </w:rPr>
              <w:t>) улучшение экологических и санитарных условий в Иссык-Кульском районе за счёт обеспечения надлежащей очистки сточных вод, генерируемых в Чолпон-Ате, с целью защиты биосферы озера Иссык-Куль;</w:t>
            </w:r>
            <w:r w:rsidR="00910296" w:rsidRPr="00166F1E">
              <w:rPr>
                <w:rFonts w:ascii="Aptos Display" w:eastAsia="Times New Roman" w:hAnsi="Aptos Display" w:cs="Times New Roman"/>
                <w:kern w:val="0"/>
                <w:sz w:val="22"/>
                <w:szCs w:val="22"/>
                <w:lang w:val="ru-RU"/>
                <w14:ligatures w14:val="none"/>
              </w:rPr>
              <w:t xml:space="preserve"> </w:t>
            </w:r>
            <w:r w:rsidRPr="00166F1E">
              <w:rPr>
                <w:rFonts w:ascii="Aptos Display" w:eastAsia="Times New Roman" w:hAnsi="Aptos Display" w:cs="Times New Roman"/>
                <w:kern w:val="0"/>
                <w:sz w:val="22"/>
                <w:szCs w:val="22"/>
                <w:lang w:val="ru-RU"/>
                <w14:ligatures w14:val="none"/>
              </w:rPr>
              <w:t>(</w:t>
            </w:r>
            <w:r w:rsidRPr="00166F1E">
              <w:rPr>
                <w:rFonts w:ascii="Aptos Display" w:eastAsia="Times New Roman" w:hAnsi="Aptos Display" w:cs="Times New Roman"/>
                <w:kern w:val="0"/>
                <w:sz w:val="22"/>
                <w:szCs w:val="22"/>
                <w14:ligatures w14:val="none"/>
              </w:rPr>
              <w:t>iii</w:t>
            </w:r>
            <w:r w:rsidRPr="00166F1E">
              <w:rPr>
                <w:rFonts w:ascii="Aptos Display" w:eastAsia="Times New Roman" w:hAnsi="Aptos Display" w:cs="Times New Roman"/>
                <w:kern w:val="0"/>
                <w:sz w:val="22"/>
                <w:szCs w:val="22"/>
                <w:lang w:val="ru-RU"/>
                <w14:ligatures w14:val="none"/>
              </w:rPr>
              <w:t>) предоставление поддержки в области планирования и наращивания потенциала мэрии Чолпон-Аты для обеспечения качественного управления туризмом, а также водоканалу Чолпон-Аты для улучшения качества и надёжности услуг по водоотведению для жителей и туристов.</w:t>
            </w:r>
            <w:r w:rsidR="00910296" w:rsidRPr="00166F1E">
              <w:rPr>
                <w:rFonts w:ascii="Aptos Display" w:eastAsia="Times New Roman" w:hAnsi="Aptos Display" w:cs="Times New Roman"/>
                <w:kern w:val="0"/>
                <w:sz w:val="22"/>
                <w:szCs w:val="22"/>
                <w:lang w:val="ru-RU"/>
                <w14:ligatures w14:val="none"/>
              </w:rPr>
              <w:t xml:space="preserve"> </w:t>
            </w:r>
            <w:r w:rsidRPr="00166F1E">
              <w:rPr>
                <w:rFonts w:ascii="Aptos Display" w:eastAsia="Times New Roman" w:hAnsi="Aptos Display" w:cs="Times New Roman"/>
                <w:sz w:val="22"/>
                <w:szCs w:val="22"/>
                <w:lang w:val="ru-RU" w:eastAsia="ru-RU"/>
              </w:rPr>
              <w:t>Проект будет способствовать более устойчивому, сбалансированному и диверсифицированному экономическому развитию территории озера Иссык-Куль и экономического коридора</w:t>
            </w:r>
            <w:r w:rsidR="000142F4">
              <w:rPr>
                <w:rFonts w:ascii="Aptos Display" w:eastAsia="Times New Roman" w:hAnsi="Aptos Display" w:cs="Times New Roman"/>
                <w:sz w:val="22"/>
                <w:szCs w:val="22"/>
                <w:lang w:val="ru-RU" w:eastAsia="ru-RU"/>
              </w:rPr>
              <w:t xml:space="preserve"> Алматы-Бишкек</w:t>
            </w:r>
            <w:r w:rsidRPr="00166F1E">
              <w:rPr>
                <w:rFonts w:ascii="Aptos Display" w:eastAsia="Times New Roman" w:hAnsi="Aptos Display" w:cs="Times New Roman"/>
                <w:sz w:val="22"/>
                <w:szCs w:val="22"/>
                <w:lang w:val="ru-RU" w:eastAsia="ru-RU"/>
              </w:rPr>
              <w:t xml:space="preserve"> (</w:t>
            </w:r>
            <w:r w:rsidR="000142F4">
              <w:rPr>
                <w:rFonts w:ascii="Aptos Display" w:eastAsia="Times New Roman" w:hAnsi="Aptos Display" w:cs="Times New Roman"/>
                <w:lang w:val="ru-RU" w:eastAsia="ru-RU"/>
              </w:rPr>
              <w:t>ЭКАБ</w:t>
            </w:r>
            <w:r w:rsidRPr="00166F1E">
              <w:rPr>
                <w:rFonts w:ascii="Aptos Display" w:eastAsia="Times New Roman" w:hAnsi="Aptos Display" w:cs="Times New Roman"/>
                <w:sz w:val="22"/>
                <w:szCs w:val="22"/>
                <w:lang w:val="ru-RU" w:eastAsia="ru-RU"/>
              </w:rPr>
              <w:t>).</w:t>
            </w:r>
          </w:p>
          <w:p w14:paraId="4E9130A7" w14:textId="3F5ED1B6" w:rsidR="00B55935" w:rsidRPr="00166F1E" w:rsidRDefault="00B55935" w:rsidP="00910296">
            <w:pPr>
              <w:spacing w:before="100" w:beforeAutospacing="1" w:after="100" w:afterAutospacing="1"/>
              <w:jc w:val="both"/>
              <w:rPr>
                <w:rFonts w:ascii="Aptos Display" w:eastAsia="Times New Roman" w:hAnsi="Aptos Display" w:cs="Times New Roman"/>
                <w:lang w:eastAsia="ru-RU"/>
              </w:rPr>
            </w:pPr>
            <w:r w:rsidRPr="00166F1E">
              <w:rPr>
                <w:rFonts w:ascii="Aptos Display" w:eastAsia="Times New Roman" w:hAnsi="Aptos Display" w:cs="Times New Roman"/>
                <w:b/>
                <w:bCs/>
                <w:lang w:eastAsia="ru-RU"/>
              </w:rPr>
              <w:t>2.</w:t>
            </w:r>
            <w:r w:rsidRPr="00166F1E">
              <w:rPr>
                <w:rFonts w:ascii="Aptos Display" w:eastAsia="Times New Roman" w:hAnsi="Aptos Display" w:cs="Times New Roman"/>
                <w:lang w:eastAsia="ru-RU"/>
              </w:rPr>
              <w:t xml:space="preserve"> Проект способствует устойчивому, сбалансированному и диверсифицированному экономическому развитию в районе озера Иссык-Куль и экономическом коридоре </w:t>
            </w:r>
            <w:r w:rsidR="00605A47">
              <w:rPr>
                <w:rFonts w:ascii="Aptos Display" w:eastAsia="Times New Roman" w:hAnsi="Aptos Display" w:cs="Times New Roman"/>
                <w:lang w:eastAsia="ru-RU"/>
              </w:rPr>
              <w:t xml:space="preserve">Алматы-Бишкек </w:t>
            </w:r>
            <w:r w:rsidRPr="00166F1E">
              <w:rPr>
                <w:rFonts w:ascii="Aptos Display" w:eastAsia="Times New Roman" w:hAnsi="Aptos Display" w:cs="Times New Roman"/>
                <w:lang w:eastAsia="ru-RU"/>
              </w:rPr>
              <w:t>(</w:t>
            </w:r>
            <w:r w:rsidR="00F8433F" w:rsidRPr="00166F1E">
              <w:rPr>
                <w:rFonts w:ascii="Aptos Display" w:eastAsia="Times New Roman" w:hAnsi="Aptos Display" w:cs="Times New Roman"/>
                <w:lang w:eastAsia="ru-RU"/>
              </w:rPr>
              <w:t>ЭКАБ</w:t>
            </w:r>
            <w:r w:rsidRPr="00166F1E">
              <w:rPr>
                <w:rFonts w:ascii="Aptos Display" w:eastAsia="Times New Roman" w:hAnsi="Aptos Display" w:cs="Times New Roman"/>
                <w:lang w:eastAsia="ru-RU"/>
              </w:rPr>
              <w:t>), делая акцент на инновациях и экологически чистых технологиях. Ожидаемый результат — повышение устойчивости и инклюзивности туризма, а также улучшение управления окружающей средой в Чолпон-Ате.</w:t>
            </w:r>
          </w:p>
          <w:p w14:paraId="2B5F2BD3" w14:textId="44093AAF" w:rsidR="00DC2542" w:rsidRPr="00166F1E" w:rsidRDefault="00B55935" w:rsidP="00910296">
            <w:pPr>
              <w:spacing w:before="100" w:beforeAutospacing="1" w:after="100" w:afterAutospacing="1"/>
              <w:jc w:val="both"/>
              <w:rPr>
                <w:rFonts w:ascii="Aptos Display" w:hAnsi="Aptos Display"/>
              </w:rPr>
            </w:pPr>
            <w:r w:rsidRPr="00166F1E">
              <w:rPr>
                <w:rFonts w:ascii="Aptos Display" w:eastAsia="Times New Roman" w:hAnsi="Aptos Display" w:cs="Times New Roman"/>
                <w:b/>
                <w:bCs/>
                <w:lang w:eastAsia="ru-RU"/>
              </w:rPr>
              <w:t>3.</w:t>
            </w:r>
            <w:r w:rsidRPr="00166F1E">
              <w:rPr>
                <w:rFonts w:ascii="Aptos Display" w:eastAsia="Times New Roman" w:hAnsi="Aptos Display" w:cs="Times New Roman"/>
                <w:lang w:eastAsia="ru-RU"/>
              </w:rPr>
              <w:t xml:space="preserve"> В рамках проекта сейчас ведётся </w:t>
            </w:r>
            <w:r w:rsidR="00605A47">
              <w:rPr>
                <w:rFonts w:ascii="Aptos Display" w:eastAsia="Times New Roman" w:hAnsi="Aptos Display" w:cs="Times New Roman"/>
                <w:lang w:eastAsia="ru-RU"/>
              </w:rPr>
              <w:t>отбор</w:t>
            </w:r>
            <w:r w:rsidRPr="00166F1E">
              <w:rPr>
                <w:rFonts w:ascii="Aptos Display" w:eastAsia="Times New Roman" w:hAnsi="Aptos Display" w:cs="Times New Roman"/>
                <w:lang w:eastAsia="ru-RU"/>
              </w:rPr>
              <w:t xml:space="preserve"> международного консультанта по</w:t>
            </w:r>
            <w:r w:rsidR="00F8433F" w:rsidRPr="00166F1E">
              <w:rPr>
                <w:rFonts w:ascii="Aptos Display" w:eastAsia="Times New Roman" w:hAnsi="Aptos Display" w:cs="Times New Roman"/>
                <w:lang w:eastAsia="ru-RU"/>
              </w:rPr>
              <w:t xml:space="preserve"> туристическим инвестициям</w:t>
            </w:r>
            <w:r w:rsidRPr="00166F1E">
              <w:rPr>
                <w:rFonts w:ascii="Aptos Display" w:eastAsia="Times New Roman" w:hAnsi="Aptos Display" w:cs="Times New Roman"/>
                <w:lang w:eastAsia="ru-RU"/>
              </w:rPr>
              <w:t xml:space="preserve">, который усилит инвестиции </w:t>
            </w:r>
            <w:r w:rsidR="00F8433F" w:rsidRPr="00166F1E">
              <w:rPr>
                <w:rFonts w:ascii="Aptos Display" w:eastAsia="Times New Roman" w:hAnsi="Aptos Display" w:cs="Times New Roman"/>
                <w:lang w:eastAsia="ru-RU"/>
              </w:rPr>
              <w:t xml:space="preserve">в туризме </w:t>
            </w:r>
            <w:r w:rsidRPr="00166F1E">
              <w:rPr>
                <w:rFonts w:ascii="Aptos Display" w:eastAsia="Times New Roman" w:hAnsi="Aptos Display" w:cs="Times New Roman"/>
                <w:lang w:eastAsia="ru-RU"/>
              </w:rPr>
              <w:t>путем разработки детальных инвестиционных планов для турист</w:t>
            </w:r>
            <w:r w:rsidR="00F95EED" w:rsidRPr="00166F1E">
              <w:rPr>
                <w:rFonts w:ascii="Aptos Display" w:eastAsia="Times New Roman" w:hAnsi="Aptos Display" w:cs="Times New Roman"/>
                <w:lang w:eastAsia="ru-RU"/>
              </w:rPr>
              <w:t>ической</w:t>
            </w:r>
            <w:r w:rsidRPr="00166F1E">
              <w:rPr>
                <w:rFonts w:ascii="Aptos Display" w:eastAsia="Times New Roman" w:hAnsi="Aptos Display" w:cs="Times New Roman"/>
                <w:lang w:eastAsia="ru-RU"/>
              </w:rPr>
              <w:t xml:space="preserve"> инфраструктуры, с учётом меняющихся рыночных условий и обновлённых смет стоимости строительных работ.</w:t>
            </w:r>
          </w:p>
        </w:tc>
      </w:tr>
      <w:tr w:rsidR="002F5404" w:rsidRPr="00166F1E" w14:paraId="600F0104" w14:textId="77777777" w:rsidTr="00A367EE">
        <w:tc>
          <w:tcPr>
            <w:tcW w:w="9345" w:type="dxa"/>
            <w:gridSpan w:val="2"/>
          </w:tcPr>
          <w:p w14:paraId="677AB314" w14:textId="4E061F26" w:rsidR="002F5404" w:rsidRPr="00166F1E" w:rsidRDefault="00910296" w:rsidP="001A69F5">
            <w:pPr>
              <w:pStyle w:val="a5"/>
              <w:rPr>
                <w:rFonts w:ascii="Aptos Display" w:hAnsi="Aptos Display"/>
                <w:sz w:val="22"/>
                <w:szCs w:val="22"/>
              </w:rPr>
            </w:pPr>
            <w:r w:rsidRPr="00166F1E">
              <w:rPr>
                <w:rStyle w:val="a4"/>
                <w:rFonts w:ascii="Aptos Display" w:hAnsi="Aptos Display"/>
                <w:sz w:val="22"/>
                <w:szCs w:val="22"/>
              </w:rPr>
              <w:t xml:space="preserve"> </w:t>
            </w:r>
            <w:r w:rsidRPr="00166F1E">
              <w:rPr>
                <w:rStyle w:val="a4"/>
                <w:rFonts w:ascii="Aptos Display" w:hAnsi="Aptos Display"/>
              </w:rPr>
              <w:t xml:space="preserve">      </w:t>
            </w:r>
            <w:r w:rsidR="002F5404" w:rsidRPr="00166F1E">
              <w:rPr>
                <w:rStyle w:val="a4"/>
                <w:rFonts w:ascii="Aptos Display" w:hAnsi="Aptos Display"/>
                <w:sz w:val="22"/>
                <w:szCs w:val="22"/>
              </w:rPr>
              <w:t>B. Цель</w:t>
            </w:r>
          </w:p>
          <w:p w14:paraId="3AB5807D" w14:textId="36A46F69" w:rsidR="002F5404" w:rsidRPr="00166F1E" w:rsidRDefault="002F5404" w:rsidP="00910296">
            <w:pPr>
              <w:pStyle w:val="a5"/>
              <w:numPr>
                <w:ilvl w:val="0"/>
                <w:numId w:val="2"/>
              </w:numPr>
              <w:tabs>
                <w:tab w:val="clear" w:pos="720"/>
              </w:tabs>
              <w:ind w:left="22" w:firstLine="338"/>
              <w:jc w:val="both"/>
              <w:rPr>
                <w:rFonts w:ascii="Aptos Display" w:hAnsi="Aptos Display"/>
                <w:b/>
                <w:bCs/>
                <w:sz w:val="22"/>
                <w:szCs w:val="22"/>
              </w:rPr>
            </w:pPr>
            <w:r w:rsidRPr="00166F1E">
              <w:rPr>
                <w:rFonts w:ascii="Aptos Display" w:hAnsi="Aptos Display"/>
                <w:sz w:val="22"/>
                <w:szCs w:val="22"/>
              </w:rPr>
              <w:t>Цель данного задания — подготовить комплексные инвестиционные планы в сфере туризма для выбранных пакетов строительно-монтажных работ в рамках проекта. Эти планы должны включать обновлённые сметные расчёты, возможности получения доходов, бизнес- и операционное планирование, а также определение устойчивых моделей финансирования и вариантов участия частного сектора.</w:t>
            </w:r>
          </w:p>
        </w:tc>
      </w:tr>
      <w:tr w:rsidR="002F5404" w:rsidRPr="00166F1E" w14:paraId="7D68F113" w14:textId="77777777" w:rsidTr="00A367EE">
        <w:tc>
          <w:tcPr>
            <w:tcW w:w="9345" w:type="dxa"/>
            <w:gridSpan w:val="2"/>
          </w:tcPr>
          <w:p w14:paraId="2377C6DE" w14:textId="77777777" w:rsidR="00975C95" w:rsidRPr="00166F1E" w:rsidRDefault="00975C95" w:rsidP="00975C95">
            <w:pPr>
              <w:pStyle w:val="a6"/>
              <w:spacing w:line="240" w:lineRule="auto"/>
              <w:ind w:hanging="360"/>
              <w:outlineLvl w:val="1"/>
              <w:rPr>
                <w:rFonts w:ascii="Aptos Display" w:eastAsia="Times New Roman" w:hAnsi="Aptos Display" w:cs="Times New Roman"/>
                <w:b/>
                <w:bCs/>
                <w:kern w:val="0"/>
                <w:sz w:val="22"/>
                <w:szCs w:val="22"/>
                <w:lang w:val="ru-RU"/>
                <w14:ligatures w14:val="none"/>
              </w:rPr>
            </w:pPr>
            <w:r w:rsidRPr="00166F1E">
              <w:rPr>
                <w:rFonts w:ascii="Aptos Display" w:eastAsia="Times New Roman" w:hAnsi="Aptos Display" w:cs="Times New Roman"/>
                <w:b/>
                <w:bCs/>
                <w:kern w:val="0"/>
                <w:sz w:val="22"/>
                <w:szCs w:val="22"/>
                <w14:ligatures w14:val="none"/>
              </w:rPr>
              <w:t>C</w:t>
            </w:r>
            <w:r w:rsidRPr="00166F1E">
              <w:rPr>
                <w:rFonts w:ascii="Aptos Display" w:eastAsia="Times New Roman" w:hAnsi="Aptos Display" w:cs="Times New Roman"/>
                <w:b/>
                <w:bCs/>
                <w:kern w:val="0"/>
                <w:sz w:val="22"/>
                <w:szCs w:val="22"/>
                <w:lang w:val="ru-RU"/>
                <w14:ligatures w14:val="none"/>
              </w:rPr>
              <w:t>. Объем работ</w:t>
            </w:r>
          </w:p>
          <w:p w14:paraId="56D361A7" w14:textId="00872136" w:rsidR="00F95EED" w:rsidRPr="00166F1E" w:rsidRDefault="00975C95" w:rsidP="00166F1E">
            <w:pPr>
              <w:pStyle w:val="a5"/>
              <w:ind w:left="306"/>
              <w:jc w:val="both"/>
              <w:rPr>
                <w:rFonts w:ascii="Aptos Display" w:hAnsi="Aptos Display"/>
                <w:sz w:val="22"/>
                <w:szCs w:val="22"/>
              </w:rPr>
            </w:pPr>
            <w:r w:rsidRPr="00166F1E">
              <w:rPr>
                <w:rFonts w:ascii="Aptos Display" w:hAnsi="Aptos Display"/>
                <w:sz w:val="22"/>
                <w:szCs w:val="22"/>
              </w:rPr>
              <w:t>Консультант будет работать под руководством Отдела управления проектом (ОУП) и в тесной координации со Специалистом по туризму АБР, Департаментом туризма, мэрией г. Чолпон-Ата и другими заинтересованными сторонами. Область работ будет включать, но не ограничиваться следующими задачами:</w:t>
            </w:r>
          </w:p>
          <w:p w14:paraId="0D114BEB" w14:textId="77777777" w:rsidR="00975C95" w:rsidRPr="00166F1E" w:rsidRDefault="00975C95" w:rsidP="00166F1E">
            <w:pPr>
              <w:pStyle w:val="a5"/>
              <w:ind w:left="306"/>
              <w:jc w:val="both"/>
              <w:rPr>
                <w:rStyle w:val="a4"/>
                <w:rFonts w:ascii="Aptos Display" w:hAnsi="Aptos Display"/>
                <w:sz w:val="22"/>
                <w:szCs w:val="22"/>
              </w:rPr>
            </w:pPr>
          </w:p>
          <w:p w14:paraId="536726B2" w14:textId="68EDFD0A" w:rsidR="00975C95" w:rsidRPr="00166F1E" w:rsidRDefault="002F5404" w:rsidP="00975C95">
            <w:pPr>
              <w:pStyle w:val="a5"/>
              <w:spacing w:before="0" w:beforeAutospacing="0" w:after="0" w:afterAutospacing="0"/>
              <w:jc w:val="both"/>
              <w:rPr>
                <w:rStyle w:val="a4"/>
                <w:rFonts w:ascii="Aptos Display" w:hAnsi="Aptos Display"/>
                <w:sz w:val="22"/>
                <w:szCs w:val="22"/>
              </w:rPr>
            </w:pPr>
            <w:r w:rsidRPr="00166F1E">
              <w:rPr>
                <w:rStyle w:val="a4"/>
                <w:rFonts w:ascii="Aptos Display" w:hAnsi="Aptos Display"/>
                <w:sz w:val="22"/>
                <w:szCs w:val="22"/>
              </w:rPr>
              <w:lastRenderedPageBreak/>
              <w:t>Задача 1. Обзор и ситуационный анализ:</w:t>
            </w:r>
          </w:p>
          <w:p w14:paraId="0DC80BAD" w14:textId="37445F4B" w:rsidR="002F5404" w:rsidRPr="00166F1E" w:rsidRDefault="002F5404" w:rsidP="00975C95">
            <w:pPr>
              <w:pStyle w:val="a5"/>
              <w:spacing w:before="0" w:beforeAutospacing="0" w:after="0" w:afterAutospacing="0"/>
              <w:jc w:val="both"/>
              <w:rPr>
                <w:rFonts w:ascii="Aptos Display" w:hAnsi="Aptos Display"/>
                <w:sz w:val="22"/>
                <w:szCs w:val="22"/>
              </w:rPr>
            </w:pPr>
            <w:r w:rsidRPr="00166F1E">
              <w:rPr>
                <w:rFonts w:ascii="Aptos Display" w:hAnsi="Aptos Display"/>
                <w:sz w:val="22"/>
                <w:szCs w:val="22"/>
              </w:rPr>
              <w:t>Консультант проведёт подробную базовую оценку каждого туристического объекта, чтобы понять текущую финансовую и операционную ситуацию перед подготовкой инвестиционных планов. Для каждого объекта это будет включать:</w:t>
            </w:r>
          </w:p>
          <w:p w14:paraId="0DCA9715" w14:textId="77777777" w:rsidR="00163A4A" w:rsidRPr="00166F1E" w:rsidRDefault="00163A4A" w:rsidP="00BC63F6">
            <w:pPr>
              <w:pStyle w:val="a5"/>
              <w:jc w:val="both"/>
              <w:rPr>
                <w:rFonts w:ascii="Aptos Display" w:hAnsi="Aptos Display"/>
                <w:sz w:val="22"/>
                <w:szCs w:val="22"/>
              </w:rPr>
            </w:pPr>
            <w:r w:rsidRPr="00166F1E">
              <w:rPr>
                <w:rStyle w:val="a4"/>
                <w:rFonts w:ascii="Aptos Display" w:hAnsi="Aptos Display"/>
                <w:sz w:val="22"/>
                <w:szCs w:val="22"/>
              </w:rPr>
              <w:t>1.1 Иссык-Кульский историко-культурный музей</w:t>
            </w:r>
          </w:p>
          <w:p w14:paraId="3012AF76" w14:textId="5B11CC70" w:rsidR="00163A4A" w:rsidRPr="00166F1E" w:rsidRDefault="00163A4A" w:rsidP="00BC63F6">
            <w:pPr>
              <w:pStyle w:val="a5"/>
              <w:numPr>
                <w:ilvl w:val="0"/>
                <w:numId w:val="4"/>
              </w:numPr>
              <w:jc w:val="both"/>
              <w:rPr>
                <w:rFonts w:ascii="Aptos Display" w:hAnsi="Aptos Display"/>
                <w:sz w:val="22"/>
                <w:szCs w:val="22"/>
              </w:rPr>
            </w:pPr>
            <w:r w:rsidRPr="00166F1E">
              <w:rPr>
                <w:rFonts w:ascii="Aptos Display" w:hAnsi="Aptos Display"/>
                <w:sz w:val="22"/>
                <w:szCs w:val="22"/>
              </w:rPr>
              <w:t xml:space="preserve">Проанализировать текущую операционную модель, включая управление, кадровое обеспечение и институциональные </w:t>
            </w:r>
            <w:r w:rsidR="00F95EED" w:rsidRPr="00166F1E">
              <w:rPr>
                <w:rFonts w:ascii="Aptos Display" w:hAnsi="Aptos Display"/>
                <w:sz w:val="22"/>
                <w:szCs w:val="22"/>
              </w:rPr>
              <w:t>механизмы</w:t>
            </w:r>
            <w:r w:rsidRPr="00166F1E">
              <w:rPr>
                <w:rFonts w:ascii="Aptos Display" w:hAnsi="Aptos Display"/>
                <w:sz w:val="22"/>
                <w:szCs w:val="22"/>
              </w:rPr>
              <w:t>.</w:t>
            </w:r>
          </w:p>
          <w:p w14:paraId="57E2097F" w14:textId="54DCCAE4" w:rsidR="00163A4A" w:rsidRPr="00166F1E" w:rsidRDefault="00163A4A" w:rsidP="00BC63F6">
            <w:pPr>
              <w:pStyle w:val="a5"/>
              <w:numPr>
                <w:ilvl w:val="0"/>
                <w:numId w:val="4"/>
              </w:numPr>
              <w:jc w:val="both"/>
              <w:rPr>
                <w:rFonts w:ascii="Aptos Display" w:hAnsi="Aptos Display"/>
                <w:sz w:val="22"/>
                <w:szCs w:val="22"/>
              </w:rPr>
            </w:pPr>
            <w:r w:rsidRPr="00166F1E">
              <w:rPr>
                <w:rFonts w:ascii="Aptos Display" w:hAnsi="Aptos Display"/>
                <w:sz w:val="22"/>
                <w:szCs w:val="22"/>
              </w:rPr>
              <w:t>Оценить эксплуатационные и операционные (</w:t>
            </w:r>
            <w:proofErr w:type="spellStart"/>
            <w:r w:rsidR="00F95EED" w:rsidRPr="00166F1E">
              <w:rPr>
                <w:rFonts w:ascii="Aptos Display" w:hAnsi="Aptos Display"/>
                <w:sz w:val="22"/>
                <w:szCs w:val="22"/>
              </w:rPr>
              <w:t>ЭиО</w:t>
            </w:r>
            <w:proofErr w:type="spellEnd"/>
            <w:r w:rsidRPr="00166F1E">
              <w:rPr>
                <w:rFonts w:ascii="Aptos Display" w:hAnsi="Aptos Display"/>
                <w:sz w:val="22"/>
                <w:szCs w:val="22"/>
              </w:rPr>
              <w:t>) расходы, включая текущие и прямые затраты, такие как коммунальные услуги, заработная плата персонала, содержание выставок, а также затраты на безопасность, содержание и амортизацию активов (здание, коллекции, оборудование).</w:t>
            </w:r>
          </w:p>
          <w:p w14:paraId="15933FDB" w14:textId="77777777" w:rsidR="00163A4A" w:rsidRPr="00166F1E" w:rsidRDefault="00163A4A" w:rsidP="00BC63F6">
            <w:pPr>
              <w:pStyle w:val="a5"/>
              <w:numPr>
                <w:ilvl w:val="0"/>
                <w:numId w:val="4"/>
              </w:numPr>
              <w:jc w:val="both"/>
              <w:rPr>
                <w:rFonts w:ascii="Aptos Display" w:hAnsi="Aptos Display"/>
                <w:sz w:val="22"/>
                <w:szCs w:val="22"/>
              </w:rPr>
            </w:pPr>
            <w:r w:rsidRPr="00166F1E">
              <w:rPr>
                <w:rFonts w:ascii="Aptos Display" w:hAnsi="Aptos Display"/>
                <w:sz w:val="22"/>
                <w:szCs w:val="22"/>
              </w:rPr>
              <w:t>Проанализировать текущие источники доходов (входные билеты, специальные выставки, сувенирный магазин, аренда помещений) и их финансовые показатели, включая их достаточность для покрытия расходов.</w:t>
            </w:r>
          </w:p>
          <w:p w14:paraId="4D056B8E" w14:textId="77777777" w:rsidR="00163A4A" w:rsidRPr="00166F1E" w:rsidRDefault="00163A4A" w:rsidP="00BC63F6">
            <w:pPr>
              <w:pStyle w:val="a5"/>
              <w:numPr>
                <w:ilvl w:val="0"/>
                <w:numId w:val="4"/>
              </w:numPr>
              <w:jc w:val="both"/>
              <w:rPr>
                <w:rFonts w:ascii="Aptos Display" w:hAnsi="Aptos Display"/>
                <w:sz w:val="22"/>
                <w:szCs w:val="22"/>
              </w:rPr>
            </w:pPr>
            <w:r w:rsidRPr="00166F1E">
              <w:rPr>
                <w:rFonts w:ascii="Aptos Display" w:hAnsi="Aptos Display"/>
                <w:sz w:val="22"/>
                <w:szCs w:val="22"/>
              </w:rPr>
              <w:t>Оценить текущий спрос (количество посетителей, сезонность, демографический состав, цены на билеты) и тенденции внутреннего и международного туризма.</w:t>
            </w:r>
          </w:p>
          <w:p w14:paraId="63FC0CDC" w14:textId="77777777" w:rsidR="00163A4A" w:rsidRPr="00166F1E" w:rsidRDefault="00163A4A" w:rsidP="00BC63F6">
            <w:pPr>
              <w:pStyle w:val="a5"/>
              <w:numPr>
                <w:ilvl w:val="0"/>
                <w:numId w:val="4"/>
              </w:numPr>
              <w:jc w:val="both"/>
              <w:rPr>
                <w:rFonts w:ascii="Aptos Display" w:hAnsi="Aptos Display"/>
                <w:sz w:val="22"/>
                <w:szCs w:val="22"/>
              </w:rPr>
            </w:pPr>
            <w:r w:rsidRPr="00166F1E">
              <w:rPr>
                <w:rFonts w:ascii="Aptos Display" w:hAnsi="Aptos Display"/>
                <w:sz w:val="22"/>
                <w:szCs w:val="22"/>
              </w:rPr>
              <w:t>Провести бенчмаркинг с сопоставимыми музеями в Центральной Азии для оценки эффективности и конкурентоспособности, а также для определения потенциального спроса, вариантов использования и источников дохода, которые будут использованы в Задаче 2 ниже.</w:t>
            </w:r>
          </w:p>
          <w:p w14:paraId="65397F4B" w14:textId="77777777" w:rsidR="00163A4A" w:rsidRPr="00166F1E" w:rsidRDefault="00163A4A" w:rsidP="001A69F5">
            <w:pPr>
              <w:pStyle w:val="a5"/>
              <w:rPr>
                <w:rFonts w:ascii="Aptos Display" w:hAnsi="Aptos Display"/>
                <w:sz w:val="22"/>
                <w:szCs w:val="22"/>
              </w:rPr>
            </w:pPr>
            <w:r w:rsidRPr="00166F1E">
              <w:rPr>
                <w:rStyle w:val="a4"/>
                <w:rFonts w:ascii="Aptos Display" w:hAnsi="Aptos Display"/>
                <w:sz w:val="22"/>
                <w:szCs w:val="22"/>
              </w:rPr>
              <w:t>1.2 Музей под открытым небом «Саймалуу-Таш»</w:t>
            </w:r>
          </w:p>
          <w:p w14:paraId="69D54FF6" w14:textId="77777777" w:rsidR="00163A4A" w:rsidRPr="00166F1E" w:rsidRDefault="00163A4A" w:rsidP="001A69F5">
            <w:pPr>
              <w:pStyle w:val="a5"/>
              <w:numPr>
                <w:ilvl w:val="0"/>
                <w:numId w:val="5"/>
              </w:numPr>
              <w:rPr>
                <w:rFonts w:ascii="Aptos Display" w:hAnsi="Aptos Display"/>
                <w:sz w:val="22"/>
                <w:szCs w:val="22"/>
              </w:rPr>
            </w:pPr>
            <w:r w:rsidRPr="00166F1E">
              <w:rPr>
                <w:rFonts w:ascii="Aptos Display" w:hAnsi="Aptos Display"/>
                <w:sz w:val="22"/>
                <w:szCs w:val="22"/>
              </w:rPr>
              <w:t>Проанализировать существующую структуру управления и источники финансирования.</w:t>
            </w:r>
          </w:p>
          <w:p w14:paraId="376989E7" w14:textId="356068D7" w:rsidR="00163A4A" w:rsidRPr="00166F1E" w:rsidRDefault="00163A4A" w:rsidP="001A69F5">
            <w:pPr>
              <w:pStyle w:val="a5"/>
              <w:numPr>
                <w:ilvl w:val="0"/>
                <w:numId w:val="5"/>
              </w:numPr>
              <w:rPr>
                <w:rFonts w:ascii="Aptos Display" w:hAnsi="Aptos Display"/>
                <w:sz w:val="22"/>
                <w:szCs w:val="22"/>
              </w:rPr>
            </w:pPr>
            <w:r w:rsidRPr="00166F1E">
              <w:rPr>
                <w:rFonts w:ascii="Aptos Display" w:hAnsi="Aptos Display"/>
                <w:sz w:val="22"/>
                <w:szCs w:val="22"/>
              </w:rPr>
              <w:t>Оценить эксплуатационные и операционные (</w:t>
            </w:r>
            <w:proofErr w:type="spellStart"/>
            <w:r w:rsidR="00F95EED" w:rsidRPr="00166F1E">
              <w:rPr>
                <w:rFonts w:ascii="Aptos Display" w:hAnsi="Aptos Display"/>
                <w:sz w:val="22"/>
                <w:szCs w:val="22"/>
              </w:rPr>
              <w:t>ЭиО</w:t>
            </w:r>
            <w:proofErr w:type="spellEnd"/>
            <w:r w:rsidRPr="00166F1E">
              <w:rPr>
                <w:rFonts w:ascii="Aptos Display" w:hAnsi="Aptos Display"/>
                <w:sz w:val="22"/>
                <w:szCs w:val="22"/>
              </w:rPr>
              <w:t>) расходы, включая текущие и прямые затраты, такие как коммунальные услуги, заработная плата персонала, содержание экспозиций, а также расходы на безопасность, содержание и амортизацию активов (здания, оборудование, тропы, указатели и т. д.).</w:t>
            </w:r>
          </w:p>
          <w:p w14:paraId="66DC2E38" w14:textId="77777777" w:rsidR="00163A4A" w:rsidRPr="00166F1E" w:rsidRDefault="00163A4A" w:rsidP="001A69F5">
            <w:pPr>
              <w:pStyle w:val="a5"/>
              <w:numPr>
                <w:ilvl w:val="0"/>
                <w:numId w:val="5"/>
              </w:numPr>
              <w:rPr>
                <w:rFonts w:ascii="Aptos Display" w:hAnsi="Aptos Display"/>
                <w:sz w:val="22"/>
                <w:szCs w:val="22"/>
              </w:rPr>
            </w:pPr>
            <w:r w:rsidRPr="00166F1E">
              <w:rPr>
                <w:rFonts w:ascii="Aptos Display" w:hAnsi="Aptos Display"/>
                <w:sz w:val="22"/>
                <w:szCs w:val="22"/>
              </w:rPr>
              <w:t>Оценить амортизацию активов и регулярные расходы на их сохранение.</w:t>
            </w:r>
          </w:p>
          <w:p w14:paraId="27E6093D" w14:textId="77777777" w:rsidR="00163A4A" w:rsidRPr="00166F1E" w:rsidRDefault="00163A4A" w:rsidP="001A69F5">
            <w:pPr>
              <w:pStyle w:val="a5"/>
              <w:numPr>
                <w:ilvl w:val="0"/>
                <w:numId w:val="5"/>
              </w:numPr>
              <w:rPr>
                <w:rFonts w:ascii="Aptos Display" w:hAnsi="Aptos Display"/>
                <w:sz w:val="22"/>
                <w:szCs w:val="22"/>
              </w:rPr>
            </w:pPr>
            <w:r w:rsidRPr="00166F1E">
              <w:rPr>
                <w:rFonts w:ascii="Aptos Display" w:hAnsi="Aptos Display"/>
                <w:sz w:val="22"/>
                <w:szCs w:val="22"/>
              </w:rPr>
              <w:t>Проанализировать текущие каналы получения доходов (входные билеты, экскурсии с гидом, пожертвования и др.) и их финансовые показатели, включая достаточность для покрытия расходов.</w:t>
            </w:r>
          </w:p>
          <w:p w14:paraId="3EFD3C68" w14:textId="77777777" w:rsidR="00163A4A" w:rsidRPr="00166F1E" w:rsidRDefault="00163A4A" w:rsidP="001A69F5">
            <w:pPr>
              <w:pStyle w:val="a5"/>
              <w:numPr>
                <w:ilvl w:val="0"/>
                <w:numId w:val="5"/>
              </w:numPr>
              <w:rPr>
                <w:rFonts w:ascii="Aptos Display" w:hAnsi="Aptos Display"/>
                <w:sz w:val="22"/>
                <w:szCs w:val="22"/>
              </w:rPr>
            </w:pPr>
            <w:r w:rsidRPr="00166F1E">
              <w:rPr>
                <w:rFonts w:ascii="Aptos Display" w:hAnsi="Aptos Display"/>
                <w:sz w:val="22"/>
                <w:szCs w:val="22"/>
              </w:rPr>
              <w:t>Оценить текущий спрос со стороны посетителей, ограничения пропускной способности, а также тенденции внутреннего и международного туризма.</w:t>
            </w:r>
          </w:p>
          <w:p w14:paraId="1403340E" w14:textId="77777777" w:rsidR="00163A4A" w:rsidRPr="00166F1E" w:rsidRDefault="00163A4A" w:rsidP="001A69F5">
            <w:pPr>
              <w:pStyle w:val="a5"/>
              <w:numPr>
                <w:ilvl w:val="0"/>
                <w:numId w:val="5"/>
              </w:numPr>
              <w:rPr>
                <w:rFonts w:ascii="Aptos Display" w:hAnsi="Aptos Display"/>
                <w:sz w:val="22"/>
                <w:szCs w:val="22"/>
              </w:rPr>
            </w:pPr>
            <w:r w:rsidRPr="00166F1E">
              <w:rPr>
                <w:rFonts w:ascii="Aptos Display" w:hAnsi="Aptos Display"/>
                <w:sz w:val="22"/>
                <w:szCs w:val="22"/>
              </w:rPr>
              <w:t>Провести бенчмаркинг с сопоставимыми туристическими объектами в Кыргызской Республике и Центральной Азии для оценки потенциального спроса, вариантов использования и источников доходов, которые будут использованы в Задаче 2 ниже.</w:t>
            </w:r>
          </w:p>
          <w:p w14:paraId="31548C38" w14:textId="77777777" w:rsidR="00163A4A" w:rsidRPr="00166F1E" w:rsidRDefault="00163A4A" w:rsidP="001A69F5">
            <w:pPr>
              <w:pStyle w:val="a5"/>
              <w:rPr>
                <w:rFonts w:ascii="Aptos Display" w:hAnsi="Aptos Display"/>
                <w:sz w:val="22"/>
                <w:szCs w:val="22"/>
              </w:rPr>
            </w:pPr>
            <w:r w:rsidRPr="00166F1E">
              <w:rPr>
                <w:rStyle w:val="a4"/>
                <w:rFonts w:ascii="Aptos Display" w:hAnsi="Aptos Display"/>
                <w:sz w:val="22"/>
                <w:szCs w:val="22"/>
              </w:rPr>
              <w:t>1.3 Парк Осмонова и Парк Чолпон</w:t>
            </w:r>
          </w:p>
          <w:p w14:paraId="13941611" w14:textId="4EA2DC0B" w:rsidR="00163A4A" w:rsidRPr="00166F1E" w:rsidRDefault="00163A4A" w:rsidP="00BC63F6">
            <w:pPr>
              <w:pStyle w:val="a5"/>
              <w:numPr>
                <w:ilvl w:val="0"/>
                <w:numId w:val="6"/>
              </w:numPr>
              <w:rPr>
                <w:rFonts w:ascii="Aptos Display" w:hAnsi="Aptos Display"/>
                <w:sz w:val="22"/>
                <w:szCs w:val="22"/>
              </w:rPr>
            </w:pPr>
            <w:r w:rsidRPr="00166F1E">
              <w:rPr>
                <w:rFonts w:ascii="Aptos Display" w:hAnsi="Aptos Display"/>
                <w:sz w:val="22"/>
                <w:szCs w:val="22"/>
              </w:rPr>
              <w:t xml:space="preserve">Оценить текущую модель управления/администрирования и институциональные </w:t>
            </w:r>
            <w:r w:rsidR="00C40208" w:rsidRPr="00166F1E">
              <w:rPr>
                <w:rFonts w:ascii="Aptos Display" w:hAnsi="Aptos Display"/>
                <w:sz w:val="22"/>
                <w:szCs w:val="22"/>
              </w:rPr>
              <w:t>механизмы</w:t>
            </w:r>
            <w:r w:rsidRPr="00166F1E">
              <w:rPr>
                <w:rFonts w:ascii="Aptos Display" w:hAnsi="Aptos Display"/>
                <w:sz w:val="22"/>
                <w:szCs w:val="22"/>
              </w:rPr>
              <w:t>.</w:t>
            </w:r>
          </w:p>
          <w:p w14:paraId="331F35DC" w14:textId="58E066F7" w:rsidR="00163A4A" w:rsidRPr="00166F1E" w:rsidRDefault="00163A4A" w:rsidP="00BC63F6">
            <w:pPr>
              <w:pStyle w:val="a5"/>
              <w:numPr>
                <w:ilvl w:val="0"/>
                <w:numId w:val="6"/>
              </w:numPr>
              <w:rPr>
                <w:rFonts w:ascii="Aptos Display" w:hAnsi="Aptos Display"/>
                <w:sz w:val="22"/>
                <w:szCs w:val="22"/>
              </w:rPr>
            </w:pPr>
            <w:r w:rsidRPr="00166F1E">
              <w:rPr>
                <w:rFonts w:ascii="Aptos Display" w:hAnsi="Aptos Display"/>
                <w:sz w:val="22"/>
                <w:szCs w:val="22"/>
              </w:rPr>
              <w:t>Задокументировать текущие эксплуатационные и операционные (</w:t>
            </w:r>
            <w:proofErr w:type="spellStart"/>
            <w:r w:rsidR="00F95EED" w:rsidRPr="00166F1E">
              <w:rPr>
                <w:rFonts w:ascii="Aptos Display" w:hAnsi="Aptos Display"/>
                <w:sz w:val="22"/>
                <w:szCs w:val="22"/>
              </w:rPr>
              <w:t>ЭиО</w:t>
            </w:r>
            <w:proofErr w:type="spellEnd"/>
            <w:r w:rsidRPr="00166F1E">
              <w:rPr>
                <w:rFonts w:ascii="Aptos Display" w:hAnsi="Aptos Display"/>
                <w:sz w:val="22"/>
                <w:szCs w:val="22"/>
              </w:rPr>
              <w:t>) расходы (коммунальные услуги, благоустройство, уборка, охрана).</w:t>
            </w:r>
          </w:p>
          <w:p w14:paraId="4F620ECA" w14:textId="77777777" w:rsidR="00163A4A" w:rsidRPr="00166F1E" w:rsidRDefault="00163A4A" w:rsidP="00BC63F6">
            <w:pPr>
              <w:pStyle w:val="a5"/>
              <w:numPr>
                <w:ilvl w:val="0"/>
                <w:numId w:val="6"/>
              </w:numPr>
              <w:rPr>
                <w:rFonts w:ascii="Aptos Display" w:hAnsi="Aptos Display"/>
                <w:sz w:val="22"/>
                <w:szCs w:val="22"/>
              </w:rPr>
            </w:pPr>
            <w:r w:rsidRPr="00166F1E">
              <w:rPr>
                <w:rFonts w:ascii="Aptos Display" w:hAnsi="Aptos Display"/>
                <w:sz w:val="22"/>
                <w:szCs w:val="22"/>
              </w:rPr>
              <w:t>Проанализировать состояние активов, потребности в обслуживании на протяжении жизненного цикла и амортизационные расходы.</w:t>
            </w:r>
          </w:p>
          <w:p w14:paraId="7FDE3B5D" w14:textId="77777777" w:rsidR="00163A4A" w:rsidRPr="00166F1E" w:rsidRDefault="00163A4A" w:rsidP="00BC63F6">
            <w:pPr>
              <w:pStyle w:val="a5"/>
              <w:numPr>
                <w:ilvl w:val="0"/>
                <w:numId w:val="6"/>
              </w:numPr>
              <w:rPr>
                <w:rFonts w:ascii="Aptos Display" w:hAnsi="Aptos Display"/>
                <w:sz w:val="22"/>
                <w:szCs w:val="22"/>
              </w:rPr>
            </w:pPr>
            <w:r w:rsidRPr="00166F1E">
              <w:rPr>
                <w:rFonts w:ascii="Aptos Display" w:hAnsi="Aptos Display"/>
                <w:sz w:val="22"/>
                <w:szCs w:val="22"/>
              </w:rPr>
              <w:t>Проанализировать существующие каналы получения доходов, если таковые имеются (например, мелкие торговые точки, аренда площадок для мероприятий, сезонные активности), и их устойчивость.</w:t>
            </w:r>
          </w:p>
          <w:p w14:paraId="0B9852C7" w14:textId="77777777" w:rsidR="00163A4A" w:rsidRPr="00166F1E" w:rsidRDefault="00163A4A" w:rsidP="00BC63F6">
            <w:pPr>
              <w:pStyle w:val="a5"/>
              <w:numPr>
                <w:ilvl w:val="0"/>
                <w:numId w:val="6"/>
              </w:numPr>
              <w:rPr>
                <w:rFonts w:ascii="Aptos Display" w:hAnsi="Aptos Display"/>
                <w:sz w:val="22"/>
                <w:szCs w:val="22"/>
              </w:rPr>
            </w:pPr>
            <w:r w:rsidRPr="00166F1E">
              <w:rPr>
                <w:rFonts w:ascii="Aptos Display" w:hAnsi="Aptos Display"/>
                <w:sz w:val="22"/>
                <w:szCs w:val="22"/>
              </w:rPr>
              <w:t>Оценить модели использования парка посетителями, сезонность и спрос на различные удобства, а также тенденции туристического рынка.</w:t>
            </w:r>
          </w:p>
          <w:p w14:paraId="6DAC56A9" w14:textId="77777777" w:rsidR="00163A4A" w:rsidRPr="00166F1E" w:rsidRDefault="00163A4A" w:rsidP="001A69F5">
            <w:pPr>
              <w:pStyle w:val="a5"/>
              <w:numPr>
                <w:ilvl w:val="0"/>
                <w:numId w:val="6"/>
              </w:numPr>
              <w:rPr>
                <w:rFonts w:ascii="Aptos Display" w:hAnsi="Aptos Display"/>
                <w:sz w:val="22"/>
                <w:szCs w:val="22"/>
              </w:rPr>
            </w:pPr>
            <w:r w:rsidRPr="00166F1E">
              <w:rPr>
                <w:rFonts w:ascii="Aptos Display" w:hAnsi="Aptos Display"/>
                <w:sz w:val="22"/>
                <w:szCs w:val="22"/>
              </w:rPr>
              <w:lastRenderedPageBreak/>
              <w:t>Провести бенчмаркинг с сопоставимыми парками в Кыргызской Республике и Центральной Азии для оценки потенциального спроса, вариантов использования и источников дохода, которые будут использованы в Задаче 2 ниже.</w:t>
            </w:r>
          </w:p>
          <w:p w14:paraId="4727C309" w14:textId="77777777" w:rsidR="00163A4A" w:rsidRPr="00166F1E" w:rsidRDefault="00163A4A" w:rsidP="001A69F5">
            <w:pPr>
              <w:pStyle w:val="a5"/>
              <w:rPr>
                <w:rFonts w:ascii="Aptos Display" w:hAnsi="Aptos Display"/>
                <w:sz w:val="22"/>
                <w:szCs w:val="22"/>
              </w:rPr>
            </w:pPr>
            <w:r w:rsidRPr="00166F1E">
              <w:rPr>
                <w:rStyle w:val="a4"/>
                <w:rFonts w:ascii="Aptos Display" w:hAnsi="Aptos Display"/>
                <w:sz w:val="22"/>
                <w:szCs w:val="22"/>
              </w:rPr>
              <w:t>1.4 Набережная Чолпон-Аты</w:t>
            </w:r>
          </w:p>
          <w:p w14:paraId="5B7210F7" w14:textId="33DAEAD2" w:rsidR="00163A4A" w:rsidRPr="00166F1E" w:rsidRDefault="00163A4A" w:rsidP="001A69F5">
            <w:pPr>
              <w:pStyle w:val="a5"/>
              <w:numPr>
                <w:ilvl w:val="0"/>
                <w:numId w:val="7"/>
              </w:numPr>
              <w:rPr>
                <w:rFonts w:ascii="Aptos Display" w:hAnsi="Aptos Display"/>
                <w:sz w:val="22"/>
                <w:szCs w:val="22"/>
              </w:rPr>
            </w:pPr>
            <w:r w:rsidRPr="00166F1E">
              <w:rPr>
                <w:rFonts w:ascii="Aptos Display" w:hAnsi="Aptos Display"/>
                <w:sz w:val="22"/>
                <w:szCs w:val="22"/>
              </w:rPr>
              <w:t xml:space="preserve">Оценить текущую модель управления/администрирования и институциональные </w:t>
            </w:r>
            <w:r w:rsidR="00C40208" w:rsidRPr="00166F1E">
              <w:rPr>
                <w:rFonts w:ascii="Aptos Display" w:hAnsi="Aptos Display"/>
                <w:sz w:val="22"/>
                <w:szCs w:val="22"/>
              </w:rPr>
              <w:t>механизмы</w:t>
            </w:r>
            <w:r w:rsidRPr="00166F1E">
              <w:rPr>
                <w:rFonts w:ascii="Aptos Display" w:hAnsi="Aptos Display"/>
                <w:sz w:val="22"/>
                <w:szCs w:val="22"/>
              </w:rPr>
              <w:t>.</w:t>
            </w:r>
          </w:p>
          <w:p w14:paraId="0E60B46D" w14:textId="77777777" w:rsidR="00B53F2B" w:rsidRPr="00166F1E" w:rsidRDefault="00B53F2B" w:rsidP="001A69F5">
            <w:pPr>
              <w:pStyle w:val="a5"/>
              <w:numPr>
                <w:ilvl w:val="0"/>
                <w:numId w:val="7"/>
              </w:numPr>
              <w:rPr>
                <w:rFonts w:ascii="Aptos Display" w:hAnsi="Aptos Display"/>
                <w:sz w:val="22"/>
                <w:szCs w:val="22"/>
              </w:rPr>
            </w:pPr>
            <w:r w:rsidRPr="00166F1E">
              <w:rPr>
                <w:rFonts w:ascii="Aptos Display" w:hAnsi="Aptos Display"/>
                <w:sz w:val="22"/>
                <w:szCs w:val="22"/>
              </w:rPr>
              <w:t>Проанализировать структуры управления и организации эксплуатации и обслуживания существующих участков набережной.</w:t>
            </w:r>
          </w:p>
          <w:p w14:paraId="54E571CA" w14:textId="6A064A63" w:rsidR="00163A4A" w:rsidRPr="00166F1E" w:rsidRDefault="00163A4A" w:rsidP="001A69F5">
            <w:pPr>
              <w:pStyle w:val="a5"/>
              <w:numPr>
                <w:ilvl w:val="0"/>
                <w:numId w:val="7"/>
              </w:numPr>
              <w:rPr>
                <w:rFonts w:ascii="Aptos Display" w:hAnsi="Aptos Display"/>
                <w:sz w:val="22"/>
                <w:szCs w:val="22"/>
              </w:rPr>
            </w:pPr>
            <w:r w:rsidRPr="00166F1E">
              <w:rPr>
                <w:rFonts w:ascii="Aptos Display" w:hAnsi="Aptos Display"/>
                <w:sz w:val="22"/>
                <w:szCs w:val="22"/>
              </w:rPr>
              <w:t>Оценить прямые расходы на содержание благоустройства, освещение, общественные удобства и сбор отходов.</w:t>
            </w:r>
          </w:p>
          <w:p w14:paraId="014B2DA6" w14:textId="77777777" w:rsidR="00163A4A" w:rsidRPr="00166F1E" w:rsidRDefault="00163A4A" w:rsidP="001A69F5">
            <w:pPr>
              <w:pStyle w:val="a5"/>
              <w:numPr>
                <w:ilvl w:val="0"/>
                <w:numId w:val="7"/>
              </w:numPr>
              <w:rPr>
                <w:rFonts w:ascii="Aptos Display" w:hAnsi="Aptos Display"/>
                <w:sz w:val="22"/>
                <w:szCs w:val="22"/>
              </w:rPr>
            </w:pPr>
            <w:r w:rsidRPr="00166F1E">
              <w:rPr>
                <w:rFonts w:ascii="Aptos Display" w:hAnsi="Aptos Display"/>
                <w:sz w:val="22"/>
                <w:szCs w:val="22"/>
              </w:rPr>
              <w:t>Задокументировать состояние активов и амортизационные расходы для построенных объектов и оборудования.</w:t>
            </w:r>
          </w:p>
          <w:p w14:paraId="48F32D40" w14:textId="77777777" w:rsidR="00B53F2B" w:rsidRPr="00166F1E" w:rsidRDefault="00B53F2B" w:rsidP="001A69F5">
            <w:pPr>
              <w:pStyle w:val="a5"/>
              <w:numPr>
                <w:ilvl w:val="0"/>
                <w:numId w:val="7"/>
              </w:numPr>
              <w:rPr>
                <w:rFonts w:ascii="Aptos Display" w:hAnsi="Aptos Display"/>
                <w:sz w:val="22"/>
                <w:szCs w:val="22"/>
              </w:rPr>
            </w:pPr>
            <w:r w:rsidRPr="00166F1E">
              <w:rPr>
                <w:rFonts w:ascii="Aptos Display" w:hAnsi="Aptos Display"/>
                <w:sz w:val="22"/>
                <w:szCs w:val="22"/>
              </w:rPr>
              <w:t>Проанализировать существующие источники доходов (концессии, мелкие торговцы, прокат рекреационного оборудования, мероприятия) и их вклад в покрытие расходов на эксплуатацию и обслуживание.</w:t>
            </w:r>
          </w:p>
          <w:p w14:paraId="2441368E" w14:textId="733B6734" w:rsidR="00163A4A" w:rsidRPr="00166F1E" w:rsidRDefault="00163A4A" w:rsidP="001A69F5">
            <w:pPr>
              <w:pStyle w:val="a5"/>
              <w:numPr>
                <w:ilvl w:val="0"/>
                <w:numId w:val="7"/>
              </w:numPr>
              <w:rPr>
                <w:rFonts w:ascii="Aptos Display" w:hAnsi="Aptos Display"/>
                <w:sz w:val="22"/>
                <w:szCs w:val="22"/>
              </w:rPr>
            </w:pPr>
            <w:r w:rsidRPr="00166F1E">
              <w:rPr>
                <w:rFonts w:ascii="Aptos Display" w:hAnsi="Aptos Display"/>
                <w:sz w:val="22"/>
                <w:szCs w:val="22"/>
              </w:rPr>
              <w:t>Оценить спрос с точки зрения количества посетителей, сезонных пиков, моделей использования и тенденций туристического рынка.</w:t>
            </w:r>
          </w:p>
          <w:p w14:paraId="74D6A007" w14:textId="77777777" w:rsidR="00163A4A" w:rsidRPr="00166F1E" w:rsidRDefault="00163A4A" w:rsidP="001A69F5">
            <w:pPr>
              <w:pStyle w:val="a5"/>
              <w:numPr>
                <w:ilvl w:val="0"/>
                <w:numId w:val="7"/>
              </w:numPr>
              <w:rPr>
                <w:rFonts w:ascii="Aptos Display" w:hAnsi="Aptos Display"/>
                <w:sz w:val="22"/>
                <w:szCs w:val="22"/>
              </w:rPr>
            </w:pPr>
            <w:r w:rsidRPr="00166F1E">
              <w:rPr>
                <w:rFonts w:ascii="Aptos Display" w:hAnsi="Aptos Display"/>
                <w:sz w:val="22"/>
                <w:szCs w:val="22"/>
              </w:rPr>
              <w:t>Провести бенчмаркинг с сопоставимыми объектами в Кыргызской Республике и Центральной Азии для оценки потенциального спроса, вариантов использования и источников дохода, которые будут использованы в Задаче 2 ниже.</w:t>
            </w:r>
          </w:p>
          <w:p w14:paraId="2965F4D3" w14:textId="41D8C380" w:rsidR="00163A4A" w:rsidRPr="00166F1E" w:rsidRDefault="00163A4A" w:rsidP="00661131">
            <w:pPr>
              <w:pStyle w:val="a5"/>
              <w:spacing w:before="0" w:beforeAutospacing="0" w:after="0" w:afterAutospacing="0"/>
              <w:jc w:val="both"/>
              <w:rPr>
                <w:rFonts w:ascii="Aptos Display" w:hAnsi="Aptos Display"/>
                <w:sz w:val="22"/>
                <w:szCs w:val="22"/>
              </w:rPr>
            </w:pPr>
            <w:r w:rsidRPr="00166F1E">
              <w:rPr>
                <w:rStyle w:val="a4"/>
                <w:rFonts w:ascii="Aptos Display" w:hAnsi="Aptos Display"/>
                <w:sz w:val="22"/>
                <w:szCs w:val="22"/>
              </w:rPr>
              <w:t>Задача 2. Инвестиционное и бизнес-планирование</w:t>
            </w:r>
            <w:r w:rsidR="00C40208" w:rsidRPr="00166F1E">
              <w:rPr>
                <w:rStyle w:val="a4"/>
                <w:rFonts w:ascii="Aptos Display" w:hAnsi="Aptos Display"/>
                <w:sz w:val="22"/>
                <w:szCs w:val="22"/>
              </w:rPr>
              <w:t xml:space="preserve">: </w:t>
            </w:r>
            <w:r w:rsidR="00C40208" w:rsidRPr="00166F1E">
              <w:rPr>
                <w:rFonts w:ascii="Aptos Display" w:hAnsi="Aptos Display"/>
                <w:sz w:val="22"/>
                <w:szCs w:val="22"/>
              </w:rPr>
              <w:t>на основе</w:t>
            </w:r>
            <w:r w:rsidRPr="00166F1E">
              <w:rPr>
                <w:rFonts w:ascii="Aptos Display" w:hAnsi="Aptos Display"/>
                <w:sz w:val="22"/>
                <w:szCs w:val="22"/>
              </w:rPr>
              <w:t xml:space="preserve"> результатов базовой оценки консультант подготовит инвестиционные планы для каждого из пяти объектов проекта (Музей Чолпон-Аты, Парк петроглифов, Парк Осмонова, Парк Чолпон и Набережная). Возможно объединение планов для двух парков (Осмонова и Чолпон) и набережной в зависимости от результатов Задачи 1 и исследований, проведённых в Задаче 2. Каждый план должен представлять собой комплексную дорожную карту для будущего развития, управления, финансовой устойчивости и потенциального участия частного сектора. Основные мероприятия включают:</w:t>
            </w:r>
          </w:p>
          <w:p w14:paraId="2D8A5FB0" w14:textId="77777777" w:rsidR="00163A4A" w:rsidRPr="00166F1E" w:rsidRDefault="00163A4A" w:rsidP="001A69F5">
            <w:pPr>
              <w:pStyle w:val="a5"/>
              <w:rPr>
                <w:rFonts w:ascii="Aptos Display" w:hAnsi="Aptos Display"/>
                <w:sz w:val="22"/>
                <w:szCs w:val="22"/>
              </w:rPr>
            </w:pPr>
            <w:r w:rsidRPr="00166F1E">
              <w:rPr>
                <w:rStyle w:val="a4"/>
                <w:rFonts w:ascii="Aptos Display" w:hAnsi="Aptos Display"/>
                <w:sz w:val="22"/>
                <w:szCs w:val="22"/>
              </w:rPr>
              <w:t>2.1 Прогноз спроса и прогнозирование доходов</w:t>
            </w:r>
          </w:p>
          <w:p w14:paraId="30859C7C" w14:textId="77777777" w:rsidR="00163A4A" w:rsidRPr="00166F1E" w:rsidRDefault="00163A4A" w:rsidP="001A69F5">
            <w:pPr>
              <w:pStyle w:val="a5"/>
              <w:numPr>
                <w:ilvl w:val="0"/>
                <w:numId w:val="8"/>
              </w:numPr>
              <w:rPr>
                <w:rFonts w:ascii="Aptos Display" w:hAnsi="Aptos Display"/>
                <w:sz w:val="22"/>
                <w:szCs w:val="22"/>
              </w:rPr>
            </w:pPr>
            <w:r w:rsidRPr="00166F1E">
              <w:rPr>
                <w:rFonts w:ascii="Aptos Display" w:hAnsi="Aptos Display"/>
                <w:sz w:val="22"/>
                <w:szCs w:val="22"/>
              </w:rPr>
              <w:t>Разработать прогноз спроса посетителей в нескольких сценариях (низкий, средний, высокий рост) с учётом тенденций внутреннего и международного туризма, а также экономических факторов.</w:t>
            </w:r>
          </w:p>
          <w:p w14:paraId="10D107B5" w14:textId="77777777" w:rsidR="00163A4A" w:rsidRPr="00166F1E" w:rsidRDefault="00163A4A" w:rsidP="001A69F5">
            <w:pPr>
              <w:pStyle w:val="a5"/>
              <w:numPr>
                <w:ilvl w:val="0"/>
                <w:numId w:val="8"/>
              </w:numPr>
              <w:rPr>
                <w:rFonts w:ascii="Aptos Display" w:hAnsi="Aptos Display"/>
                <w:sz w:val="22"/>
                <w:szCs w:val="22"/>
              </w:rPr>
            </w:pPr>
            <w:r w:rsidRPr="00166F1E">
              <w:rPr>
                <w:rFonts w:ascii="Aptos Display" w:hAnsi="Aptos Display"/>
                <w:sz w:val="22"/>
                <w:szCs w:val="22"/>
              </w:rPr>
              <w:t>Определить потенциальные продукты и услуги, которые могут генерировать доходы, на основе результатов Задачи 1 и уже разработанных детальных инженерных проектов.</w:t>
            </w:r>
          </w:p>
          <w:p w14:paraId="3E21693F" w14:textId="77777777" w:rsidR="00163A4A" w:rsidRPr="00166F1E" w:rsidRDefault="00163A4A" w:rsidP="001A69F5">
            <w:pPr>
              <w:pStyle w:val="a5"/>
              <w:numPr>
                <w:ilvl w:val="0"/>
                <w:numId w:val="8"/>
              </w:numPr>
              <w:rPr>
                <w:rFonts w:ascii="Aptos Display" w:hAnsi="Aptos Display"/>
                <w:sz w:val="22"/>
                <w:szCs w:val="22"/>
              </w:rPr>
            </w:pPr>
            <w:r w:rsidRPr="00166F1E">
              <w:rPr>
                <w:rFonts w:ascii="Aptos Display" w:hAnsi="Aptos Display"/>
                <w:sz w:val="22"/>
                <w:szCs w:val="22"/>
              </w:rPr>
              <w:t>Оценить доходы от продажи билетов, экскурсий с гидом, торговых точек, аренды, проведения мероприятий и других источников.</w:t>
            </w:r>
          </w:p>
          <w:p w14:paraId="22CF5C19" w14:textId="77777777" w:rsidR="00163A4A" w:rsidRPr="00166F1E" w:rsidRDefault="00163A4A" w:rsidP="001A69F5">
            <w:pPr>
              <w:pStyle w:val="a5"/>
              <w:numPr>
                <w:ilvl w:val="0"/>
                <w:numId w:val="8"/>
              </w:numPr>
              <w:rPr>
                <w:rFonts w:ascii="Aptos Display" w:hAnsi="Aptos Display"/>
                <w:sz w:val="22"/>
                <w:szCs w:val="22"/>
              </w:rPr>
            </w:pPr>
            <w:r w:rsidRPr="00166F1E">
              <w:rPr>
                <w:rFonts w:ascii="Aptos Display" w:hAnsi="Aptos Display"/>
                <w:sz w:val="22"/>
                <w:szCs w:val="22"/>
              </w:rPr>
              <w:t>Включить анализ сезонности для понимания финансовой эффективности в пиковые и непиковые периоды.</w:t>
            </w:r>
          </w:p>
          <w:p w14:paraId="240529D4" w14:textId="77777777" w:rsidR="008D7623" w:rsidRPr="00166F1E" w:rsidRDefault="008D7623" w:rsidP="001A69F5">
            <w:pPr>
              <w:pStyle w:val="a5"/>
              <w:rPr>
                <w:rFonts w:ascii="Aptos Display" w:hAnsi="Aptos Display"/>
                <w:sz w:val="22"/>
                <w:szCs w:val="22"/>
              </w:rPr>
            </w:pPr>
            <w:r w:rsidRPr="00166F1E">
              <w:rPr>
                <w:rStyle w:val="a4"/>
                <w:rFonts w:ascii="Aptos Display" w:hAnsi="Aptos Display"/>
                <w:sz w:val="22"/>
                <w:szCs w:val="22"/>
              </w:rPr>
              <w:t>2.2 Модели вовлечения частного сектора</w:t>
            </w:r>
          </w:p>
          <w:p w14:paraId="75226F2C" w14:textId="77777777" w:rsidR="008D7623" w:rsidRPr="00166F1E" w:rsidRDefault="008D7623" w:rsidP="001A69F5">
            <w:pPr>
              <w:pStyle w:val="a5"/>
              <w:numPr>
                <w:ilvl w:val="0"/>
                <w:numId w:val="9"/>
              </w:numPr>
              <w:rPr>
                <w:rFonts w:ascii="Aptos Display" w:hAnsi="Aptos Display"/>
                <w:sz w:val="22"/>
                <w:szCs w:val="22"/>
              </w:rPr>
            </w:pPr>
            <w:r w:rsidRPr="00166F1E">
              <w:rPr>
                <w:rFonts w:ascii="Aptos Display" w:hAnsi="Aptos Display"/>
                <w:sz w:val="22"/>
                <w:szCs w:val="22"/>
              </w:rPr>
              <w:t>Проанализировать потенциальные модели управления и финансирования, включая:</w:t>
            </w:r>
          </w:p>
          <w:p w14:paraId="450FDDED" w14:textId="77777777" w:rsidR="008D7623" w:rsidRPr="00166F1E" w:rsidRDefault="008D7623" w:rsidP="001A69F5">
            <w:pPr>
              <w:pStyle w:val="a5"/>
              <w:numPr>
                <w:ilvl w:val="1"/>
                <w:numId w:val="9"/>
              </w:numPr>
              <w:rPr>
                <w:rFonts w:ascii="Aptos Display" w:hAnsi="Aptos Display"/>
                <w:sz w:val="22"/>
                <w:szCs w:val="22"/>
              </w:rPr>
            </w:pPr>
            <w:r w:rsidRPr="00166F1E">
              <w:rPr>
                <w:rStyle w:val="a4"/>
                <w:rFonts w:ascii="Aptos Display" w:hAnsi="Aptos Display"/>
                <w:sz w:val="22"/>
                <w:szCs w:val="22"/>
              </w:rPr>
              <w:t>Концессии:</w:t>
            </w:r>
            <w:r w:rsidRPr="00166F1E">
              <w:rPr>
                <w:rFonts w:ascii="Aptos Display" w:hAnsi="Aptos Display"/>
                <w:sz w:val="22"/>
                <w:szCs w:val="22"/>
              </w:rPr>
              <w:t xml:space="preserve"> долгосрочные соглашения на коммерческие объекты (кафе, рестораны, сувенирные магазины и т. д.).</w:t>
            </w:r>
          </w:p>
          <w:p w14:paraId="0CC19927" w14:textId="77777777" w:rsidR="008D7623" w:rsidRPr="00166F1E" w:rsidRDefault="008D7623" w:rsidP="001A69F5">
            <w:pPr>
              <w:pStyle w:val="a5"/>
              <w:numPr>
                <w:ilvl w:val="1"/>
                <w:numId w:val="9"/>
              </w:numPr>
              <w:rPr>
                <w:rFonts w:ascii="Aptos Display" w:hAnsi="Aptos Display"/>
                <w:sz w:val="22"/>
                <w:szCs w:val="22"/>
              </w:rPr>
            </w:pPr>
            <w:r w:rsidRPr="00166F1E">
              <w:rPr>
                <w:rStyle w:val="a4"/>
                <w:rFonts w:ascii="Aptos Display" w:hAnsi="Aptos Display"/>
                <w:sz w:val="22"/>
                <w:szCs w:val="22"/>
              </w:rPr>
              <w:t>Аренда и прокат:</w:t>
            </w:r>
            <w:r w:rsidRPr="00166F1E">
              <w:rPr>
                <w:rFonts w:ascii="Aptos Display" w:hAnsi="Aptos Display"/>
                <w:sz w:val="22"/>
                <w:szCs w:val="22"/>
              </w:rPr>
              <w:t xml:space="preserve"> краткосрочная и среднесрочная аренда для сезонного бизнеса (прокат велосипедов, туристические киоски, </w:t>
            </w:r>
            <w:proofErr w:type="spellStart"/>
            <w:r w:rsidRPr="00166F1E">
              <w:rPr>
                <w:rFonts w:ascii="Aptos Display" w:hAnsi="Aptos Display"/>
                <w:sz w:val="22"/>
                <w:szCs w:val="22"/>
              </w:rPr>
              <w:t>фудтраки</w:t>
            </w:r>
            <w:proofErr w:type="spellEnd"/>
            <w:r w:rsidRPr="00166F1E">
              <w:rPr>
                <w:rFonts w:ascii="Aptos Display" w:hAnsi="Aptos Display"/>
                <w:sz w:val="22"/>
                <w:szCs w:val="22"/>
              </w:rPr>
              <w:t xml:space="preserve"> и т. д.).</w:t>
            </w:r>
          </w:p>
          <w:p w14:paraId="7A1D2EA7" w14:textId="77777777" w:rsidR="008D7623" w:rsidRPr="00166F1E" w:rsidRDefault="008D7623" w:rsidP="001A69F5">
            <w:pPr>
              <w:pStyle w:val="a5"/>
              <w:numPr>
                <w:ilvl w:val="1"/>
                <w:numId w:val="9"/>
              </w:numPr>
              <w:rPr>
                <w:rFonts w:ascii="Aptos Display" w:hAnsi="Aptos Display"/>
                <w:sz w:val="22"/>
                <w:szCs w:val="22"/>
              </w:rPr>
            </w:pPr>
            <w:r w:rsidRPr="00166F1E">
              <w:rPr>
                <w:rStyle w:val="a4"/>
                <w:rFonts w:ascii="Aptos Display" w:hAnsi="Aptos Display"/>
                <w:sz w:val="22"/>
                <w:szCs w:val="22"/>
              </w:rPr>
              <w:t>Франчайзинг или лицензирование:</w:t>
            </w:r>
            <w:r w:rsidRPr="00166F1E">
              <w:rPr>
                <w:rFonts w:ascii="Aptos Display" w:hAnsi="Aptos Display"/>
                <w:sz w:val="22"/>
                <w:szCs w:val="22"/>
              </w:rPr>
              <w:t xml:space="preserve"> возможности для брендированных услуг и объектов (кафе, сувенирные магазины, культурные мероприятия и т. д.).</w:t>
            </w:r>
          </w:p>
          <w:p w14:paraId="4C93B36E" w14:textId="77777777" w:rsidR="008D7623" w:rsidRPr="00166F1E" w:rsidRDefault="008D7623" w:rsidP="001A69F5">
            <w:pPr>
              <w:pStyle w:val="a5"/>
              <w:numPr>
                <w:ilvl w:val="1"/>
                <w:numId w:val="9"/>
              </w:numPr>
              <w:rPr>
                <w:rFonts w:ascii="Aptos Display" w:hAnsi="Aptos Display"/>
                <w:sz w:val="22"/>
                <w:szCs w:val="22"/>
              </w:rPr>
            </w:pPr>
            <w:r w:rsidRPr="00166F1E">
              <w:rPr>
                <w:rStyle w:val="a4"/>
                <w:rFonts w:ascii="Aptos Display" w:hAnsi="Aptos Display"/>
                <w:sz w:val="22"/>
                <w:szCs w:val="22"/>
              </w:rPr>
              <w:lastRenderedPageBreak/>
              <w:t>Совместные предприятия:</w:t>
            </w:r>
            <w:r w:rsidRPr="00166F1E">
              <w:rPr>
                <w:rFonts w:ascii="Aptos Display" w:hAnsi="Aptos Display"/>
                <w:sz w:val="22"/>
                <w:szCs w:val="22"/>
              </w:rPr>
              <w:t xml:space="preserve"> партнёрство с частными инвесторами для эксплуатации и обслуживания крупных объектов (например, площадки для мероприятий, активные зоны на набережной и т. д.).</w:t>
            </w:r>
          </w:p>
          <w:p w14:paraId="5957590D" w14:textId="5010F81D" w:rsidR="008D7623" w:rsidRPr="00166F1E" w:rsidRDefault="008D7623" w:rsidP="001A69F5">
            <w:pPr>
              <w:pStyle w:val="a5"/>
              <w:numPr>
                <w:ilvl w:val="1"/>
                <w:numId w:val="9"/>
              </w:numPr>
              <w:rPr>
                <w:rFonts w:ascii="Aptos Display" w:hAnsi="Aptos Display"/>
                <w:sz w:val="22"/>
                <w:szCs w:val="22"/>
              </w:rPr>
            </w:pPr>
            <w:r w:rsidRPr="00166F1E">
              <w:rPr>
                <w:rStyle w:val="a4"/>
                <w:rFonts w:ascii="Aptos Display" w:hAnsi="Aptos Display"/>
                <w:sz w:val="22"/>
                <w:szCs w:val="22"/>
              </w:rPr>
              <w:t>Государственно-частное партнёрство (ГЧП):</w:t>
            </w:r>
            <w:r w:rsidRPr="00166F1E">
              <w:rPr>
                <w:rFonts w:ascii="Aptos Display" w:hAnsi="Aptos Display"/>
                <w:sz w:val="22"/>
                <w:szCs w:val="22"/>
              </w:rPr>
              <w:t xml:space="preserve"> изучить возможные модели ГЧП. Учитывая публичный характер этих объектов и выделенные средства на их строительство, модель только эксплуатации и обслуживания, вероятно, будет более применима, чем модели «строит</w:t>
            </w:r>
            <w:r w:rsidR="00C40208" w:rsidRPr="00166F1E">
              <w:rPr>
                <w:rFonts w:ascii="Aptos Display" w:hAnsi="Aptos Display"/>
                <w:sz w:val="22"/>
                <w:szCs w:val="22"/>
              </w:rPr>
              <w:t>ельство</w:t>
            </w:r>
            <w:r w:rsidRPr="00166F1E">
              <w:rPr>
                <w:rFonts w:ascii="Aptos Display" w:hAnsi="Aptos Display"/>
                <w:sz w:val="22"/>
                <w:szCs w:val="22"/>
              </w:rPr>
              <w:t>-эксплуат</w:t>
            </w:r>
            <w:r w:rsidR="00C40208" w:rsidRPr="00166F1E">
              <w:rPr>
                <w:rFonts w:ascii="Aptos Display" w:hAnsi="Aptos Display"/>
                <w:sz w:val="22"/>
                <w:szCs w:val="22"/>
              </w:rPr>
              <w:t>ация</w:t>
            </w:r>
            <w:r w:rsidRPr="00166F1E">
              <w:rPr>
                <w:rFonts w:ascii="Aptos Display" w:hAnsi="Aptos Display"/>
                <w:sz w:val="22"/>
                <w:szCs w:val="22"/>
              </w:rPr>
              <w:t>-переда</w:t>
            </w:r>
            <w:r w:rsidR="00C40208" w:rsidRPr="00166F1E">
              <w:rPr>
                <w:rFonts w:ascii="Aptos Display" w:hAnsi="Aptos Display"/>
                <w:sz w:val="22"/>
                <w:szCs w:val="22"/>
              </w:rPr>
              <w:t>ча</w:t>
            </w:r>
            <w:r w:rsidRPr="00166F1E">
              <w:rPr>
                <w:rFonts w:ascii="Aptos Display" w:hAnsi="Aptos Display"/>
                <w:sz w:val="22"/>
                <w:szCs w:val="22"/>
              </w:rPr>
              <w:t>» или «строит</w:t>
            </w:r>
            <w:r w:rsidR="00C40208" w:rsidRPr="00166F1E">
              <w:rPr>
                <w:rFonts w:ascii="Aptos Display" w:hAnsi="Aptos Display"/>
                <w:sz w:val="22"/>
                <w:szCs w:val="22"/>
              </w:rPr>
              <w:t>ельство</w:t>
            </w:r>
            <w:r w:rsidRPr="00166F1E">
              <w:rPr>
                <w:rFonts w:ascii="Aptos Display" w:hAnsi="Aptos Display"/>
                <w:sz w:val="22"/>
                <w:szCs w:val="22"/>
              </w:rPr>
              <w:t>-владе</w:t>
            </w:r>
            <w:r w:rsidR="00C40208" w:rsidRPr="00166F1E">
              <w:rPr>
                <w:rFonts w:ascii="Aptos Display" w:hAnsi="Aptos Display"/>
                <w:sz w:val="22"/>
                <w:szCs w:val="22"/>
              </w:rPr>
              <w:t>ние</w:t>
            </w:r>
            <w:r w:rsidRPr="00166F1E">
              <w:rPr>
                <w:rFonts w:ascii="Aptos Display" w:hAnsi="Aptos Display"/>
                <w:sz w:val="22"/>
                <w:szCs w:val="22"/>
              </w:rPr>
              <w:t>-эксплуат</w:t>
            </w:r>
            <w:r w:rsidR="00C40208" w:rsidRPr="00166F1E">
              <w:rPr>
                <w:rFonts w:ascii="Aptos Display" w:hAnsi="Aptos Display"/>
                <w:sz w:val="22"/>
                <w:szCs w:val="22"/>
              </w:rPr>
              <w:t>ация</w:t>
            </w:r>
            <w:r w:rsidRPr="00166F1E">
              <w:rPr>
                <w:rFonts w:ascii="Aptos Display" w:hAnsi="Aptos Display"/>
                <w:sz w:val="22"/>
                <w:szCs w:val="22"/>
              </w:rPr>
              <w:t>-переда</w:t>
            </w:r>
            <w:r w:rsidR="00C40208" w:rsidRPr="00166F1E">
              <w:rPr>
                <w:rFonts w:ascii="Aptos Display" w:hAnsi="Aptos Display"/>
                <w:sz w:val="22"/>
                <w:szCs w:val="22"/>
              </w:rPr>
              <w:t>ча</w:t>
            </w:r>
            <w:r w:rsidRPr="00166F1E">
              <w:rPr>
                <w:rFonts w:ascii="Aptos Display" w:hAnsi="Aptos Display"/>
                <w:sz w:val="22"/>
                <w:szCs w:val="22"/>
              </w:rPr>
              <w:t>».</w:t>
            </w:r>
          </w:p>
          <w:p w14:paraId="07003C9D" w14:textId="77777777" w:rsidR="008D7623" w:rsidRPr="00166F1E" w:rsidRDefault="008D7623" w:rsidP="001A69F5">
            <w:pPr>
              <w:pStyle w:val="a5"/>
              <w:numPr>
                <w:ilvl w:val="1"/>
                <w:numId w:val="9"/>
              </w:numPr>
              <w:rPr>
                <w:rFonts w:ascii="Aptos Display" w:hAnsi="Aptos Display"/>
                <w:sz w:val="22"/>
                <w:szCs w:val="22"/>
              </w:rPr>
            </w:pPr>
            <w:r w:rsidRPr="00166F1E">
              <w:rPr>
                <w:rStyle w:val="a4"/>
                <w:rFonts w:ascii="Aptos Display" w:hAnsi="Aptos Display"/>
                <w:sz w:val="22"/>
                <w:szCs w:val="22"/>
              </w:rPr>
              <w:t>Партнёрство с частным сектором для разработки маркетинговых планов</w:t>
            </w:r>
            <w:r w:rsidRPr="00166F1E">
              <w:rPr>
                <w:rFonts w:ascii="Aptos Display" w:hAnsi="Aptos Display"/>
                <w:sz w:val="22"/>
                <w:szCs w:val="22"/>
              </w:rPr>
              <w:t xml:space="preserve"> на различных платформах, включая цифровые.</w:t>
            </w:r>
          </w:p>
          <w:p w14:paraId="2F22144D" w14:textId="77777777" w:rsidR="008D7623" w:rsidRPr="00166F1E" w:rsidRDefault="008D7623" w:rsidP="001A69F5">
            <w:pPr>
              <w:pStyle w:val="a5"/>
              <w:numPr>
                <w:ilvl w:val="0"/>
                <w:numId w:val="9"/>
              </w:numPr>
              <w:rPr>
                <w:rFonts w:ascii="Aptos Display" w:hAnsi="Aptos Display"/>
                <w:sz w:val="22"/>
                <w:szCs w:val="22"/>
              </w:rPr>
            </w:pPr>
            <w:r w:rsidRPr="00166F1E">
              <w:rPr>
                <w:rFonts w:ascii="Aptos Display" w:hAnsi="Aptos Display"/>
                <w:sz w:val="22"/>
                <w:szCs w:val="22"/>
              </w:rPr>
              <w:t>Оценить юридическую, финансовую и институциональную осуществимость каждой модели в условиях Кыргызстана.</w:t>
            </w:r>
          </w:p>
          <w:p w14:paraId="49718977" w14:textId="77777777" w:rsidR="008D7623" w:rsidRPr="00166F1E" w:rsidRDefault="008D7623" w:rsidP="001A69F5">
            <w:pPr>
              <w:pStyle w:val="a5"/>
              <w:numPr>
                <w:ilvl w:val="0"/>
                <w:numId w:val="9"/>
              </w:numPr>
              <w:rPr>
                <w:rFonts w:ascii="Aptos Display" w:hAnsi="Aptos Display"/>
                <w:sz w:val="22"/>
                <w:szCs w:val="22"/>
              </w:rPr>
            </w:pPr>
            <w:r w:rsidRPr="00166F1E">
              <w:rPr>
                <w:rFonts w:ascii="Aptos Display" w:hAnsi="Aptos Display"/>
                <w:sz w:val="22"/>
                <w:szCs w:val="22"/>
              </w:rPr>
              <w:t>Рекомендовать, какие модели наиболее подходят для каждого объекта с целью максимизации туристической привлекательности, общественного доступа, генерации доходов, устойчивости и долгосрочной жизнеспособности</w:t>
            </w:r>
          </w:p>
          <w:p w14:paraId="096ADBFE" w14:textId="77777777" w:rsidR="008D7623" w:rsidRPr="00166F1E" w:rsidRDefault="008D7623" w:rsidP="001A69F5">
            <w:pPr>
              <w:pStyle w:val="a5"/>
              <w:rPr>
                <w:rFonts w:ascii="Aptos Display" w:hAnsi="Aptos Display"/>
                <w:sz w:val="22"/>
                <w:szCs w:val="22"/>
              </w:rPr>
            </w:pPr>
            <w:r w:rsidRPr="00166F1E">
              <w:rPr>
                <w:rStyle w:val="a4"/>
                <w:rFonts w:ascii="Aptos Display" w:hAnsi="Aptos Display"/>
                <w:sz w:val="22"/>
                <w:szCs w:val="22"/>
              </w:rPr>
              <w:t>2.3 Согласование проектных решений, управления и финансирования для финансовой устойчивости</w:t>
            </w:r>
          </w:p>
          <w:p w14:paraId="63865FA3" w14:textId="6939E1AB" w:rsidR="008D7623" w:rsidRPr="00166F1E" w:rsidRDefault="008D7623" w:rsidP="001A69F5">
            <w:pPr>
              <w:pStyle w:val="a5"/>
              <w:numPr>
                <w:ilvl w:val="0"/>
                <w:numId w:val="10"/>
              </w:numPr>
              <w:rPr>
                <w:rFonts w:ascii="Aptos Display" w:hAnsi="Aptos Display"/>
                <w:sz w:val="22"/>
                <w:szCs w:val="22"/>
              </w:rPr>
            </w:pPr>
            <w:r w:rsidRPr="00166F1E">
              <w:rPr>
                <w:rFonts w:ascii="Aptos Display" w:hAnsi="Aptos Display"/>
                <w:sz w:val="22"/>
                <w:szCs w:val="22"/>
              </w:rPr>
              <w:t>Проанализировать существующ</w:t>
            </w:r>
            <w:r w:rsidR="00C40208" w:rsidRPr="00166F1E">
              <w:rPr>
                <w:rFonts w:ascii="Aptos Display" w:hAnsi="Aptos Display"/>
                <w:sz w:val="22"/>
                <w:szCs w:val="22"/>
              </w:rPr>
              <w:t xml:space="preserve">ую проектно-сметную документацию </w:t>
            </w:r>
            <w:r w:rsidRPr="00166F1E">
              <w:rPr>
                <w:rFonts w:ascii="Aptos Display" w:hAnsi="Aptos Display"/>
                <w:sz w:val="22"/>
                <w:szCs w:val="22"/>
              </w:rPr>
              <w:t>для каждого объекта и предоставить рекомендации по согласованию планировок инфраструктуры и функциональных пространств с прогнозируемым спросом и финансовой жизнеспособностью на основе результатов анализа рынка, прогнозов спроса и потенциала генерации доходов.</w:t>
            </w:r>
          </w:p>
          <w:p w14:paraId="350FCB2E" w14:textId="77777777" w:rsidR="008D7623" w:rsidRPr="00166F1E" w:rsidRDefault="008D7623" w:rsidP="001A69F5">
            <w:pPr>
              <w:pStyle w:val="a5"/>
              <w:numPr>
                <w:ilvl w:val="0"/>
                <w:numId w:val="10"/>
              </w:numPr>
              <w:rPr>
                <w:rFonts w:ascii="Aptos Display" w:hAnsi="Aptos Display"/>
                <w:sz w:val="22"/>
                <w:szCs w:val="22"/>
              </w:rPr>
            </w:pPr>
            <w:r w:rsidRPr="00166F1E">
              <w:rPr>
                <w:rFonts w:ascii="Aptos Display" w:hAnsi="Aptos Display"/>
                <w:sz w:val="22"/>
                <w:szCs w:val="22"/>
              </w:rPr>
              <w:t>Оценить, включают ли текущие проекты соответствующие элементы для получения доходов (например, торговые точки, киоски, кафе, пункты аренды, пространства для мероприятий). Рекомендовать корректировки планировок или функциональных пространств для повышения коммерческой привлекательности при сохранении экологической и культурной целостности.</w:t>
            </w:r>
          </w:p>
          <w:p w14:paraId="39F26AD2" w14:textId="77777777" w:rsidR="008D7623" w:rsidRPr="00166F1E" w:rsidRDefault="008D7623" w:rsidP="001A69F5">
            <w:pPr>
              <w:pStyle w:val="a5"/>
              <w:numPr>
                <w:ilvl w:val="0"/>
                <w:numId w:val="10"/>
              </w:numPr>
              <w:rPr>
                <w:rFonts w:ascii="Aptos Display" w:hAnsi="Aptos Display"/>
                <w:sz w:val="22"/>
                <w:szCs w:val="22"/>
              </w:rPr>
            </w:pPr>
            <w:r w:rsidRPr="00166F1E">
              <w:rPr>
                <w:rFonts w:ascii="Aptos Display" w:hAnsi="Aptos Display"/>
                <w:sz w:val="22"/>
                <w:szCs w:val="22"/>
              </w:rPr>
              <w:t>Определить наиболее подходящие структуры управления (например, муниципальное управление, ГЧП, концессионер, совместное предприятие) для обеспечения эффективной эксплуатации и подотчётности.</w:t>
            </w:r>
          </w:p>
          <w:p w14:paraId="23F8BC3A" w14:textId="77777777" w:rsidR="008D7623" w:rsidRPr="00166F1E" w:rsidRDefault="008D7623" w:rsidP="001A69F5">
            <w:pPr>
              <w:pStyle w:val="a5"/>
              <w:numPr>
                <w:ilvl w:val="0"/>
                <w:numId w:val="10"/>
              </w:numPr>
              <w:rPr>
                <w:rFonts w:ascii="Aptos Display" w:hAnsi="Aptos Display"/>
                <w:sz w:val="22"/>
                <w:szCs w:val="22"/>
              </w:rPr>
            </w:pPr>
            <w:r w:rsidRPr="00166F1E">
              <w:rPr>
                <w:rFonts w:ascii="Aptos Display" w:hAnsi="Aptos Display"/>
                <w:sz w:val="22"/>
                <w:szCs w:val="22"/>
              </w:rPr>
              <w:t>Определить ассортимент продуктов и услуг (объекты для посетителей, торговые точки, культурные и рекреационные мероприятия, розничная торговля, мероприятия), которые следует включить для максимизации впечатлений посетителей и генерации доходов.</w:t>
            </w:r>
          </w:p>
          <w:p w14:paraId="1859D0EB" w14:textId="77777777" w:rsidR="008D7623" w:rsidRPr="00166F1E" w:rsidRDefault="008D7623" w:rsidP="001A69F5">
            <w:pPr>
              <w:pStyle w:val="a5"/>
              <w:numPr>
                <w:ilvl w:val="0"/>
                <w:numId w:val="10"/>
              </w:numPr>
              <w:rPr>
                <w:rFonts w:ascii="Aptos Display" w:hAnsi="Aptos Display"/>
                <w:sz w:val="22"/>
                <w:szCs w:val="22"/>
              </w:rPr>
            </w:pPr>
            <w:r w:rsidRPr="00166F1E">
              <w:rPr>
                <w:rFonts w:ascii="Aptos Display" w:hAnsi="Aptos Display"/>
                <w:sz w:val="22"/>
                <w:szCs w:val="22"/>
              </w:rPr>
              <w:t>Определить подходящие цифровые решения для улучшения опыта посетителей, включая упрощение доступа, бронирования и оплаты</w:t>
            </w:r>
          </w:p>
          <w:p w14:paraId="793A3C4C" w14:textId="77777777" w:rsidR="008D7623" w:rsidRPr="00166F1E" w:rsidRDefault="008D7623" w:rsidP="001A69F5">
            <w:pPr>
              <w:pStyle w:val="a5"/>
              <w:rPr>
                <w:rFonts w:ascii="Aptos Display" w:hAnsi="Aptos Display"/>
                <w:sz w:val="22"/>
                <w:szCs w:val="22"/>
              </w:rPr>
            </w:pPr>
            <w:r w:rsidRPr="00166F1E">
              <w:rPr>
                <w:rStyle w:val="a4"/>
                <w:rFonts w:ascii="Aptos Display" w:hAnsi="Aptos Display"/>
                <w:sz w:val="22"/>
                <w:szCs w:val="22"/>
              </w:rPr>
              <w:t>2.4 Проведение оценки финансовой жизнеспособности</w:t>
            </w:r>
          </w:p>
          <w:p w14:paraId="4A283116" w14:textId="0EA314AA" w:rsidR="008D7623" w:rsidRPr="00166F1E" w:rsidRDefault="008D7623" w:rsidP="001A69F5">
            <w:pPr>
              <w:pStyle w:val="a5"/>
              <w:numPr>
                <w:ilvl w:val="0"/>
                <w:numId w:val="11"/>
              </w:numPr>
              <w:rPr>
                <w:rFonts w:ascii="Aptos Display" w:hAnsi="Aptos Display"/>
                <w:sz w:val="22"/>
                <w:szCs w:val="22"/>
              </w:rPr>
            </w:pPr>
            <w:r w:rsidRPr="00166F1E">
              <w:rPr>
                <w:rFonts w:ascii="Aptos Display" w:hAnsi="Aptos Display"/>
                <w:sz w:val="22"/>
                <w:szCs w:val="22"/>
              </w:rPr>
              <w:t>Оценить масштаб необходимых капитальных затрат и предложить корректировки, включая поэтапное внедрение или сокращение объёма, если прогнозируемые доходы и операционные расходы не оправдывают инвестиции.</w:t>
            </w:r>
          </w:p>
          <w:p w14:paraId="02EFEE0A" w14:textId="0C704D7E" w:rsidR="008D7623" w:rsidRPr="00166F1E" w:rsidRDefault="008D7623" w:rsidP="001A69F5">
            <w:pPr>
              <w:pStyle w:val="a5"/>
              <w:numPr>
                <w:ilvl w:val="0"/>
                <w:numId w:val="11"/>
              </w:numPr>
              <w:rPr>
                <w:rFonts w:ascii="Aptos Display" w:hAnsi="Aptos Display"/>
                <w:sz w:val="22"/>
                <w:szCs w:val="22"/>
              </w:rPr>
            </w:pPr>
            <w:r w:rsidRPr="00166F1E">
              <w:rPr>
                <w:rFonts w:ascii="Aptos Display" w:hAnsi="Aptos Display"/>
                <w:sz w:val="22"/>
                <w:szCs w:val="22"/>
              </w:rPr>
              <w:t>Оценить эксплуатационные и операционные (</w:t>
            </w:r>
            <w:proofErr w:type="spellStart"/>
            <w:r w:rsidR="00C40208" w:rsidRPr="00166F1E">
              <w:rPr>
                <w:rFonts w:ascii="Aptos Display" w:hAnsi="Aptos Display"/>
                <w:sz w:val="22"/>
                <w:szCs w:val="22"/>
              </w:rPr>
              <w:t>ЭиО</w:t>
            </w:r>
            <w:proofErr w:type="spellEnd"/>
            <w:r w:rsidRPr="00166F1E">
              <w:rPr>
                <w:rFonts w:ascii="Aptos Display" w:hAnsi="Aptos Display"/>
                <w:sz w:val="22"/>
                <w:szCs w:val="22"/>
              </w:rPr>
              <w:t xml:space="preserve">) расходы и затраты на жизненный цикл, включая амортизацию и потребности в замене, на основе </w:t>
            </w:r>
            <w:r w:rsidR="00C40208" w:rsidRPr="00166F1E">
              <w:rPr>
                <w:rFonts w:ascii="Aptos Display" w:hAnsi="Aptos Display"/>
                <w:sz w:val="22"/>
                <w:szCs w:val="22"/>
              </w:rPr>
              <w:t>проектно-сметной документации</w:t>
            </w:r>
            <w:r w:rsidRPr="00166F1E">
              <w:rPr>
                <w:rFonts w:ascii="Aptos Display" w:hAnsi="Aptos Display"/>
                <w:sz w:val="22"/>
                <w:szCs w:val="22"/>
              </w:rPr>
              <w:t xml:space="preserve"> и предлагаемых операций. Основная информация по амортизации физических активов будет предоставлена командой </w:t>
            </w:r>
            <w:r w:rsidR="00DC0735" w:rsidRPr="00166F1E">
              <w:rPr>
                <w:rFonts w:ascii="Aptos Display" w:hAnsi="Aptos Display"/>
                <w:sz w:val="22"/>
                <w:szCs w:val="22"/>
              </w:rPr>
              <w:t xml:space="preserve">Отдела </w:t>
            </w:r>
            <w:r w:rsidRPr="00166F1E">
              <w:rPr>
                <w:rFonts w:ascii="Aptos Display" w:hAnsi="Aptos Display"/>
                <w:sz w:val="22"/>
                <w:szCs w:val="22"/>
              </w:rPr>
              <w:t xml:space="preserve">управления проектом и </w:t>
            </w:r>
            <w:r w:rsidR="00DC0735" w:rsidRPr="00166F1E">
              <w:rPr>
                <w:rFonts w:ascii="Aptos Display" w:hAnsi="Aptos Display"/>
                <w:sz w:val="22"/>
                <w:szCs w:val="22"/>
              </w:rPr>
              <w:t>Консультационной фирмой</w:t>
            </w:r>
            <w:r w:rsidRPr="00166F1E">
              <w:rPr>
                <w:rFonts w:ascii="Aptos Display" w:hAnsi="Aptos Display"/>
                <w:sz w:val="22"/>
                <w:szCs w:val="22"/>
              </w:rPr>
              <w:t>.</w:t>
            </w:r>
          </w:p>
          <w:p w14:paraId="498BAF54" w14:textId="77777777" w:rsidR="008D7623" w:rsidRPr="00166F1E" w:rsidRDefault="008D7623" w:rsidP="001A69F5">
            <w:pPr>
              <w:pStyle w:val="a5"/>
              <w:numPr>
                <w:ilvl w:val="0"/>
                <w:numId w:val="11"/>
              </w:numPr>
              <w:rPr>
                <w:rFonts w:ascii="Aptos Display" w:hAnsi="Aptos Display"/>
                <w:sz w:val="22"/>
                <w:szCs w:val="22"/>
              </w:rPr>
            </w:pPr>
            <w:r w:rsidRPr="00166F1E">
              <w:rPr>
                <w:rFonts w:ascii="Aptos Display" w:hAnsi="Aptos Display"/>
                <w:sz w:val="22"/>
                <w:szCs w:val="22"/>
              </w:rPr>
              <w:t>Рекомендовать подходы к обеспечению долгосрочной финансовой устойчивости, включая:</w:t>
            </w:r>
          </w:p>
          <w:p w14:paraId="0ED1FE1E" w14:textId="77777777" w:rsidR="008D7623" w:rsidRPr="00166F1E" w:rsidRDefault="008D7623" w:rsidP="001A69F5">
            <w:pPr>
              <w:pStyle w:val="a5"/>
              <w:numPr>
                <w:ilvl w:val="1"/>
                <w:numId w:val="11"/>
              </w:numPr>
              <w:rPr>
                <w:rFonts w:ascii="Aptos Display" w:hAnsi="Aptos Display"/>
                <w:sz w:val="22"/>
                <w:szCs w:val="22"/>
              </w:rPr>
            </w:pPr>
            <w:r w:rsidRPr="00166F1E">
              <w:rPr>
                <w:rFonts w:ascii="Aptos Display" w:hAnsi="Aptos Display"/>
                <w:sz w:val="22"/>
                <w:szCs w:val="22"/>
              </w:rPr>
              <w:t>участие частного сектора (ГЧП, концессии, аренда);</w:t>
            </w:r>
          </w:p>
          <w:p w14:paraId="290E6BCA" w14:textId="77777777" w:rsidR="008D7623" w:rsidRPr="00166F1E" w:rsidRDefault="008D7623" w:rsidP="001A69F5">
            <w:pPr>
              <w:pStyle w:val="a5"/>
              <w:numPr>
                <w:ilvl w:val="1"/>
                <w:numId w:val="11"/>
              </w:numPr>
              <w:rPr>
                <w:rFonts w:ascii="Aptos Display" w:hAnsi="Aptos Display"/>
                <w:sz w:val="22"/>
                <w:szCs w:val="22"/>
              </w:rPr>
            </w:pPr>
            <w:r w:rsidRPr="00166F1E">
              <w:rPr>
                <w:rFonts w:ascii="Aptos Display" w:hAnsi="Aptos Display"/>
                <w:sz w:val="22"/>
                <w:szCs w:val="22"/>
              </w:rPr>
              <w:t>прямое получение доходов (плата за услуги, аренда, спонсорство, мероприятия);</w:t>
            </w:r>
          </w:p>
          <w:p w14:paraId="2949E246" w14:textId="77777777" w:rsidR="008D7623" w:rsidRPr="00166F1E" w:rsidRDefault="008D7623" w:rsidP="001A69F5">
            <w:pPr>
              <w:pStyle w:val="a5"/>
              <w:numPr>
                <w:ilvl w:val="1"/>
                <w:numId w:val="11"/>
              </w:numPr>
              <w:rPr>
                <w:rFonts w:ascii="Aptos Display" w:hAnsi="Aptos Display"/>
                <w:sz w:val="22"/>
                <w:szCs w:val="22"/>
              </w:rPr>
            </w:pPr>
            <w:r w:rsidRPr="00166F1E">
              <w:rPr>
                <w:rFonts w:ascii="Aptos Display" w:hAnsi="Aptos Display"/>
                <w:sz w:val="22"/>
                <w:szCs w:val="22"/>
              </w:rPr>
              <w:lastRenderedPageBreak/>
              <w:t>поддержку из государственного бюджета (например, средства, обеспеченные туристическими налогами, муниципальными бюджетами или специальными фондами, такими как Туристический фонд).</w:t>
            </w:r>
          </w:p>
          <w:p w14:paraId="127A729F" w14:textId="77777777" w:rsidR="008D7623" w:rsidRPr="00166F1E" w:rsidRDefault="008D7623" w:rsidP="001A69F5">
            <w:pPr>
              <w:pStyle w:val="a5"/>
              <w:numPr>
                <w:ilvl w:val="1"/>
                <w:numId w:val="11"/>
              </w:numPr>
              <w:rPr>
                <w:rFonts w:ascii="Aptos Display" w:hAnsi="Aptos Display"/>
                <w:sz w:val="22"/>
                <w:szCs w:val="22"/>
              </w:rPr>
            </w:pPr>
            <w:r w:rsidRPr="00166F1E">
              <w:rPr>
                <w:rFonts w:ascii="Aptos Display" w:hAnsi="Aptos Display"/>
                <w:sz w:val="22"/>
                <w:szCs w:val="22"/>
              </w:rPr>
              <w:t>Провести анализ чувствительности по спросу посетителей, источникам доходов и росту расходов.</w:t>
            </w:r>
          </w:p>
          <w:p w14:paraId="7E8BF368" w14:textId="77777777" w:rsidR="008D7623" w:rsidRPr="00166F1E" w:rsidRDefault="008D7623" w:rsidP="001A69F5">
            <w:pPr>
              <w:pStyle w:val="a5"/>
              <w:numPr>
                <w:ilvl w:val="0"/>
                <w:numId w:val="11"/>
              </w:numPr>
              <w:rPr>
                <w:rFonts w:ascii="Aptos Display" w:hAnsi="Aptos Display"/>
                <w:sz w:val="22"/>
                <w:szCs w:val="22"/>
              </w:rPr>
            </w:pPr>
            <w:r w:rsidRPr="00166F1E">
              <w:rPr>
                <w:rFonts w:ascii="Aptos Display" w:hAnsi="Aptos Display"/>
                <w:sz w:val="22"/>
                <w:szCs w:val="22"/>
              </w:rPr>
              <w:t>На основе вышеизложенного дать рекомендации по возможности сокращения масштаба или объёма отдельных инвестиций, если прогнозируемый спрос и доходы не оправдывают предлагаемые капитальные и эксплуатационные расходы, чтобы обеспечить долгосрочную финансовую устойчивость.</w:t>
            </w:r>
          </w:p>
          <w:p w14:paraId="5A05DF15" w14:textId="77777777" w:rsidR="008D7623" w:rsidRPr="00166F1E" w:rsidRDefault="008D7623" w:rsidP="001A69F5">
            <w:pPr>
              <w:pStyle w:val="a5"/>
              <w:numPr>
                <w:ilvl w:val="0"/>
                <w:numId w:val="11"/>
              </w:numPr>
              <w:rPr>
                <w:rFonts w:ascii="Aptos Display" w:hAnsi="Aptos Display"/>
                <w:sz w:val="22"/>
                <w:szCs w:val="22"/>
              </w:rPr>
            </w:pPr>
            <w:r w:rsidRPr="00166F1E">
              <w:rPr>
                <w:rFonts w:ascii="Aptos Display" w:hAnsi="Aptos Display"/>
                <w:sz w:val="22"/>
                <w:szCs w:val="22"/>
              </w:rPr>
              <w:t>Определить финансовые, операционные и рыночные риски при различных инвестиционных моделях. Все рекомендации должны обеспечивать баланс финансовой устойчивости с целями по сохранению, доступности и инклюзивности.</w:t>
            </w:r>
          </w:p>
          <w:p w14:paraId="754ED93E" w14:textId="77777777" w:rsidR="008D7623" w:rsidRPr="00166F1E" w:rsidRDefault="008D7623" w:rsidP="001A69F5">
            <w:pPr>
              <w:pStyle w:val="a5"/>
              <w:rPr>
                <w:rFonts w:ascii="Aptos Display" w:hAnsi="Aptos Display"/>
                <w:sz w:val="22"/>
                <w:szCs w:val="22"/>
              </w:rPr>
            </w:pPr>
            <w:r w:rsidRPr="00166F1E">
              <w:rPr>
                <w:rStyle w:val="a4"/>
                <w:rFonts w:ascii="Aptos Display" w:hAnsi="Aptos Display"/>
                <w:sz w:val="22"/>
                <w:szCs w:val="22"/>
              </w:rPr>
              <w:t>2.5 Разработка бизнес-планов для каждого объекта</w:t>
            </w:r>
          </w:p>
          <w:p w14:paraId="6CF1063F" w14:textId="77777777" w:rsidR="008D7623" w:rsidRPr="00166F1E" w:rsidRDefault="008D7623" w:rsidP="001A69F5">
            <w:pPr>
              <w:pStyle w:val="a5"/>
              <w:numPr>
                <w:ilvl w:val="0"/>
                <w:numId w:val="12"/>
              </w:numPr>
              <w:rPr>
                <w:rFonts w:ascii="Aptos Display" w:hAnsi="Aptos Display"/>
                <w:sz w:val="22"/>
                <w:szCs w:val="22"/>
              </w:rPr>
            </w:pPr>
            <w:r w:rsidRPr="00166F1E">
              <w:rPr>
                <w:rFonts w:ascii="Aptos Display" w:hAnsi="Aptos Display"/>
                <w:sz w:val="22"/>
                <w:szCs w:val="22"/>
              </w:rPr>
              <w:t>Для каждого из пяти объектов консультант подготовит комплексный бизнес-план, который объединяет анализ рынка, операционный план, финансовый план, стратегию доходов, организацию управления и план управления рисками.</w:t>
            </w:r>
          </w:p>
          <w:p w14:paraId="7589A049" w14:textId="4B5995AB" w:rsidR="008D7623" w:rsidRPr="00166F1E" w:rsidRDefault="008D7623" w:rsidP="001A69F5">
            <w:pPr>
              <w:pStyle w:val="a5"/>
              <w:numPr>
                <w:ilvl w:val="0"/>
                <w:numId w:val="12"/>
              </w:numPr>
              <w:rPr>
                <w:rFonts w:ascii="Aptos Display" w:hAnsi="Aptos Display"/>
                <w:sz w:val="22"/>
                <w:szCs w:val="22"/>
              </w:rPr>
            </w:pPr>
            <w:r w:rsidRPr="00166F1E">
              <w:rPr>
                <w:rFonts w:ascii="Aptos Display" w:hAnsi="Aptos Display"/>
                <w:sz w:val="22"/>
                <w:szCs w:val="22"/>
              </w:rPr>
              <w:t>Бизнес-план должен включать стратегии доходов и финансирования, которые количественно определяют конкретные источники доходов для каждого объекта (билеты, торговые точки, аренда, спонсорство); оценивать осуществимость моделей участия частного сектора (ГЧП, концессии, аренда, лицензирование) и рекомендовать стратегии для обеспечения полного покрытия расходов на эксплуатацию и обслуживание (</w:t>
            </w:r>
            <w:proofErr w:type="spellStart"/>
            <w:r w:rsidR="00DC0735" w:rsidRPr="00166F1E">
              <w:rPr>
                <w:rFonts w:ascii="Aptos Display" w:hAnsi="Aptos Display"/>
                <w:sz w:val="22"/>
                <w:szCs w:val="22"/>
              </w:rPr>
              <w:t>ЭиО</w:t>
            </w:r>
            <w:proofErr w:type="spellEnd"/>
            <w:r w:rsidRPr="00166F1E">
              <w:rPr>
                <w:rFonts w:ascii="Aptos Display" w:hAnsi="Aptos Display"/>
                <w:sz w:val="22"/>
                <w:szCs w:val="22"/>
              </w:rPr>
              <w:t>).</w:t>
            </w:r>
          </w:p>
          <w:p w14:paraId="3BD70509" w14:textId="77777777" w:rsidR="008D7623" w:rsidRPr="00166F1E" w:rsidRDefault="008D7623" w:rsidP="001A69F5">
            <w:pPr>
              <w:pStyle w:val="a5"/>
              <w:numPr>
                <w:ilvl w:val="0"/>
                <w:numId w:val="12"/>
              </w:numPr>
              <w:rPr>
                <w:rFonts w:ascii="Aptos Display" w:hAnsi="Aptos Display"/>
                <w:sz w:val="22"/>
                <w:szCs w:val="22"/>
              </w:rPr>
            </w:pPr>
            <w:r w:rsidRPr="00166F1E">
              <w:rPr>
                <w:rFonts w:ascii="Aptos Display" w:hAnsi="Aptos Display"/>
                <w:sz w:val="22"/>
                <w:szCs w:val="22"/>
              </w:rPr>
              <w:t>Рамки управления должны чётко определять институциональные роли местных органов власти, частных операторов и других участников, а также предлагать структуры управления для обеспечения подотчётности и прозрачности.</w:t>
            </w:r>
          </w:p>
          <w:p w14:paraId="42E8EF21" w14:textId="46CF921E" w:rsidR="008D7623" w:rsidRPr="00166F1E" w:rsidRDefault="008D7623" w:rsidP="001A69F5">
            <w:pPr>
              <w:pStyle w:val="a5"/>
              <w:numPr>
                <w:ilvl w:val="0"/>
                <w:numId w:val="12"/>
              </w:numPr>
              <w:rPr>
                <w:rFonts w:ascii="Aptos Display" w:hAnsi="Aptos Display"/>
                <w:sz w:val="22"/>
                <w:szCs w:val="22"/>
              </w:rPr>
            </w:pPr>
            <w:r w:rsidRPr="00166F1E">
              <w:rPr>
                <w:rFonts w:ascii="Aptos Display" w:hAnsi="Aptos Display"/>
                <w:sz w:val="22"/>
                <w:szCs w:val="22"/>
              </w:rPr>
              <w:t xml:space="preserve">Сконсолидированные рекомендации по всем объектам с выделением </w:t>
            </w:r>
            <w:r w:rsidR="00DC0735" w:rsidRPr="00166F1E">
              <w:rPr>
                <w:rFonts w:ascii="Aptos Display" w:hAnsi="Aptos Display"/>
                <w:sz w:val="22"/>
                <w:szCs w:val="22"/>
              </w:rPr>
              <w:t xml:space="preserve">общих задач </w:t>
            </w:r>
            <w:r w:rsidRPr="00166F1E">
              <w:rPr>
                <w:rFonts w:ascii="Aptos Display" w:hAnsi="Aptos Display"/>
                <w:sz w:val="22"/>
                <w:szCs w:val="22"/>
              </w:rPr>
              <w:t>и возможностей совместного управления.</w:t>
            </w:r>
          </w:p>
          <w:p w14:paraId="7D2A9C0D" w14:textId="77777777" w:rsidR="008D7623" w:rsidRPr="00166F1E" w:rsidRDefault="008D7623" w:rsidP="001A69F5">
            <w:pPr>
              <w:pStyle w:val="a5"/>
              <w:numPr>
                <w:ilvl w:val="0"/>
                <w:numId w:val="12"/>
              </w:numPr>
              <w:rPr>
                <w:rFonts w:ascii="Aptos Display" w:hAnsi="Aptos Display"/>
                <w:sz w:val="22"/>
                <w:szCs w:val="22"/>
              </w:rPr>
            </w:pPr>
            <w:r w:rsidRPr="00166F1E">
              <w:rPr>
                <w:rFonts w:ascii="Aptos Display" w:hAnsi="Aptos Display"/>
                <w:sz w:val="22"/>
                <w:szCs w:val="22"/>
              </w:rPr>
              <w:t>Каждый план должен служить практическим инструментом для местных органов власти и владельцев объектов для руководства операциями объектов и обеспечения их финансовой устойчивости.</w:t>
            </w:r>
          </w:p>
          <w:p w14:paraId="71C24F1C" w14:textId="77777777" w:rsidR="00B63160" w:rsidRPr="00166F1E" w:rsidRDefault="00B63160" w:rsidP="00661131">
            <w:pPr>
              <w:pStyle w:val="a5"/>
              <w:jc w:val="both"/>
              <w:rPr>
                <w:rFonts w:ascii="Aptos Display" w:hAnsi="Aptos Display"/>
                <w:sz w:val="22"/>
                <w:szCs w:val="22"/>
              </w:rPr>
            </w:pPr>
            <w:r w:rsidRPr="00166F1E">
              <w:rPr>
                <w:rStyle w:val="a4"/>
                <w:rFonts w:ascii="Aptos Display" w:hAnsi="Aptos Display"/>
                <w:sz w:val="22"/>
                <w:szCs w:val="22"/>
              </w:rPr>
              <w:t>Задача 3. Консультации с заинтересованными сторонами и повышение потенциала:</w:t>
            </w:r>
            <w:r w:rsidRPr="00166F1E">
              <w:rPr>
                <w:rFonts w:ascii="Aptos Display" w:hAnsi="Aptos Display"/>
                <w:sz w:val="22"/>
                <w:szCs w:val="22"/>
              </w:rPr>
              <w:br/>
              <w:t>Консультант будет руководить мероприятиями по вовлечению заинтересованных сторон и повышению потенциала, чтобы гарантировать, что инвестиционные и бизнес-планы являются практичными, инклюзивными и устойчивыми. Особое внимание будет уделено укреплению потенциала органов местного самоуправления для управления туристическими объектами и привлечения устойчивых инвестиций.</w:t>
            </w:r>
          </w:p>
          <w:p w14:paraId="4661E5F9" w14:textId="25588015" w:rsidR="00B63160" w:rsidRPr="00166F1E" w:rsidRDefault="00B63160" w:rsidP="00661131">
            <w:pPr>
              <w:pStyle w:val="a5"/>
              <w:numPr>
                <w:ilvl w:val="1"/>
                <w:numId w:val="20"/>
              </w:numPr>
              <w:rPr>
                <w:rFonts w:ascii="Aptos Display" w:hAnsi="Aptos Display"/>
                <w:sz w:val="22"/>
                <w:szCs w:val="22"/>
              </w:rPr>
            </w:pPr>
            <w:r w:rsidRPr="00166F1E">
              <w:rPr>
                <w:rStyle w:val="a4"/>
                <w:rFonts w:ascii="Aptos Display" w:hAnsi="Aptos Display"/>
                <w:sz w:val="22"/>
                <w:szCs w:val="22"/>
              </w:rPr>
              <w:t>Вовлечение заинтересованных сторон и консультационные семинары</w:t>
            </w:r>
          </w:p>
          <w:p w14:paraId="28DE24EB" w14:textId="77777777" w:rsidR="00661131" w:rsidRPr="00166F1E" w:rsidRDefault="00B63160" w:rsidP="00661131">
            <w:pPr>
              <w:pStyle w:val="a5"/>
              <w:numPr>
                <w:ilvl w:val="0"/>
                <w:numId w:val="13"/>
              </w:numPr>
              <w:rPr>
                <w:rFonts w:ascii="Aptos Display" w:hAnsi="Aptos Display"/>
                <w:sz w:val="22"/>
                <w:szCs w:val="22"/>
              </w:rPr>
            </w:pPr>
            <w:r w:rsidRPr="00166F1E">
              <w:rPr>
                <w:rFonts w:ascii="Aptos Display" w:hAnsi="Aptos Display"/>
                <w:sz w:val="22"/>
                <w:szCs w:val="22"/>
              </w:rPr>
              <w:t>Провести целевые консультации с:</w:t>
            </w:r>
          </w:p>
          <w:p w14:paraId="0FDF39E2" w14:textId="4B5206EC" w:rsidR="00661131" w:rsidRPr="00166F1E" w:rsidRDefault="00B63160" w:rsidP="00661131">
            <w:pPr>
              <w:pStyle w:val="a5"/>
              <w:numPr>
                <w:ilvl w:val="0"/>
                <w:numId w:val="13"/>
              </w:numPr>
              <w:rPr>
                <w:rFonts w:ascii="Aptos Display" w:hAnsi="Aptos Display"/>
                <w:sz w:val="22"/>
                <w:szCs w:val="22"/>
              </w:rPr>
            </w:pPr>
            <w:r w:rsidRPr="00166F1E">
              <w:rPr>
                <w:rFonts w:ascii="Aptos Display" w:hAnsi="Aptos Display"/>
                <w:sz w:val="22"/>
                <w:szCs w:val="22"/>
              </w:rPr>
              <w:t>Орган</w:t>
            </w:r>
            <w:r w:rsidR="00DC0735" w:rsidRPr="00166F1E">
              <w:rPr>
                <w:rFonts w:ascii="Aptos Display" w:hAnsi="Aptos Display"/>
                <w:sz w:val="22"/>
                <w:szCs w:val="22"/>
              </w:rPr>
              <w:t>ами</w:t>
            </w:r>
            <w:r w:rsidRPr="00166F1E">
              <w:rPr>
                <w:rFonts w:ascii="Aptos Display" w:hAnsi="Aptos Display"/>
                <w:sz w:val="22"/>
                <w:szCs w:val="22"/>
              </w:rPr>
              <w:t xml:space="preserve"> местного самоуправления (</w:t>
            </w:r>
            <w:r w:rsidR="00DC0735" w:rsidRPr="00166F1E">
              <w:rPr>
                <w:rFonts w:ascii="Aptos Display" w:hAnsi="Aptos Display"/>
                <w:sz w:val="22"/>
                <w:szCs w:val="22"/>
              </w:rPr>
              <w:t>М</w:t>
            </w:r>
            <w:r w:rsidRPr="00166F1E">
              <w:rPr>
                <w:rFonts w:ascii="Aptos Display" w:hAnsi="Aptos Display"/>
                <w:sz w:val="22"/>
                <w:szCs w:val="22"/>
              </w:rPr>
              <w:t>эрия, муниципальные финансовые департаменты и соответствующие профильные учреждения) для укрепления их роли в управлении туристическими объектами.</w:t>
            </w:r>
          </w:p>
          <w:p w14:paraId="2EECC273" w14:textId="77777777" w:rsidR="00661131" w:rsidRPr="00166F1E" w:rsidRDefault="00B63160" w:rsidP="00661131">
            <w:pPr>
              <w:pStyle w:val="a5"/>
              <w:numPr>
                <w:ilvl w:val="0"/>
                <w:numId w:val="13"/>
              </w:numPr>
              <w:rPr>
                <w:rFonts w:ascii="Aptos Display" w:hAnsi="Aptos Display"/>
                <w:sz w:val="22"/>
                <w:szCs w:val="22"/>
              </w:rPr>
            </w:pPr>
            <w:r w:rsidRPr="00166F1E">
              <w:rPr>
                <w:rFonts w:ascii="Aptos Display" w:hAnsi="Aptos Display"/>
                <w:sz w:val="22"/>
                <w:szCs w:val="22"/>
              </w:rPr>
              <w:t>Представители частного сектора (инвесторы, операторы, туристические компании, концессионеры) для оценки интереса к участию и моделям партнёрства.</w:t>
            </w:r>
          </w:p>
          <w:p w14:paraId="0DDD3D3B" w14:textId="07BE69C8" w:rsidR="00B63160" w:rsidRPr="00166F1E" w:rsidRDefault="00B63160" w:rsidP="00661131">
            <w:pPr>
              <w:pStyle w:val="a5"/>
              <w:numPr>
                <w:ilvl w:val="0"/>
                <w:numId w:val="13"/>
              </w:numPr>
              <w:rPr>
                <w:rFonts w:ascii="Aptos Display" w:hAnsi="Aptos Display"/>
                <w:sz w:val="22"/>
                <w:szCs w:val="22"/>
              </w:rPr>
            </w:pPr>
            <w:r w:rsidRPr="00166F1E">
              <w:rPr>
                <w:rFonts w:ascii="Aptos Display" w:hAnsi="Aptos Display"/>
                <w:sz w:val="22"/>
                <w:szCs w:val="22"/>
              </w:rPr>
              <w:t>Общественные заинтересованные стороны для обеспечения инклюзивности и локальных выгод, особенно для женщин, молодежи и малого бизнеса.</w:t>
            </w:r>
          </w:p>
          <w:p w14:paraId="6D210A6E" w14:textId="77777777" w:rsidR="00661131" w:rsidRPr="00166F1E" w:rsidRDefault="00B63160" w:rsidP="00661131">
            <w:pPr>
              <w:pStyle w:val="a5"/>
              <w:numPr>
                <w:ilvl w:val="0"/>
                <w:numId w:val="13"/>
              </w:numPr>
              <w:rPr>
                <w:rFonts w:ascii="Aptos Display" w:hAnsi="Aptos Display"/>
                <w:sz w:val="22"/>
                <w:szCs w:val="22"/>
              </w:rPr>
            </w:pPr>
            <w:r w:rsidRPr="00166F1E">
              <w:rPr>
                <w:rFonts w:ascii="Aptos Display" w:hAnsi="Aptos Display"/>
                <w:sz w:val="22"/>
                <w:szCs w:val="22"/>
              </w:rPr>
              <w:t>Организовать как минимум два многосторонних семинара в ходе выполнения задания. Использовать эти семинары для:</w:t>
            </w:r>
          </w:p>
          <w:p w14:paraId="115539EE" w14:textId="77777777" w:rsidR="00661131" w:rsidRPr="00166F1E" w:rsidRDefault="00B63160" w:rsidP="00661131">
            <w:pPr>
              <w:pStyle w:val="a5"/>
              <w:numPr>
                <w:ilvl w:val="0"/>
                <w:numId w:val="13"/>
              </w:numPr>
              <w:rPr>
                <w:rFonts w:ascii="Aptos Display" w:hAnsi="Aptos Display"/>
                <w:sz w:val="22"/>
                <w:szCs w:val="22"/>
              </w:rPr>
            </w:pPr>
            <w:r w:rsidRPr="00166F1E">
              <w:rPr>
                <w:rFonts w:ascii="Aptos Display" w:hAnsi="Aptos Display"/>
                <w:sz w:val="22"/>
                <w:szCs w:val="22"/>
              </w:rPr>
              <w:t>Верификации инвестиционных планов, бизнес-моделей и стратегий финансирования.</w:t>
            </w:r>
          </w:p>
          <w:p w14:paraId="3E7CDEDC" w14:textId="77777777" w:rsidR="00661131" w:rsidRPr="00166F1E" w:rsidRDefault="00B63160" w:rsidP="00661131">
            <w:pPr>
              <w:pStyle w:val="a5"/>
              <w:numPr>
                <w:ilvl w:val="0"/>
                <w:numId w:val="13"/>
              </w:numPr>
              <w:rPr>
                <w:rFonts w:ascii="Aptos Display" w:hAnsi="Aptos Display"/>
                <w:sz w:val="22"/>
                <w:szCs w:val="22"/>
              </w:rPr>
            </w:pPr>
            <w:r w:rsidRPr="00166F1E">
              <w:rPr>
                <w:rFonts w:ascii="Aptos Display" w:hAnsi="Aptos Display"/>
                <w:sz w:val="22"/>
                <w:szCs w:val="22"/>
              </w:rPr>
              <w:lastRenderedPageBreak/>
              <w:t>Проверки предположений относительно предпочтений посетителей, готовности платить и ценовых стратегий.</w:t>
            </w:r>
          </w:p>
          <w:p w14:paraId="52F9CA54" w14:textId="77777777" w:rsidR="00661131" w:rsidRPr="00166F1E" w:rsidRDefault="00B63160" w:rsidP="00661131">
            <w:pPr>
              <w:pStyle w:val="a5"/>
              <w:numPr>
                <w:ilvl w:val="0"/>
                <w:numId w:val="13"/>
              </w:numPr>
              <w:rPr>
                <w:rFonts w:ascii="Aptos Display" w:hAnsi="Aptos Display"/>
                <w:sz w:val="22"/>
                <w:szCs w:val="22"/>
              </w:rPr>
            </w:pPr>
            <w:r w:rsidRPr="00166F1E">
              <w:rPr>
                <w:rFonts w:ascii="Aptos Display" w:hAnsi="Aptos Display"/>
                <w:sz w:val="22"/>
                <w:szCs w:val="22"/>
              </w:rPr>
              <w:t>Сбора мнений по предлагаемым продуктам, услугам и концессиям.</w:t>
            </w:r>
          </w:p>
          <w:p w14:paraId="030471F0" w14:textId="52C785FE" w:rsidR="00B63160" w:rsidRPr="00166F1E" w:rsidRDefault="00B63160" w:rsidP="00661131">
            <w:pPr>
              <w:pStyle w:val="a5"/>
              <w:numPr>
                <w:ilvl w:val="0"/>
                <w:numId w:val="13"/>
              </w:numPr>
              <w:rPr>
                <w:rFonts w:ascii="Aptos Display" w:hAnsi="Aptos Display"/>
                <w:sz w:val="22"/>
                <w:szCs w:val="22"/>
              </w:rPr>
            </w:pPr>
            <w:r w:rsidRPr="00166F1E">
              <w:rPr>
                <w:rFonts w:ascii="Aptos Display" w:hAnsi="Aptos Display"/>
                <w:sz w:val="22"/>
                <w:szCs w:val="22"/>
              </w:rPr>
              <w:t xml:space="preserve">Содействия диалогу между </w:t>
            </w:r>
            <w:r w:rsidR="00DC0735" w:rsidRPr="00166F1E">
              <w:rPr>
                <w:rFonts w:ascii="Aptos Display" w:hAnsi="Aptos Display"/>
                <w:sz w:val="22"/>
                <w:szCs w:val="22"/>
              </w:rPr>
              <w:t xml:space="preserve">Отделом </w:t>
            </w:r>
            <w:r w:rsidRPr="00166F1E">
              <w:rPr>
                <w:rFonts w:ascii="Aptos Display" w:hAnsi="Aptos Display"/>
                <w:sz w:val="22"/>
                <w:szCs w:val="22"/>
              </w:rPr>
              <w:t>управления проектом (</w:t>
            </w:r>
            <w:r w:rsidR="00DC0735" w:rsidRPr="00166F1E">
              <w:rPr>
                <w:rFonts w:ascii="Aptos Display" w:hAnsi="Aptos Display"/>
                <w:sz w:val="22"/>
                <w:szCs w:val="22"/>
              </w:rPr>
              <w:t>ОУП</w:t>
            </w:r>
            <w:r w:rsidRPr="00166F1E">
              <w:rPr>
                <w:rFonts w:ascii="Aptos Display" w:hAnsi="Aptos Display"/>
                <w:sz w:val="22"/>
                <w:szCs w:val="22"/>
              </w:rPr>
              <w:t>), Департаментом туризма, органами местного самоуправления, частным сектором и общественными группами.</w:t>
            </w:r>
          </w:p>
          <w:p w14:paraId="12919C2E" w14:textId="123E780C" w:rsidR="00B63160" w:rsidRPr="00166F1E" w:rsidRDefault="00B63160" w:rsidP="001A69F5">
            <w:pPr>
              <w:pStyle w:val="a5"/>
              <w:rPr>
                <w:rFonts w:ascii="Aptos Display" w:hAnsi="Aptos Display"/>
                <w:sz w:val="22"/>
                <w:szCs w:val="22"/>
              </w:rPr>
            </w:pPr>
            <w:r w:rsidRPr="00166F1E">
              <w:rPr>
                <w:rStyle w:val="a4"/>
                <w:rFonts w:ascii="Aptos Display" w:hAnsi="Aptos Display"/>
                <w:sz w:val="22"/>
                <w:szCs w:val="22"/>
              </w:rPr>
              <w:t>3.2 Повышение потенциала для развития туристических инвестиций</w:t>
            </w:r>
            <w:r w:rsidRPr="00166F1E">
              <w:rPr>
                <w:rFonts w:ascii="Aptos Display" w:hAnsi="Aptos Display"/>
                <w:sz w:val="22"/>
                <w:szCs w:val="22"/>
              </w:rPr>
              <w:br/>
              <w:t>Предоставить практическое обучение для сотрудников местных органов власти и О</w:t>
            </w:r>
            <w:r w:rsidR="00DC0735" w:rsidRPr="00166F1E">
              <w:rPr>
                <w:rFonts w:ascii="Aptos Display" w:hAnsi="Aptos Display"/>
                <w:sz w:val="22"/>
                <w:szCs w:val="22"/>
              </w:rPr>
              <w:t>тдела</w:t>
            </w:r>
            <w:r w:rsidRPr="00166F1E">
              <w:rPr>
                <w:rFonts w:ascii="Aptos Display" w:hAnsi="Aptos Display"/>
                <w:sz w:val="22"/>
                <w:szCs w:val="22"/>
              </w:rPr>
              <w:t xml:space="preserve"> управления проектом (</w:t>
            </w:r>
            <w:r w:rsidR="00DC0735" w:rsidRPr="00166F1E">
              <w:rPr>
                <w:rFonts w:ascii="Aptos Display" w:hAnsi="Aptos Display"/>
                <w:sz w:val="22"/>
                <w:szCs w:val="22"/>
              </w:rPr>
              <w:t>ОУП</w:t>
            </w:r>
            <w:r w:rsidRPr="00166F1E">
              <w:rPr>
                <w:rFonts w:ascii="Aptos Display" w:hAnsi="Aptos Display"/>
                <w:sz w:val="22"/>
                <w:szCs w:val="22"/>
              </w:rPr>
              <w:t>) по следующим направлениям:</w:t>
            </w:r>
          </w:p>
          <w:p w14:paraId="77214FF3" w14:textId="77777777" w:rsidR="00B63160" w:rsidRPr="00166F1E" w:rsidRDefault="00B63160" w:rsidP="001A69F5">
            <w:pPr>
              <w:pStyle w:val="a5"/>
              <w:numPr>
                <w:ilvl w:val="0"/>
                <w:numId w:val="14"/>
              </w:numPr>
              <w:rPr>
                <w:rFonts w:ascii="Aptos Display" w:hAnsi="Aptos Display"/>
                <w:sz w:val="22"/>
                <w:szCs w:val="22"/>
              </w:rPr>
            </w:pPr>
            <w:r w:rsidRPr="00166F1E">
              <w:rPr>
                <w:rFonts w:ascii="Aptos Display" w:hAnsi="Aptos Display"/>
                <w:sz w:val="22"/>
                <w:szCs w:val="22"/>
              </w:rPr>
              <w:t>Процессы развития туристических инвестиций, включая идентификацию проектов, формирование пакетов и продвижение.</w:t>
            </w:r>
          </w:p>
          <w:p w14:paraId="540502CE" w14:textId="77777777" w:rsidR="00B63160" w:rsidRPr="00166F1E" w:rsidRDefault="00B63160" w:rsidP="001A69F5">
            <w:pPr>
              <w:pStyle w:val="a5"/>
              <w:numPr>
                <w:ilvl w:val="0"/>
                <w:numId w:val="14"/>
              </w:numPr>
              <w:rPr>
                <w:rFonts w:ascii="Aptos Display" w:hAnsi="Aptos Display"/>
                <w:sz w:val="22"/>
                <w:szCs w:val="22"/>
              </w:rPr>
            </w:pPr>
            <w:r w:rsidRPr="00166F1E">
              <w:rPr>
                <w:rFonts w:ascii="Aptos Display" w:hAnsi="Aptos Display"/>
                <w:sz w:val="22"/>
                <w:szCs w:val="22"/>
              </w:rPr>
              <w:t>Основы управления туристическими объектами и расчёта затрат на жизненный цикл.</w:t>
            </w:r>
          </w:p>
          <w:p w14:paraId="5F497778" w14:textId="019018AA" w:rsidR="00B63160" w:rsidRPr="00166F1E" w:rsidRDefault="00B63160" w:rsidP="001A69F5">
            <w:pPr>
              <w:pStyle w:val="a5"/>
              <w:numPr>
                <w:ilvl w:val="0"/>
                <w:numId w:val="14"/>
              </w:numPr>
              <w:rPr>
                <w:rFonts w:ascii="Aptos Display" w:hAnsi="Aptos Display"/>
                <w:sz w:val="22"/>
                <w:szCs w:val="22"/>
              </w:rPr>
            </w:pPr>
            <w:r w:rsidRPr="00166F1E">
              <w:rPr>
                <w:rFonts w:ascii="Aptos Display" w:hAnsi="Aptos Display"/>
                <w:sz w:val="22"/>
                <w:szCs w:val="22"/>
              </w:rPr>
              <w:t>Подготовка и оценка бизнес-планов, включая прогнозирование спроса, планирование эксплуатации и обслуживания (</w:t>
            </w:r>
            <w:proofErr w:type="spellStart"/>
            <w:r w:rsidR="00DC0735" w:rsidRPr="00166F1E">
              <w:rPr>
                <w:rFonts w:ascii="Aptos Display" w:hAnsi="Aptos Display"/>
                <w:sz w:val="22"/>
                <w:szCs w:val="22"/>
              </w:rPr>
              <w:t>ЭиО</w:t>
            </w:r>
            <w:proofErr w:type="spellEnd"/>
            <w:r w:rsidRPr="00166F1E">
              <w:rPr>
                <w:rFonts w:ascii="Aptos Display" w:hAnsi="Aptos Display"/>
                <w:sz w:val="22"/>
                <w:szCs w:val="22"/>
              </w:rPr>
              <w:t>) и моделирование доходов.</w:t>
            </w:r>
          </w:p>
          <w:p w14:paraId="2079203F" w14:textId="77777777" w:rsidR="00B63160" w:rsidRPr="00166F1E" w:rsidRDefault="00B63160" w:rsidP="001A69F5">
            <w:pPr>
              <w:pStyle w:val="a5"/>
              <w:numPr>
                <w:ilvl w:val="0"/>
                <w:numId w:val="14"/>
              </w:numPr>
              <w:rPr>
                <w:rFonts w:ascii="Aptos Display" w:hAnsi="Aptos Display"/>
                <w:sz w:val="22"/>
                <w:szCs w:val="22"/>
              </w:rPr>
            </w:pPr>
            <w:r w:rsidRPr="00166F1E">
              <w:rPr>
                <w:rFonts w:ascii="Aptos Display" w:hAnsi="Aptos Display"/>
                <w:sz w:val="22"/>
                <w:szCs w:val="22"/>
              </w:rPr>
              <w:t>Структурирование и управление государственно-частными партнёрствами (ГЧП), концессиями и арендой.</w:t>
            </w:r>
          </w:p>
          <w:p w14:paraId="61D6C8B5" w14:textId="77777777" w:rsidR="00B63160" w:rsidRPr="00166F1E" w:rsidRDefault="00B63160" w:rsidP="001A69F5">
            <w:pPr>
              <w:pStyle w:val="a5"/>
              <w:numPr>
                <w:ilvl w:val="0"/>
                <w:numId w:val="14"/>
              </w:numPr>
              <w:rPr>
                <w:rFonts w:ascii="Aptos Display" w:hAnsi="Aptos Display"/>
                <w:sz w:val="22"/>
                <w:szCs w:val="22"/>
              </w:rPr>
            </w:pPr>
            <w:r w:rsidRPr="00166F1E">
              <w:rPr>
                <w:rFonts w:ascii="Aptos Display" w:hAnsi="Aptos Display"/>
                <w:sz w:val="22"/>
                <w:szCs w:val="22"/>
              </w:rPr>
              <w:t>Финансовое планирование и составление бюджета для туристических объектов, включая интеграцию доходов от туристических налогов (например, сборы с посетителей, туристические сборы) в устойчивые модели финансирования.</w:t>
            </w:r>
          </w:p>
          <w:p w14:paraId="07DEADF6" w14:textId="77777777" w:rsidR="00B63160" w:rsidRPr="00166F1E" w:rsidRDefault="00B63160" w:rsidP="001A69F5">
            <w:pPr>
              <w:pStyle w:val="a5"/>
              <w:rPr>
                <w:rFonts w:ascii="Aptos Display" w:hAnsi="Aptos Display"/>
                <w:sz w:val="22"/>
                <w:szCs w:val="22"/>
              </w:rPr>
            </w:pPr>
            <w:r w:rsidRPr="00166F1E">
              <w:rPr>
                <w:rStyle w:val="a4"/>
                <w:rFonts w:ascii="Aptos Display" w:hAnsi="Aptos Display"/>
                <w:sz w:val="22"/>
                <w:szCs w:val="22"/>
              </w:rPr>
              <w:t>3.3 Институциональное укрепление для управления активами</w:t>
            </w:r>
          </w:p>
          <w:p w14:paraId="04C4608E" w14:textId="77777777" w:rsidR="00B63160" w:rsidRPr="00166F1E" w:rsidRDefault="00B63160" w:rsidP="001A69F5">
            <w:pPr>
              <w:pStyle w:val="a5"/>
              <w:numPr>
                <w:ilvl w:val="0"/>
                <w:numId w:val="15"/>
              </w:numPr>
              <w:rPr>
                <w:rFonts w:ascii="Aptos Display" w:hAnsi="Aptos Display"/>
                <w:sz w:val="22"/>
                <w:szCs w:val="22"/>
              </w:rPr>
            </w:pPr>
            <w:r w:rsidRPr="00166F1E">
              <w:rPr>
                <w:rFonts w:ascii="Aptos Display" w:hAnsi="Aptos Display"/>
                <w:sz w:val="22"/>
                <w:szCs w:val="22"/>
              </w:rPr>
              <w:t>Сотрудничать с органами местного самоуправления для установления чётких институциональных обязанностей по управлению туристическими объектами (музей, парки, набережная).</w:t>
            </w:r>
          </w:p>
          <w:p w14:paraId="7CB8E52C" w14:textId="77777777" w:rsidR="00B63160" w:rsidRPr="00166F1E" w:rsidRDefault="00B63160" w:rsidP="001A69F5">
            <w:pPr>
              <w:pStyle w:val="a5"/>
              <w:numPr>
                <w:ilvl w:val="0"/>
                <w:numId w:val="15"/>
              </w:numPr>
              <w:rPr>
                <w:rFonts w:ascii="Aptos Display" w:hAnsi="Aptos Display"/>
                <w:sz w:val="22"/>
                <w:szCs w:val="22"/>
              </w:rPr>
            </w:pPr>
            <w:r w:rsidRPr="00166F1E">
              <w:rPr>
                <w:rFonts w:ascii="Aptos Display" w:hAnsi="Aptos Display"/>
                <w:sz w:val="22"/>
                <w:szCs w:val="22"/>
              </w:rPr>
              <w:t>Предоставить рекомендации по созданию прозрачных структур управления и инструментов мониторинга эффективности (ключевые показатели, системы отчётности).</w:t>
            </w:r>
          </w:p>
          <w:p w14:paraId="57484DFB" w14:textId="77777777" w:rsidR="00B63160" w:rsidRPr="00166F1E" w:rsidRDefault="00B63160" w:rsidP="001A69F5">
            <w:pPr>
              <w:pStyle w:val="a5"/>
              <w:rPr>
                <w:rFonts w:ascii="Aptos Display" w:hAnsi="Aptos Display"/>
                <w:sz w:val="22"/>
                <w:szCs w:val="22"/>
              </w:rPr>
            </w:pPr>
            <w:r w:rsidRPr="00166F1E">
              <w:rPr>
                <w:rStyle w:val="a4"/>
                <w:rFonts w:ascii="Aptos Display" w:hAnsi="Aptos Display"/>
                <w:sz w:val="22"/>
                <w:szCs w:val="22"/>
              </w:rPr>
              <w:t>D. Результаты работы</w:t>
            </w:r>
          </w:p>
          <w:p w14:paraId="0BE48335" w14:textId="18389950" w:rsidR="00B63160" w:rsidRPr="00166F1E" w:rsidRDefault="00DC0735" w:rsidP="00A661CC">
            <w:pPr>
              <w:pStyle w:val="a5"/>
              <w:numPr>
                <w:ilvl w:val="0"/>
                <w:numId w:val="15"/>
              </w:numPr>
              <w:rPr>
                <w:rFonts w:ascii="Aptos Display" w:hAnsi="Aptos Display"/>
                <w:sz w:val="22"/>
                <w:szCs w:val="22"/>
              </w:rPr>
            </w:pPr>
            <w:r w:rsidRPr="00A661CC">
              <w:rPr>
                <w:rFonts w:ascii="Aptos Display" w:hAnsi="Aptos Display"/>
                <w:b/>
                <w:bCs/>
                <w:sz w:val="22"/>
                <w:szCs w:val="22"/>
              </w:rPr>
              <w:t>Первоначальный отчет:</w:t>
            </w:r>
            <w:r w:rsidR="00A661CC" w:rsidRPr="00A661CC">
              <w:rPr>
                <w:rFonts w:ascii="Aptos Display" w:hAnsi="Aptos Display"/>
                <w:sz w:val="22"/>
                <w:szCs w:val="22"/>
              </w:rPr>
              <w:t xml:space="preserve"> </w:t>
            </w:r>
            <w:r w:rsidR="00B63160" w:rsidRPr="00166F1E">
              <w:rPr>
                <w:rFonts w:ascii="Aptos Display" w:hAnsi="Aptos Display"/>
                <w:sz w:val="22"/>
                <w:szCs w:val="22"/>
              </w:rPr>
              <w:t>план работы, методология, график выполнения и план вовлечения заинтересованных сторон.</w:t>
            </w:r>
          </w:p>
          <w:p w14:paraId="588A46BE" w14:textId="3B0FF81C" w:rsidR="00B63160" w:rsidRPr="00166F1E" w:rsidRDefault="00B63160" w:rsidP="00A661CC">
            <w:pPr>
              <w:pStyle w:val="a5"/>
              <w:numPr>
                <w:ilvl w:val="0"/>
                <w:numId w:val="15"/>
              </w:numPr>
              <w:rPr>
                <w:rFonts w:ascii="Aptos Display" w:hAnsi="Aptos Display"/>
                <w:sz w:val="22"/>
                <w:szCs w:val="22"/>
              </w:rPr>
            </w:pPr>
            <w:r w:rsidRPr="00A661CC">
              <w:rPr>
                <w:rFonts w:ascii="Aptos Display" w:hAnsi="Aptos Display"/>
                <w:b/>
                <w:bCs/>
                <w:sz w:val="22"/>
                <w:szCs w:val="22"/>
              </w:rPr>
              <w:t xml:space="preserve">Отчёты </w:t>
            </w:r>
            <w:r w:rsidR="00A661CC">
              <w:rPr>
                <w:rFonts w:ascii="Aptos Display" w:hAnsi="Aptos Display"/>
                <w:b/>
                <w:bCs/>
                <w:sz w:val="22"/>
                <w:szCs w:val="22"/>
              </w:rPr>
              <w:t xml:space="preserve">оценки </w:t>
            </w:r>
            <w:r w:rsidRPr="00A661CC">
              <w:rPr>
                <w:rFonts w:ascii="Aptos Display" w:hAnsi="Aptos Display"/>
                <w:b/>
                <w:bCs/>
                <w:sz w:val="22"/>
                <w:szCs w:val="22"/>
              </w:rPr>
              <w:t>базов</w:t>
            </w:r>
            <w:r w:rsidR="002C241B" w:rsidRPr="00A661CC">
              <w:rPr>
                <w:rFonts w:ascii="Aptos Display" w:hAnsi="Aptos Display"/>
                <w:b/>
                <w:bCs/>
                <w:sz w:val="22"/>
                <w:szCs w:val="22"/>
              </w:rPr>
              <w:t>ых данных</w:t>
            </w:r>
            <w:r w:rsidRPr="00A661CC">
              <w:rPr>
                <w:rFonts w:ascii="Aptos Display" w:hAnsi="Aptos Display"/>
                <w:b/>
                <w:bCs/>
                <w:sz w:val="22"/>
                <w:szCs w:val="22"/>
              </w:rPr>
              <w:t>:</w:t>
            </w:r>
            <w:r w:rsidRPr="00166F1E">
              <w:rPr>
                <w:rFonts w:ascii="Aptos Display" w:hAnsi="Aptos Display"/>
                <w:sz w:val="22"/>
                <w:szCs w:val="22"/>
              </w:rPr>
              <w:t xml:space="preserve"> отчёты по каждому объекту, охватывающие существующую систему управления, эксплуатационные и жизненные затраты, доходы, спрос и бенчмаркинг.</w:t>
            </w:r>
          </w:p>
          <w:p w14:paraId="4BC8D398" w14:textId="215C6579" w:rsidR="00B63160" w:rsidRPr="00166F1E" w:rsidRDefault="00B63160" w:rsidP="00A661CC">
            <w:pPr>
              <w:pStyle w:val="a5"/>
              <w:numPr>
                <w:ilvl w:val="0"/>
                <w:numId w:val="15"/>
              </w:numPr>
              <w:rPr>
                <w:rFonts w:ascii="Aptos Display" w:hAnsi="Aptos Display"/>
                <w:sz w:val="22"/>
                <w:szCs w:val="22"/>
              </w:rPr>
            </w:pPr>
            <w:r w:rsidRPr="00A661CC">
              <w:rPr>
                <w:rFonts w:ascii="Aptos Display" w:hAnsi="Aptos Display"/>
                <w:b/>
                <w:bCs/>
                <w:sz w:val="22"/>
                <w:szCs w:val="22"/>
              </w:rPr>
              <w:t xml:space="preserve">Проект инвестиционных и бизнес-планов: </w:t>
            </w:r>
            <w:r w:rsidRPr="00166F1E">
              <w:rPr>
                <w:rFonts w:ascii="Aptos Display" w:hAnsi="Aptos Display"/>
                <w:sz w:val="22"/>
                <w:szCs w:val="22"/>
              </w:rPr>
              <w:t>бизнес-планы, включающие операционное управление, финансовую устойчивость, стратегии доходов, организацию управления и анализ рисков; прогнозы спроса, прогнозирование доходов и анализ капитальных и операционных расходов.</w:t>
            </w:r>
          </w:p>
          <w:p w14:paraId="726A4F9F" w14:textId="1C106FAA" w:rsidR="00B63160" w:rsidRPr="00166F1E" w:rsidRDefault="00B63160" w:rsidP="00A661CC">
            <w:pPr>
              <w:pStyle w:val="a5"/>
              <w:numPr>
                <w:ilvl w:val="0"/>
                <w:numId w:val="15"/>
              </w:numPr>
              <w:rPr>
                <w:rFonts w:ascii="Aptos Display" w:hAnsi="Aptos Display"/>
                <w:sz w:val="22"/>
                <w:szCs w:val="22"/>
              </w:rPr>
            </w:pPr>
            <w:r w:rsidRPr="00A661CC">
              <w:rPr>
                <w:rFonts w:ascii="Aptos Display" w:hAnsi="Aptos Display"/>
                <w:b/>
                <w:bCs/>
                <w:sz w:val="22"/>
                <w:szCs w:val="22"/>
              </w:rPr>
              <w:t xml:space="preserve">Отзывы по существующим </w:t>
            </w:r>
            <w:r w:rsidR="002C241B" w:rsidRPr="00A661CC">
              <w:rPr>
                <w:rFonts w:ascii="Aptos Display" w:hAnsi="Aptos Display"/>
                <w:b/>
                <w:bCs/>
                <w:sz w:val="22"/>
                <w:szCs w:val="22"/>
              </w:rPr>
              <w:t>ПСД</w:t>
            </w:r>
            <w:r w:rsidRPr="00A661CC">
              <w:rPr>
                <w:rFonts w:ascii="Aptos Display" w:hAnsi="Aptos Display"/>
                <w:b/>
                <w:bCs/>
                <w:sz w:val="22"/>
                <w:szCs w:val="22"/>
              </w:rPr>
              <w:t xml:space="preserve"> и рекомендации</w:t>
            </w:r>
            <w:r w:rsidRPr="00A661CC">
              <w:rPr>
                <w:rFonts w:ascii="Aptos Display" w:hAnsi="Aptos Display"/>
                <w:sz w:val="22"/>
                <w:szCs w:val="22"/>
              </w:rPr>
              <w:t xml:space="preserve"> для финансовой жизнеспособности.</w:t>
            </w:r>
          </w:p>
          <w:p w14:paraId="737D8C0E" w14:textId="3D987CA3" w:rsidR="00B63160" w:rsidRPr="00166F1E" w:rsidRDefault="00B63160" w:rsidP="00A661CC">
            <w:pPr>
              <w:pStyle w:val="a5"/>
              <w:numPr>
                <w:ilvl w:val="0"/>
                <w:numId w:val="15"/>
              </w:numPr>
              <w:rPr>
                <w:rFonts w:ascii="Aptos Display" w:hAnsi="Aptos Display"/>
                <w:sz w:val="22"/>
                <w:szCs w:val="22"/>
              </w:rPr>
            </w:pPr>
            <w:r w:rsidRPr="00A661CC">
              <w:rPr>
                <w:rFonts w:ascii="Aptos Display" w:hAnsi="Aptos Display"/>
                <w:b/>
                <w:bCs/>
                <w:sz w:val="22"/>
                <w:szCs w:val="22"/>
              </w:rPr>
              <w:t>Отчёт о консультациях с заинтересованными сторонами:</w:t>
            </w:r>
            <w:r w:rsidRPr="00166F1E">
              <w:rPr>
                <w:rFonts w:ascii="Aptos Display" w:hAnsi="Aptos Display"/>
                <w:sz w:val="22"/>
                <w:szCs w:val="22"/>
              </w:rPr>
              <w:t xml:space="preserve"> результаты семинаров и консультаций с органами власти, частным сектором и представителями общественности.</w:t>
            </w:r>
          </w:p>
          <w:p w14:paraId="01F70AE0" w14:textId="6983DDF2" w:rsidR="002F5404" w:rsidRPr="00166F1E" w:rsidRDefault="00B63160" w:rsidP="00A661CC">
            <w:pPr>
              <w:pStyle w:val="a5"/>
              <w:numPr>
                <w:ilvl w:val="0"/>
                <w:numId w:val="15"/>
              </w:numPr>
              <w:rPr>
                <w:rStyle w:val="a4"/>
                <w:rFonts w:ascii="Aptos Display" w:hAnsi="Aptos Display"/>
                <w:sz w:val="22"/>
                <w:szCs w:val="22"/>
              </w:rPr>
            </w:pPr>
            <w:r w:rsidRPr="00A661CC">
              <w:rPr>
                <w:rFonts w:ascii="Aptos Display" w:hAnsi="Aptos Display"/>
                <w:b/>
                <w:bCs/>
                <w:sz w:val="22"/>
                <w:szCs w:val="22"/>
              </w:rPr>
              <w:t>Отчёт о повышении потенциала и институциональном</w:t>
            </w:r>
            <w:r w:rsidR="00A661CC" w:rsidRPr="00A661CC">
              <w:rPr>
                <w:rFonts w:ascii="Aptos Display" w:hAnsi="Aptos Display"/>
                <w:b/>
                <w:bCs/>
                <w:sz w:val="22"/>
                <w:szCs w:val="22"/>
              </w:rPr>
              <w:t xml:space="preserve">у </w:t>
            </w:r>
            <w:r w:rsidR="00A661CC">
              <w:rPr>
                <w:rFonts w:ascii="Aptos Display" w:hAnsi="Aptos Display"/>
                <w:b/>
                <w:bCs/>
                <w:sz w:val="22"/>
                <w:szCs w:val="22"/>
              </w:rPr>
              <w:t>укреплению</w:t>
            </w:r>
            <w:r w:rsidRPr="00A661CC">
              <w:rPr>
                <w:rFonts w:ascii="Aptos Display" w:hAnsi="Aptos Display"/>
                <w:b/>
                <w:bCs/>
                <w:sz w:val="22"/>
                <w:szCs w:val="22"/>
              </w:rPr>
              <w:t>:</w:t>
            </w:r>
            <w:r w:rsidRPr="00166F1E">
              <w:rPr>
                <w:rFonts w:ascii="Aptos Display" w:hAnsi="Aptos Display"/>
                <w:sz w:val="22"/>
                <w:szCs w:val="22"/>
              </w:rPr>
              <w:t xml:space="preserve"> обучающие материалы и записи проведённых сессий для </w:t>
            </w:r>
            <w:r w:rsidR="002C241B" w:rsidRPr="00166F1E">
              <w:rPr>
                <w:rFonts w:ascii="Aptos Display" w:hAnsi="Aptos Display"/>
                <w:sz w:val="22"/>
                <w:szCs w:val="22"/>
              </w:rPr>
              <w:t>О</w:t>
            </w:r>
            <w:r w:rsidR="002C241B" w:rsidRPr="00A661CC">
              <w:rPr>
                <w:rFonts w:ascii="Aptos Display" w:hAnsi="Aptos Display"/>
                <w:sz w:val="22"/>
                <w:szCs w:val="22"/>
              </w:rPr>
              <w:t>УП</w:t>
            </w:r>
            <w:r w:rsidRPr="00166F1E">
              <w:rPr>
                <w:rFonts w:ascii="Aptos Display" w:hAnsi="Aptos Display"/>
                <w:sz w:val="22"/>
                <w:szCs w:val="22"/>
              </w:rPr>
              <w:t xml:space="preserve"> и органов местного самоуправления.</w:t>
            </w:r>
          </w:p>
        </w:tc>
      </w:tr>
      <w:tr w:rsidR="00B63160" w:rsidRPr="00166F1E" w14:paraId="60F7D9A5" w14:textId="77777777" w:rsidTr="00A367EE">
        <w:tc>
          <w:tcPr>
            <w:tcW w:w="9345" w:type="dxa"/>
            <w:gridSpan w:val="2"/>
          </w:tcPr>
          <w:p w14:paraId="38387B54" w14:textId="77777777" w:rsidR="00B63160" w:rsidRPr="00166F1E" w:rsidRDefault="00B63160" w:rsidP="001A69F5">
            <w:pPr>
              <w:pStyle w:val="a5"/>
              <w:rPr>
                <w:rFonts w:ascii="Aptos Display" w:hAnsi="Aptos Display"/>
                <w:sz w:val="22"/>
                <w:szCs w:val="22"/>
              </w:rPr>
            </w:pPr>
            <w:r w:rsidRPr="00166F1E">
              <w:rPr>
                <w:rStyle w:val="a4"/>
                <w:rFonts w:ascii="Aptos Display" w:hAnsi="Aptos Display"/>
                <w:sz w:val="22"/>
                <w:szCs w:val="22"/>
              </w:rPr>
              <w:lastRenderedPageBreak/>
              <w:t>E. Отчётность и срок выполнения</w:t>
            </w:r>
          </w:p>
          <w:p w14:paraId="69E00CC5" w14:textId="789157C7" w:rsidR="00B63160" w:rsidRPr="00166F1E" w:rsidRDefault="00B63160" w:rsidP="001A69F5">
            <w:pPr>
              <w:pStyle w:val="a5"/>
              <w:numPr>
                <w:ilvl w:val="0"/>
                <w:numId w:val="17"/>
              </w:numPr>
              <w:rPr>
                <w:rFonts w:ascii="Aptos Display" w:hAnsi="Aptos Display"/>
                <w:sz w:val="22"/>
                <w:szCs w:val="22"/>
              </w:rPr>
            </w:pPr>
            <w:r w:rsidRPr="00166F1E">
              <w:rPr>
                <w:rFonts w:ascii="Aptos Display" w:hAnsi="Aptos Display"/>
                <w:sz w:val="22"/>
                <w:szCs w:val="22"/>
              </w:rPr>
              <w:t>Консультант будет подчиняться О</w:t>
            </w:r>
            <w:r w:rsidR="002C241B" w:rsidRPr="00166F1E">
              <w:rPr>
                <w:rFonts w:ascii="Aptos Display" w:hAnsi="Aptos Display"/>
                <w:sz w:val="22"/>
                <w:szCs w:val="22"/>
              </w:rPr>
              <w:t>т</w:t>
            </w:r>
            <w:r w:rsidR="002C241B" w:rsidRPr="00166F1E">
              <w:rPr>
                <w:rFonts w:ascii="Aptos Display" w:hAnsi="Aptos Display"/>
              </w:rPr>
              <w:t>делу</w:t>
            </w:r>
            <w:r w:rsidRPr="00166F1E">
              <w:rPr>
                <w:rFonts w:ascii="Aptos Display" w:hAnsi="Aptos Display"/>
                <w:sz w:val="22"/>
                <w:szCs w:val="22"/>
              </w:rPr>
              <w:t xml:space="preserve"> управления проектом (</w:t>
            </w:r>
            <w:r w:rsidR="002C241B" w:rsidRPr="00166F1E">
              <w:rPr>
                <w:rFonts w:ascii="Aptos Display" w:hAnsi="Aptos Display"/>
                <w:sz w:val="22"/>
                <w:szCs w:val="22"/>
              </w:rPr>
              <w:t>О</w:t>
            </w:r>
            <w:r w:rsidR="002C241B" w:rsidRPr="00166F1E">
              <w:rPr>
                <w:rFonts w:ascii="Aptos Display" w:hAnsi="Aptos Display"/>
              </w:rPr>
              <w:t>УП</w:t>
            </w:r>
            <w:r w:rsidRPr="00166F1E">
              <w:rPr>
                <w:rFonts w:ascii="Aptos Display" w:hAnsi="Aptos Display"/>
                <w:sz w:val="22"/>
                <w:szCs w:val="22"/>
              </w:rPr>
              <w:t>) в Бишкеке, при этом технические рекомендации будут предоставляться Специалистом по туризму</w:t>
            </w:r>
            <w:r w:rsidR="00A661CC">
              <w:rPr>
                <w:rFonts w:ascii="Aptos Display" w:hAnsi="Aptos Display"/>
                <w:sz w:val="22"/>
                <w:szCs w:val="22"/>
              </w:rPr>
              <w:t xml:space="preserve"> АБР</w:t>
            </w:r>
            <w:r w:rsidRPr="00166F1E">
              <w:rPr>
                <w:rFonts w:ascii="Aptos Display" w:hAnsi="Aptos Display"/>
                <w:sz w:val="22"/>
                <w:szCs w:val="22"/>
              </w:rPr>
              <w:t>.</w:t>
            </w:r>
          </w:p>
          <w:p w14:paraId="5356D7CD" w14:textId="1E14CA05" w:rsidR="00B63160" w:rsidRPr="00166F1E" w:rsidRDefault="00B63160" w:rsidP="001A69F5">
            <w:pPr>
              <w:pStyle w:val="a5"/>
              <w:numPr>
                <w:ilvl w:val="0"/>
                <w:numId w:val="17"/>
              </w:numPr>
              <w:rPr>
                <w:rFonts w:ascii="Aptos Display" w:hAnsi="Aptos Display"/>
                <w:sz w:val="22"/>
                <w:szCs w:val="22"/>
              </w:rPr>
            </w:pPr>
            <w:r w:rsidRPr="00166F1E">
              <w:rPr>
                <w:rFonts w:ascii="Aptos Display" w:hAnsi="Aptos Display"/>
                <w:sz w:val="22"/>
                <w:szCs w:val="22"/>
              </w:rPr>
              <w:lastRenderedPageBreak/>
              <w:t>Ожидается, что выполнение задания займёт 4 месяца (</w:t>
            </w:r>
            <w:r w:rsidR="002C241B" w:rsidRPr="00166F1E">
              <w:rPr>
                <w:rFonts w:ascii="Aptos Display" w:hAnsi="Aptos Display"/>
                <w:sz w:val="22"/>
                <w:szCs w:val="22"/>
              </w:rPr>
              <w:t>н</w:t>
            </w:r>
            <w:r w:rsidR="002C241B" w:rsidRPr="00166F1E">
              <w:rPr>
                <w:rFonts w:ascii="Aptos Display" w:hAnsi="Aptos Display"/>
              </w:rPr>
              <w:t xml:space="preserve">а периодической основе </w:t>
            </w:r>
            <w:r w:rsidRPr="00166F1E">
              <w:rPr>
                <w:rFonts w:ascii="Aptos Display" w:hAnsi="Aptos Display"/>
                <w:sz w:val="22"/>
                <w:szCs w:val="22"/>
              </w:rPr>
              <w:t>по контракту с фиксированной суммой).</w:t>
            </w:r>
          </w:p>
          <w:p w14:paraId="3FB5C4F0" w14:textId="77777777" w:rsidR="00B63160" w:rsidRPr="00166F1E" w:rsidRDefault="00B63160" w:rsidP="001A69F5">
            <w:pPr>
              <w:pStyle w:val="a5"/>
              <w:numPr>
                <w:ilvl w:val="0"/>
                <w:numId w:val="17"/>
              </w:numPr>
              <w:rPr>
                <w:rFonts w:ascii="Aptos Display" w:hAnsi="Aptos Display"/>
                <w:b/>
                <w:bCs/>
                <w:sz w:val="22"/>
                <w:szCs w:val="22"/>
              </w:rPr>
            </w:pPr>
            <w:r w:rsidRPr="00166F1E">
              <w:rPr>
                <w:rFonts w:ascii="Aptos Display" w:hAnsi="Aptos Display"/>
                <w:sz w:val="22"/>
                <w:szCs w:val="22"/>
              </w:rPr>
              <w:t>Консультант будет работать из дома с выездными поездками в Чолпон-Ату по мере необходимости.</w:t>
            </w:r>
          </w:p>
          <w:p w14:paraId="6C22EF61" w14:textId="77777777" w:rsidR="00B63160" w:rsidRPr="00166F1E" w:rsidRDefault="00B63160" w:rsidP="001A69F5">
            <w:pPr>
              <w:pStyle w:val="a5"/>
              <w:ind w:left="720"/>
              <w:rPr>
                <w:rFonts w:ascii="Aptos Display" w:hAnsi="Aptos Display"/>
                <w:b/>
                <w:bCs/>
                <w:sz w:val="22"/>
                <w:szCs w:val="22"/>
              </w:rPr>
            </w:pPr>
            <w:r w:rsidRPr="00166F1E">
              <w:rPr>
                <w:rFonts w:ascii="Aptos Display" w:hAnsi="Aptos Display"/>
                <w:b/>
                <w:bCs/>
                <w:sz w:val="22"/>
                <w:szCs w:val="22"/>
              </w:rPr>
              <w:t>График платежей</w:t>
            </w:r>
          </w:p>
          <w:tbl>
            <w:tblPr>
              <w:tblStyle w:val="a3"/>
              <w:tblW w:w="0" w:type="auto"/>
              <w:tblLook w:val="04A0" w:firstRow="1" w:lastRow="0" w:firstColumn="1" w:lastColumn="0" w:noHBand="0" w:noVBand="1"/>
            </w:tblPr>
            <w:tblGrid>
              <w:gridCol w:w="584"/>
              <w:gridCol w:w="4103"/>
              <w:gridCol w:w="2418"/>
              <w:gridCol w:w="1662"/>
            </w:tblGrid>
            <w:tr w:rsidR="00B21E61" w:rsidRPr="00166F1E" w14:paraId="4FB5F141" w14:textId="77777777" w:rsidTr="00910296">
              <w:tc>
                <w:tcPr>
                  <w:tcW w:w="584" w:type="dxa"/>
                </w:tcPr>
                <w:p w14:paraId="38DE50D7" w14:textId="5327BABA" w:rsidR="00B21E61" w:rsidRPr="00166F1E" w:rsidRDefault="00B21E61" w:rsidP="001A69F5">
                  <w:pPr>
                    <w:pStyle w:val="a5"/>
                    <w:rPr>
                      <w:rStyle w:val="a4"/>
                      <w:rFonts w:ascii="Aptos Display" w:hAnsi="Aptos Display"/>
                      <w:b w:val="0"/>
                      <w:sz w:val="22"/>
                      <w:szCs w:val="22"/>
                    </w:rPr>
                  </w:pPr>
                  <w:r w:rsidRPr="00166F1E">
                    <w:rPr>
                      <w:rFonts w:ascii="Aptos Display" w:hAnsi="Aptos Display"/>
                      <w:b/>
                      <w:bCs/>
                      <w:sz w:val="22"/>
                      <w:szCs w:val="22"/>
                    </w:rPr>
                    <w:t xml:space="preserve">№ | </w:t>
                  </w:r>
                </w:p>
              </w:tc>
              <w:tc>
                <w:tcPr>
                  <w:tcW w:w="4103" w:type="dxa"/>
                </w:tcPr>
                <w:p w14:paraId="43D01A87" w14:textId="4DD1DF17" w:rsidR="00B21E61" w:rsidRPr="00166F1E" w:rsidRDefault="00B21E61" w:rsidP="001A69F5">
                  <w:pPr>
                    <w:pStyle w:val="a5"/>
                    <w:rPr>
                      <w:rStyle w:val="a4"/>
                      <w:rFonts w:ascii="Aptos Display" w:hAnsi="Aptos Display"/>
                      <w:b w:val="0"/>
                      <w:sz w:val="22"/>
                      <w:szCs w:val="22"/>
                    </w:rPr>
                  </w:pPr>
                  <w:r w:rsidRPr="00166F1E">
                    <w:rPr>
                      <w:rFonts w:ascii="Aptos Display" w:hAnsi="Aptos Display"/>
                      <w:b/>
                      <w:bCs/>
                      <w:sz w:val="22"/>
                      <w:szCs w:val="22"/>
                    </w:rPr>
                    <w:t xml:space="preserve">Наименование отчёта  </w:t>
                  </w:r>
                </w:p>
              </w:tc>
              <w:tc>
                <w:tcPr>
                  <w:tcW w:w="2418" w:type="dxa"/>
                </w:tcPr>
                <w:p w14:paraId="21967F64" w14:textId="4F4EAB8A" w:rsidR="00B21E61" w:rsidRPr="00166F1E" w:rsidRDefault="00B21E61" w:rsidP="001A69F5">
                  <w:pPr>
                    <w:pStyle w:val="a5"/>
                    <w:rPr>
                      <w:rStyle w:val="a4"/>
                      <w:rFonts w:ascii="Aptos Display" w:hAnsi="Aptos Display"/>
                      <w:b w:val="0"/>
                      <w:sz w:val="22"/>
                      <w:szCs w:val="22"/>
                    </w:rPr>
                  </w:pPr>
                  <w:r w:rsidRPr="00166F1E">
                    <w:rPr>
                      <w:rFonts w:ascii="Aptos Display" w:hAnsi="Aptos Display"/>
                      <w:b/>
                      <w:bCs/>
                      <w:sz w:val="22"/>
                      <w:szCs w:val="22"/>
                    </w:rPr>
                    <w:t xml:space="preserve"> Срок сдачи </w:t>
                  </w:r>
                </w:p>
              </w:tc>
              <w:tc>
                <w:tcPr>
                  <w:tcW w:w="1662" w:type="dxa"/>
                </w:tcPr>
                <w:p w14:paraId="25A1EAB5" w14:textId="517D3C59" w:rsidR="00B21E61" w:rsidRPr="00166F1E" w:rsidRDefault="00B21E61" w:rsidP="001A69F5">
                  <w:pPr>
                    <w:pStyle w:val="a5"/>
                    <w:rPr>
                      <w:rStyle w:val="a4"/>
                      <w:rFonts w:ascii="Aptos Display" w:hAnsi="Aptos Display"/>
                      <w:b w:val="0"/>
                      <w:sz w:val="22"/>
                      <w:szCs w:val="22"/>
                    </w:rPr>
                  </w:pPr>
                  <w:r w:rsidRPr="00166F1E">
                    <w:rPr>
                      <w:rFonts w:ascii="Aptos Display" w:hAnsi="Aptos Display"/>
                      <w:b/>
                      <w:bCs/>
                      <w:sz w:val="22"/>
                      <w:szCs w:val="22"/>
                    </w:rPr>
                    <w:t>Доля оплаты</w:t>
                  </w:r>
                </w:p>
              </w:tc>
            </w:tr>
            <w:tr w:rsidR="00B21E61" w:rsidRPr="00166F1E" w14:paraId="7E280B39" w14:textId="77777777" w:rsidTr="00910296">
              <w:tc>
                <w:tcPr>
                  <w:tcW w:w="584" w:type="dxa"/>
                  <w:vAlign w:val="center"/>
                </w:tcPr>
                <w:p w14:paraId="10E2DA66" w14:textId="359D4612" w:rsidR="00B21E61" w:rsidRPr="00166F1E" w:rsidRDefault="00B21E61" w:rsidP="001A69F5">
                  <w:pPr>
                    <w:pStyle w:val="a5"/>
                    <w:rPr>
                      <w:rFonts w:ascii="Aptos Display" w:hAnsi="Aptos Display"/>
                      <w:sz w:val="22"/>
                      <w:szCs w:val="22"/>
                    </w:rPr>
                  </w:pPr>
                  <w:r w:rsidRPr="00166F1E">
                    <w:rPr>
                      <w:rFonts w:ascii="Aptos Display" w:hAnsi="Aptos Display"/>
                      <w:sz w:val="22"/>
                      <w:szCs w:val="22"/>
                    </w:rPr>
                    <w:t>1</w:t>
                  </w:r>
                </w:p>
              </w:tc>
              <w:tc>
                <w:tcPr>
                  <w:tcW w:w="4103" w:type="dxa"/>
                </w:tcPr>
                <w:p w14:paraId="69E13113" w14:textId="1E96F3DE" w:rsidR="00B21E61" w:rsidRPr="00166F1E" w:rsidRDefault="002C241B" w:rsidP="001A69F5">
                  <w:pPr>
                    <w:pStyle w:val="a5"/>
                    <w:rPr>
                      <w:rFonts w:ascii="Aptos Display" w:hAnsi="Aptos Display"/>
                      <w:sz w:val="22"/>
                      <w:szCs w:val="22"/>
                    </w:rPr>
                  </w:pPr>
                  <w:r w:rsidRPr="00166F1E">
                    <w:rPr>
                      <w:rFonts w:ascii="Aptos Display" w:hAnsi="Aptos Display"/>
                      <w:sz w:val="22"/>
                      <w:szCs w:val="22"/>
                    </w:rPr>
                    <w:t>П</w:t>
                  </w:r>
                  <w:r w:rsidRPr="00166F1E">
                    <w:rPr>
                      <w:rFonts w:ascii="Aptos Display" w:hAnsi="Aptos Display"/>
                    </w:rPr>
                    <w:t>ервоначальный отчет</w:t>
                  </w:r>
                  <w:r w:rsidR="00B21E61" w:rsidRPr="00166F1E">
                    <w:rPr>
                      <w:rFonts w:ascii="Aptos Display" w:hAnsi="Aptos Display"/>
                      <w:sz w:val="22"/>
                      <w:szCs w:val="22"/>
                    </w:rPr>
                    <w:t xml:space="preserve"> </w:t>
                  </w:r>
                </w:p>
              </w:tc>
              <w:tc>
                <w:tcPr>
                  <w:tcW w:w="2418" w:type="dxa"/>
                </w:tcPr>
                <w:p w14:paraId="7F24A4AD" w14:textId="6846B470" w:rsidR="00B21E61" w:rsidRPr="00166F1E" w:rsidRDefault="00B21E61" w:rsidP="001A69F5">
                  <w:pPr>
                    <w:pStyle w:val="a5"/>
                    <w:rPr>
                      <w:rFonts w:ascii="Aptos Display" w:hAnsi="Aptos Display"/>
                      <w:sz w:val="22"/>
                      <w:szCs w:val="22"/>
                    </w:rPr>
                  </w:pPr>
                  <w:r w:rsidRPr="00166F1E">
                    <w:rPr>
                      <w:rFonts w:ascii="Aptos Display" w:hAnsi="Aptos Display"/>
                      <w:sz w:val="22"/>
                      <w:szCs w:val="22"/>
                    </w:rPr>
                    <w:t>Через 20 дней после подписания контракта</w:t>
                  </w:r>
                </w:p>
              </w:tc>
              <w:tc>
                <w:tcPr>
                  <w:tcW w:w="1662" w:type="dxa"/>
                  <w:vAlign w:val="center"/>
                </w:tcPr>
                <w:p w14:paraId="3BCE8DF0" w14:textId="4ADF9E75" w:rsidR="00B21E61" w:rsidRPr="00166F1E" w:rsidRDefault="00B21E61" w:rsidP="001A69F5">
                  <w:pPr>
                    <w:pStyle w:val="a5"/>
                    <w:rPr>
                      <w:rFonts w:ascii="Aptos Display" w:hAnsi="Aptos Display"/>
                      <w:sz w:val="22"/>
                      <w:szCs w:val="22"/>
                    </w:rPr>
                  </w:pPr>
                  <w:r w:rsidRPr="00166F1E">
                    <w:rPr>
                      <w:rFonts w:ascii="Aptos Display" w:hAnsi="Aptos Display"/>
                      <w:sz w:val="22"/>
                      <w:szCs w:val="22"/>
                    </w:rPr>
                    <w:t>10%</w:t>
                  </w:r>
                </w:p>
              </w:tc>
            </w:tr>
            <w:tr w:rsidR="00B21E61" w:rsidRPr="00166F1E" w14:paraId="7B6DA9D6" w14:textId="77777777" w:rsidTr="00910296">
              <w:tc>
                <w:tcPr>
                  <w:tcW w:w="584" w:type="dxa"/>
                  <w:vAlign w:val="center"/>
                </w:tcPr>
                <w:p w14:paraId="348EF023" w14:textId="6D95F222" w:rsidR="00B21E61" w:rsidRPr="00166F1E" w:rsidRDefault="00B21E61" w:rsidP="001A69F5">
                  <w:pPr>
                    <w:pStyle w:val="a5"/>
                    <w:rPr>
                      <w:rFonts w:ascii="Aptos Display" w:hAnsi="Aptos Display"/>
                      <w:sz w:val="22"/>
                      <w:szCs w:val="22"/>
                    </w:rPr>
                  </w:pPr>
                  <w:r w:rsidRPr="00166F1E">
                    <w:rPr>
                      <w:rFonts w:ascii="Aptos Display" w:hAnsi="Aptos Display"/>
                      <w:sz w:val="22"/>
                      <w:szCs w:val="22"/>
                    </w:rPr>
                    <w:t>2</w:t>
                  </w:r>
                </w:p>
              </w:tc>
              <w:tc>
                <w:tcPr>
                  <w:tcW w:w="4103" w:type="dxa"/>
                </w:tcPr>
                <w:p w14:paraId="6A9F3811" w14:textId="5832D0CB" w:rsidR="00B21E61" w:rsidRPr="00166F1E" w:rsidRDefault="00B21E61" w:rsidP="001A69F5">
                  <w:pPr>
                    <w:pStyle w:val="a5"/>
                    <w:rPr>
                      <w:rFonts w:ascii="Aptos Display" w:hAnsi="Aptos Display"/>
                      <w:sz w:val="22"/>
                      <w:szCs w:val="22"/>
                      <w:lang w:val="en-US"/>
                    </w:rPr>
                  </w:pPr>
                  <w:r w:rsidRPr="00166F1E">
                    <w:rPr>
                      <w:rFonts w:ascii="Aptos Display" w:hAnsi="Aptos Display"/>
                      <w:sz w:val="22"/>
                      <w:szCs w:val="22"/>
                    </w:rPr>
                    <w:t>Отчёты</w:t>
                  </w:r>
                  <w:r w:rsidRPr="00166F1E">
                    <w:rPr>
                      <w:rFonts w:ascii="Aptos Display" w:hAnsi="Aptos Display"/>
                      <w:sz w:val="22"/>
                      <w:szCs w:val="22"/>
                      <w:lang w:val="en-US"/>
                    </w:rPr>
                    <w:t xml:space="preserve"> </w:t>
                  </w:r>
                  <w:r w:rsidR="002C241B" w:rsidRPr="00166F1E">
                    <w:rPr>
                      <w:rFonts w:ascii="Aptos Display" w:hAnsi="Aptos Display"/>
                      <w:sz w:val="22"/>
                      <w:szCs w:val="22"/>
                    </w:rPr>
                    <w:t>о</w:t>
                  </w:r>
                  <w:r w:rsidR="002C241B" w:rsidRPr="00166F1E">
                    <w:rPr>
                      <w:rFonts w:ascii="Aptos Display" w:hAnsi="Aptos Display"/>
                    </w:rPr>
                    <w:t>ценки базовых данных</w:t>
                  </w:r>
                  <w:r w:rsidRPr="00166F1E">
                    <w:rPr>
                      <w:rFonts w:ascii="Aptos Display" w:hAnsi="Aptos Display"/>
                      <w:sz w:val="22"/>
                      <w:szCs w:val="22"/>
                      <w:lang w:val="en-US"/>
                    </w:rPr>
                    <w:t xml:space="preserve"> </w:t>
                  </w:r>
                </w:p>
              </w:tc>
              <w:tc>
                <w:tcPr>
                  <w:tcW w:w="2418" w:type="dxa"/>
                </w:tcPr>
                <w:p w14:paraId="7936DDB5" w14:textId="52E9E6FA" w:rsidR="00B21E61" w:rsidRPr="00166F1E" w:rsidRDefault="00B21E61" w:rsidP="001A69F5">
                  <w:pPr>
                    <w:pStyle w:val="a5"/>
                    <w:rPr>
                      <w:rFonts w:ascii="Aptos Display" w:hAnsi="Aptos Display"/>
                      <w:sz w:val="22"/>
                      <w:szCs w:val="22"/>
                    </w:rPr>
                  </w:pPr>
                  <w:r w:rsidRPr="00166F1E">
                    <w:rPr>
                      <w:rFonts w:ascii="Aptos Display" w:hAnsi="Aptos Display"/>
                      <w:sz w:val="22"/>
                      <w:szCs w:val="22"/>
                    </w:rPr>
                    <w:t>Через 30 дней после подписания контракта</w:t>
                  </w:r>
                </w:p>
              </w:tc>
              <w:tc>
                <w:tcPr>
                  <w:tcW w:w="1662" w:type="dxa"/>
                  <w:vAlign w:val="center"/>
                </w:tcPr>
                <w:p w14:paraId="48E45A6B" w14:textId="7FCECD49" w:rsidR="00B21E61" w:rsidRPr="00166F1E" w:rsidRDefault="00B21E61" w:rsidP="001A69F5">
                  <w:pPr>
                    <w:pStyle w:val="a5"/>
                    <w:rPr>
                      <w:rFonts w:ascii="Aptos Display" w:hAnsi="Aptos Display"/>
                      <w:sz w:val="22"/>
                      <w:szCs w:val="22"/>
                    </w:rPr>
                  </w:pPr>
                  <w:r w:rsidRPr="00166F1E">
                    <w:rPr>
                      <w:rFonts w:ascii="Aptos Display" w:hAnsi="Aptos Display"/>
                      <w:sz w:val="22"/>
                      <w:szCs w:val="22"/>
                    </w:rPr>
                    <w:t>15%</w:t>
                  </w:r>
                </w:p>
              </w:tc>
            </w:tr>
            <w:tr w:rsidR="00B21E61" w:rsidRPr="00166F1E" w14:paraId="755D3FAE" w14:textId="77777777" w:rsidTr="00910296">
              <w:tc>
                <w:tcPr>
                  <w:tcW w:w="584" w:type="dxa"/>
                  <w:vAlign w:val="center"/>
                </w:tcPr>
                <w:p w14:paraId="255DFD1D" w14:textId="2C76FB23" w:rsidR="00B21E61" w:rsidRPr="00166F1E" w:rsidRDefault="00B21E61" w:rsidP="001A69F5">
                  <w:pPr>
                    <w:pStyle w:val="a5"/>
                    <w:rPr>
                      <w:rFonts w:ascii="Aptos Display" w:hAnsi="Aptos Display"/>
                      <w:sz w:val="22"/>
                      <w:szCs w:val="22"/>
                    </w:rPr>
                  </w:pPr>
                  <w:r w:rsidRPr="00166F1E">
                    <w:rPr>
                      <w:rFonts w:ascii="Aptos Display" w:hAnsi="Aptos Display"/>
                      <w:sz w:val="22"/>
                      <w:szCs w:val="22"/>
                    </w:rPr>
                    <w:t>3</w:t>
                  </w:r>
                </w:p>
              </w:tc>
              <w:tc>
                <w:tcPr>
                  <w:tcW w:w="4103" w:type="dxa"/>
                </w:tcPr>
                <w:p w14:paraId="21C41994" w14:textId="19596B75" w:rsidR="00B21E61" w:rsidRPr="00166F1E" w:rsidRDefault="00B21E61" w:rsidP="001A69F5">
                  <w:pPr>
                    <w:pStyle w:val="a5"/>
                    <w:rPr>
                      <w:rFonts w:ascii="Aptos Display" w:hAnsi="Aptos Display"/>
                      <w:sz w:val="22"/>
                      <w:szCs w:val="22"/>
                    </w:rPr>
                  </w:pPr>
                  <w:r w:rsidRPr="00166F1E">
                    <w:rPr>
                      <w:rFonts w:ascii="Aptos Display" w:hAnsi="Aptos Display"/>
                      <w:sz w:val="22"/>
                      <w:szCs w:val="22"/>
                    </w:rPr>
                    <w:t xml:space="preserve">Проект инвестиционных и бизнес-планов </w:t>
                  </w:r>
                </w:p>
              </w:tc>
              <w:tc>
                <w:tcPr>
                  <w:tcW w:w="2418" w:type="dxa"/>
                </w:tcPr>
                <w:p w14:paraId="7B1606A6" w14:textId="47592A7E" w:rsidR="00B21E61" w:rsidRPr="00166F1E" w:rsidRDefault="00B21E61" w:rsidP="001A69F5">
                  <w:pPr>
                    <w:pStyle w:val="a5"/>
                    <w:rPr>
                      <w:rFonts w:ascii="Aptos Display" w:hAnsi="Aptos Display"/>
                      <w:sz w:val="22"/>
                      <w:szCs w:val="22"/>
                    </w:rPr>
                  </w:pPr>
                  <w:r w:rsidRPr="00166F1E">
                    <w:rPr>
                      <w:rFonts w:ascii="Aptos Display" w:hAnsi="Aptos Display"/>
                      <w:sz w:val="22"/>
                      <w:szCs w:val="22"/>
                    </w:rPr>
                    <w:t>Через 60 дней после подписания контракта</w:t>
                  </w:r>
                </w:p>
              </w:tc>
              <w:tc>
                <w:tcPr>
                  <w:tcW w:w="1662" w:type="dxa"/>
                  <w:vAlign w:val="center"/>
                </w:tcPr>
                <w:p w14:paraId="1709FDE0" w14:textId="3BA6611B" w:rsidR="00B21E61" w:rsidRPr="00166F1E" w:rsidRDefault="00B21E61" w:rsidP="001A69F5">
                  <w:pPr>
                    <w:pStyle w:val="a5"/>
                    <w:rPr>
                      <w:rFonts w:ascii="Aptos Display" w:hAnsi="Aptos Display"/>
                      <w:sz w:val="22"/>
                      <w:szCs w:val="22"/>
                    </w:rPr>
                  </w:pPr>
                  <w:r w:rsidRPr="00166F1E">
                    <w:rPr>
                      <w:rFonts w:ascii="Aptos Display" w:hAnsi="Aptos Display"/>
                      <w:sz w:val="22"/>
                      <w:szCs w:val="22"/>
                    </w:rPr>
                    <w:t>20%</w:t>
                  </w:r>
                </w:p>
              </w:tc>
            </w:tr>
            <w:tr w:rsidR="00B21E61" w:rsidRPr="00166F1E" w14:paraId="7D728D56" w14:textId="77777777" w:rsidTr="00910296">
              <w:tc>
                <w:tcPr>
                  <w:tcW w:w="584" w:type="dxa"/>
                  <w:vAlign w:val="center"/>
                </w:tcPr>
                <w:p w14:paraId="4589B38F" w14:textId="6B8D400F" w:rsidR="00B21E61" w:rsidRPr="00166F1E" w:rsidRDefault="00B21E61" w:rsidP="001A69F5">
                  <w:pPr>
                    <w:pStyle w:val="a5"/>
                    <w:rPr>
                      <w:rFonts w:ascii="Aptos Display" w:hAnsi="Aptos Display"/>
                      <w:sz w:val="22"/>
                      <w:szCs w:val="22"/>
                    </w:rPr>
                  </w:pPr>
                  <w:r w:rsidRPr="00166F1E">
                    <w:rPr>
                      <w:rFonts w:ascii="Aptos Display" w:hAnsi="Aptos Display"/>
                      <w:sz w:val="22"/>
                      <w:szCs w:val="22"/>
                    </w:rPr>
                    <w:t>4</w:t>
                  </w:r>
                </w:p>
              </w:tc>
              <w:tc>
                <w:tcPr>
                  <w:tcW w:w="4103" w:type="dxa"/>
                </w:tcPr>
                <w:p w14:paraId="4EBA52CC" w14:textId="3080DC7B" w:rsidR="00B21E61" w:rsidRPr="00166F1E" w:rsidRDefault="00B21E61" w:rsidP="001A69F5">
                  <w:pPr>
                    <w:pStyle w:val="a5"/>
                    <w:rPr>
                      <w:rFonts w:ascii="Aptos Display" w:hAnsi="Aptos Display"/>
                      <w:sz w:val="22"/>
                      <w:szCs w:val="22"/>
                    </w:rPr>
                  </w:pPr>
                  <w:r w:rsidRPr="00166F1E">
                    <w:rPr>
                      <w:rFonts w:ascii="Aptos Display" w:hAnsi="Aptos Display"/>
                      <w:sz w:val="22"/>
                      <w:szCs w:val="22"/>
                    </w:rPr>
                    <w:t xml:space="preserve">Отзывы по существующим </w:t>
                  </w:r>
                  <w:r w:rsidR="002C241B" w:rsidRPr="00166F1E">
                    <w:rPr>
                      <w:rFonts w:ascii="Aptos Display" w:hAnsi="Aptos Display"/>
                      <w:sz w:val="22"/>
                      <w:szCs w:val="22"/>
                    </w:rPr>
                    <w:t xml:space="preserve">ПСД </w:t>
                  </w:r>
                  <w:r w:rsidRPr="00166F1E">
                    <w:rPr>
                      <w:rFonts w:ascii="Aptos Display" w:hAnsi="Aptos Display"/>
                      <w:sz w:val="22"/>
                      <w:szCs w:val="22"/>
                    </w:rPr>
                    <w:t>и рекомендации для финансовой жизнеспособности</w:t>
                  </w:r>
                </w:p>
              </w:tc>
              <w:tc>
                <w:tcPr>
                  <w:tcW w:w="2418" w:type="dxa"/>
                </w:tcPr>
                <w:p w14:paraId="5D07362C" w14:textId="5D229E3B" w:rsidR="00B21E61" w:rsidRPr="00166F1E" w:rsidRDefault="00B21E61" w:rsidP="001A69F5">
                  <w:pPr>
                    <w:pStyle w:val="a5"/>
                    <w:rPr>
                      <w:rFonts w:ascii="Aptos Display" w:hAnsi="Aptos Display"/>
                      <w:sz w:val="22"/>
                      <w:szCs w:val="22"/>
                    </w:rPr>
                  </w:pPr>
                  <w:r w:rsidRPr="00166F1E">
                    <w:rPr>
                      <w:rFonts w:ascii="Aptos Display" w:hAnsi="Aptos Display"/>
                      <w:sz w:val="22"/>
                      <w:szCs w:val="22"/>
                    </w:rPr>
                    <w:t>Через 70 дней после подписания контракта</w:t>
                  </w:r>
                </w:p>
              </w:tc>
              <w:tc>
                <w:tcPr>
                  <w:tcW w:w="1662" w:type="dxa"/>
                  <w:vAlign w:val="center"/>
                </w:tcPr>
                <w:p w14:paraId="78B61C8F" w14:textId="78E81EC0" w:rsidR="00B21E61" w:rsidRPr="00166F1E" w:rsidRDefault="00B21E61" w:rsidP="001A69F5">
                  <w:pPr>
                    <w:pStyle w:val="a5"/>
                    <w:rPr>
                      <w:rFonts w:ascii="Aptos Display" w:hAnsi="Aptos Display"/>
                      <w:sz w:val="22"/>
                      <w:szCs w:val="22"/>
                    </w:rPr>
                  </w:pPr>
                  <w:r w:rsidRPr="00166F1E">
                    <w:rPr>
                      <w:rFonts w:ascii="Aptos Display" w:hAnsi="Aptos Display"/>
                      <w:sz w:val="22"/>
                      <w:szCs w:val="22"/>
                    </w:rPr>
                    <w:t>15%</w:t>
                  </w:r>
                </w:p>
              </w:tc>
            </w:tr>
            <w:tr w:rsidR="00B21E61" w:rsidRPr="00166F1E" w14:paraId="044D5F39" w14:textId="77777777" w:rsidTr="00910296">
              <w:tc>
                <w:tcPr>
                  <w:tcW w:w="584" w:type="dxa"/>
                  <w:vAlign w:val="center"/>
                </w:tcPr>
                <w:p w14:paraId="7E28EE4F" w14:textId="24DF7131" w:rsidR="00B21E61" w:rsidRPr="00166F1E" w:rsidRDefault="00B21E61" w:rsidP="001A69F5">
                  <w:pPr>
                    <w:pStyle w:val="a5"/>
                    <w:rPr>
                      <w:rFonts w:ascii="Aptos Display" w:hAnsi="Aptos Display"/>
                      <w:sz w:val="22"/>
                      <w:szCs w:val="22"/>
                    </w:rPr>
                  </w:pPr>
                  <w:r w:rsidRPr="00166F1E">
                    <w:rPr>
                      <w:rFonts w:ascii="Aptos Display" w:hAnsi="Aptos Display"/>
                      <w:sz w:val="22"/>
                      <w:szCs w:val="22"/>
                    </w:rPr>
                    <w:t>5</w:t>
                  </w:r>
                </w:p>
              </w:tc>
              <w:tc>
                <w:tcPr>
                  <w:tcW w:w="4103" w:type="dxa"/>
                </w:tcPr>
                <w:p w14:paraId="034B50A7" w14:textId="33C6C5D3" w:rsidR="00B21E61" w:rsidRPr="00166F1E" w:rsidRDefault="00B21E61" w:rsidP="001A69F5">
                  <w:pPr>
                    <w:pStyle w:val="a5"/>
                    <w:rPr>
                      <w:rFonts w:ascii="Aptos Display" w:hAnsi="Aptos Display"/>
                      <w:sz w:val="22"/>
                      <w:szCs w:val="22"/>
                    </w:rPr>
                  </w:pPr>
                  <w:r w:rsidRPr="00166F1E">
                    <w:rPr>
                      <w:rFonts w:ascii="Aptos Display" w:hAnsi="Aptos Display"/>
                      <w:sz w:val="22"/>
                      <w:szCs w:val="22"/>
                    </w:rPr>
                    <w:t xml:space="preserve">Отчёт о консультациях с заинтересованными сторонами </w:t>
                  </w:r>
                </w:p>
              </w:tc>
              <w:tc>
                <w:tcPr>
                  <w:tcW w:w="2418" w:type="dxa"/>
                </w:tcPr>
                <w:p w14:paraId="7B61C532" w14:textId="6BBAFC2D" w:rsidR="00B21E61" w:rsidRPr="00166F1E" w:rsidRDefault="00B21E61" w:rsidP="001A69F5">
                  <w:pPr>
                    <w:pStyle w:val="a5"/>
                    <w:rPr>
                      <w:rFonts w:ascii="Aptos Display" w:hAnsi="Aptos Display"/>
                      <w:sz w:val="22"/>
                      <w:szCs w:val="22"/>
                    </w:rPr>
                  </w:pPr>
                  <w:r w:rsidRPr="00166F1E">
                    <w:rPr>
                      <w:rFonts w:ascii="Aptos Display" w:hAnsi="Aptos Display"/>
                      <w:sz w:val="22"/>
                      <w:szCs w:val="22"/>
                    </w:rPr>
                    <w:t>Через 90 дней после подписания контракта</w:t>
                  </w:r>
                </w:p>
              </w:tc>
              <w:tc>
                <w:tcPr>
                  <w:tcW w:w="1662" w:type="dxa"/>
                  <w:vAlign w:val="center"/>
                </w:tcPr>
                <w:p w14:paraId="70D707A6" w14:textId="7BF092B3" w:rsidR="00B21E61" w:rsidRPr="00166F1E" w:rsidRDefault="00B21E61" w:rsidP="001A69F5">
                  <w:pPr>
                    <w:pStyle w:val="a5"/>
                    <w:rPr>
                      <w:rFonts w:ascii="Aptos Display" w:hAnsi="Aptos Display"/>
                      <w:sz w:val="22"/>
                      <w:szCs w:val="22"/>
                    </w:rPr>
                  </w:pPr>
                  <w:r w:rsidRPr="00166F1E">
                    <w:rPr>
                      <w:rFonts w:ascii="Aptos Display" w:hAnsi="Aptos Display"/>
                      <w:sz w:val="22"/>
                      <w:szCs w:val="22"/>
                    </w:rPr>
                    <w:t>20%</w:t>
                  </w:r>
                </w:p>
              </w:tc>
            </w:tr>
            <w:tr w:rsidR="00B21E61" w:rsidRPr="00166F1E" w14:paraId="51FEBF5A" w14:textId="77777777" w:rsidTr="00910296">
              <w:tc>
                <w:tcPr>
                  <w:tcW w:w="584" w:type="dxa"/>
                  <w:vAlign w:val="center"/>
                </w:tcPr>
                <w:p w14:paraId="6D78CF03" w14:textId="2B063473" w:rsidR="00B21E61" w:rsidRPr="00166F1E" w:rsidRDefault="00B21E61" w:rsidP="001A69F5">
                  <w:pPr>
                    <w:pStyle w:val="a5"/>
                    <w:rPr>
                      <w:rFonts w:ascii="Aptos Display" w:hAnsi="Aptos Display"/>
                      <w:sz w:val="22"/>
                      <w:szCs w:val="22"/>
                    </w:rPr>
                  </w:pPr>
                  <w:r w:rsidRPr="00166F1E">
                    <w:rPr>
                      <w:rFonts w:ascii="Aptos Display" w:hAnsi="Aptos Display"/>
                      <w:sz w:val="22"/>
                      <w:szCs w:val="22"/>
                    </w:rPr>
                    <w:t>6</w:t>
                  </w:r>
                </w:p>
              </w:tc>
              <w:tc>
                <w:tcPr>
                  <w:tcW w:w="4103" w:type="dxa"/>
                </w:tcPr>
                <w:p w14:paraId="4EAA9B5A" w14:textId="3E137BB4" w:rsidR="00B21E61" w:rsidRPr="00166F1E" w:rsidRDefault="00B21E61" w:rsidP="001A69F5">
                  <w:pPr>
                    <w:pStyle w:val="a5"/>
                    <w:rPr>
                      <w:rFonts w:ascii="Aptos Display" w:hAnsi="Aptos Display"/>
                      <w:sz w:val="22"/>
                      <w:szCs w:val="22"/>
                    </w:rPr>
                  </w:pPr>
                  <w:r w:rsidRPr="00166F1E">
                    <w:rPr>
                      <w:rFonts w:ascii="Aptos Display" w:hAnsi="Aptos Display"/>
                      <w:sz w:val="22"/>
                      <w:szCs w:val="22"/>
                    </w:rPr>
                    <w:t xml:space="preserve">Отчёт о повышении потенциала и институциональном укреплении </w:t>
                  </w:r>
                </w:p>
              </w:tc>
              <w:tc>
                <w:tcPr>
                  <w:tcW w:w="2418" w:type="dxa"/>
                </w:tcPr>
                <w:p w14:paraId="0216AFE1" w14:textId="23613A11" w:rsidR="00B21E61" w:rsidRPr="00166F1E" w:rsidRDefault="00B21E61" w:rsidP="001A69F5">
                  <w:pPr>
                    <w:pStyle w:val="a5"/>
                    <w:rPr>
                      <w:rFonts w:ascii="Aptos Display" w:hAnsi="Aptos Display"/>
                      <w:sz w:val="22"/>
                      <w:szCs w:val="22"/>
                    </w:rPr>
                  </w:pPr>
                  <w:r w:rsidRPr="00166F1E">
                    <w:rPr>
                      <w:rFonts w:ascii="Aptos Display" w:hAnsi="Aptos Display"/>
                      <w:sz w:val="22"/>
                      <w:szCs w:val="22"/>
                    </w:rPr>
                    <w:t>Через 4 месяца после подписания контракта</w:t>
                  </w:r>
                </w:p>
              </w:tc>
              <w:tc>
                <w:tcPr>
                  <w:tcW w:w="1662" w:type="dxa"/>
                  <w:vAlign w:val="center"/>
                </w:tcPr>
                <w:p w14:paraId="3B65F898" w14:textId="5738CD0B" w:rsidR="00B21E61" w:rsidRPr="00166F1E" w:rsidRDefault="00B21E61" w:rsidP="001A69F5">
                  <w:pPr>
                    <w:pStyle w:val="a5"/>
                    <w:rPr>
                      <w:rFonts w:ascii="Aptos Display" w:hAnsi="Aptos Display"/>
                      <w:sz w:val="22"/>
                      <w:szCs w:val="22"/>
                    </w:rPr>
                  </w:pPr>
                  <w:r w:rsidRPr="00166F1E">
                    <w:rPr>
                      <w:rFonts w:ascii="Aptos Display" w:hAnsi="Aptos Display"/>
                      <w:sz w:val="22"/>
                      <w:szCs w:val="22"/>
                    </w:rPr>
                    <w:t>20%</w:t>
                  </w:r>
                </w:p>
              </w:tc>
            </w:tr>
          </w:tbl>
          <w:p w14:paraId="0C923B41" w14:textId="71B58352" w:rsidR="00B63160" w:rsidRPr="00166F1E" w:rsidRDefault="00034A4C" w:rsidP="001A69F5">
            <w:pPr>
              <w:pStyle w:val="a5"/>
              <w:rPr>
                <w:rStyle w:val="a4"/>
                <w:rFonts w:ascii="Aptos Display" w:hAnsi="Aptos Display"/>
                <w:sz w:val="22"/>
                <w:szCs w:val="22"/>
              </w:rPr>
            </w:pPr>
            <w:r w:rsidRPr="00166F1E">
              <w:rPr>
                <w:rFonts w:ascii="Aptos Display" w:hAnsi="Aptos Display"/>
                <w:sz w:val="22"/>
                <w:szCs w:val="22"/>
              </w:rPr>
              <w:t xml:space="preserve">Отчёты будут приниматься </w:t>
            </w:r>
            <w:r w:rsidR="002C241B" w:rsidRPr="00166F1E">
              <w:rPr>
                <w:rFonts w:ascii="Aptos Display" w:hAnsi="Aptos Display"/>
                <w:sz w:val="22"/>
                <w:szCs w:val="22"/>
              </w:rPr>
              <w:t xml:space="preserve">Отделом </w:t>
            </w:r>
            <w:r w:rsidRPr="00166F1E">
              <w:rPr>
                <w:rFonts w:ascii="Aptos Display" w:hAnsi="Aptos Display"/>
                <w:sz w:val="22"/>
                <w:szCs w:val="22"/>
              </w:rPr>
              <w:t>управления проектом (</w:t>
            </w:r>
            <w:r w:rsidR="002C241B" w:rsidRPr="00166F1E">
              <w:rPr>
                <w:rFonts w:ascii="Aptos Display" w:hAnsi="Aptos Display"/>
                <w:sz w:val="22"/>
                <w:szCs w:val="22"/>
              </w:rPr>
              <w:t>ОУП</w:t>
            </w:r>
            <w:r w:rsidRPr="00166F1E">
              <w:rPr>
                <w:rFonts w:ascii="Aptos Display" w:hAnsi="Aptos Display"/>
                <w:sz w:val="22"/>
                <w:szCs w:val="22"/>
              </w:rPr>
              <w:t>) и Исполн</w:t>
            </w:r>
            <w:r w:rsidR="00605A47">
              <w:rPr>
                <w:rFonts w:ascii="Aptos Display" w:hAnsi="Aptos Display"/>
                <w:sz w:val="22"/>
                <w:szCs w:val="22"/>
              </w:rPr>
              <w:t>ительным</w:t>
            </w:r>
            <w:r w:rsidRPr="00166F1E">
              <w:rPr>
                <w:rFonts w:ascii="Aptos Display" w:hAnsi="Aptos Display"/>
                <w:sz w:val="22"/>
                <w:szCs w:val="22"/>
              </w:rPr>
              <w:t xml:space="preserve"> </w:t>
            </w:r>
            <w:r w:rsidR="002C241B" w:rsidRPr="00166F1E">
              <w:rPr>
                <w:rFonts w:ascii="Aptos Display" w:hAnsi="Aptos Display"/>
                <w:sz w:val="22"/>
                <w:szCs w:val="22"/>
              </w:rPr>
              <w:t>агентством</w:t>
            </w:r>
            <w:r w:rsidRPr="00166F1E">
              <w:rPr>
                <w:rFonts w:ascii="Aptos Display" w:hAnsi="Aptos Display"/>
                <w:sz w:val="22"/>
                <w:szCs w:val="22"/>
              </w:rPr>
              <w:t xml:space="preserve">; платежи будут производиться на основании утверждённых отчётов и подписанного </w:t>
            </w:r>
            <w:r w:rsidR="002C241B" w:rsidRPr="00166F1E">
              <w:rPr>
                <w:rFonts w:ascii="Aptos Display" w:hAnsi="Aptos Display"/>
                <w:sz w:val="22"/>
                <w:szCs w:val="22"/>
              </w:rPr>
              <w:t xml:space="preserve">Акта </w:t>
            </w:r>
            <w:r w:rsidRPr="00166F1E">
              <w:rPr>
                <w:rFonts w:ascii="Aptos Display" w:hAnsi="Aptos Display"/>
                <w:sz w:val="22"/>
                <w:szCs w:val="22"/>
              </w:rPr>
              <w:t>о выполнении работ.</w:t>
            </w:r>
          </w:p>
        </w:tc>
      </w:tr>
      <w:tr w:rsidR="00B63160" w:rsidRPr="00166F1E" w14:paraId="45DEFD60" w14:textId="77777777" w:rsidTr="00A367EE">
        <w:tc>
          <w:tcPr>
            <w:tcW w:w="9345" w:type="dxa"/>
            <w:gridSpan w:val="2"/>
          </w:tcPr>
          <w:p w14:paraId="16108328" w14:textId="77777777" w:rsidR="00034A4C" w:rsidRPr="00166F1E" w:rsidRDefault="00034A4C" w:rsidP="001A69F5">
            <w:pPr>
              <w:pStyle w:val="a5"/>
              <w:rPr>
                <w:rFonts w:ascii="Aptos Display" w:hAnsi="Aptos Display"/>
                <w:sz w:val="22"/>
                <w:szCs w:val="22"/>
              </w:rPr>
            </w:pPr>
            <w:r w:rsidRPr="00166F1E">
              <w:rPr>
                <w:rStyle w:val="a4"/>
                <w:rFonts w:ascii="Aptos Display" w:hAnsi="Aptos Display"/>
                <w:sz w:val="22"/>
                <w:szCs w:val="22"/>
              </w:rPr>
              <w:lastRenderedPageBreak/>
              <w:t>F. Квалификация</w:t>
            </w:r>
          </w:p>
          <w:p w14:paraId="1284554C" w14:textId="77777777" w:rsidR="00034A4C" w:rsidRPr="00166F1E" w:rsidRDefault="00034A4C" w:rsidP="001A69F5">
            <w:pPr>
              <w:pStyle w:val="a5"/>
              <w:numPr>
                <w:ilvl w:val="0"/>
                <w:numId w:val="18"/>
              </w:numPr>
              <w:rPr>
                <w:rFonts w:ascii="Aptos Display" w:hAnsi="Aptos Display"/>
                <w:sz w:val="22"/>
                <w:szCs w:val="22"/>
              </w:rPr>
            </w:pPr>
            <w:r w:rsidRPr="00166F1E">
              <w:rPr>
                <w:rFonts w:ascii="Aptos Display" w:hAnsi="Aptos Display"/>
                <w:sz w:val="22"/>
                <w:szCs w:val="22"/>
              </w:rPr>
              <w:t>Продвинутая степень в области управления туризмом, экономики, финансов, делового администрирования или смежной области.</w:t>
            </w:r>
          </w:p>
          <w:p w14:paraId="79C90E30" w14:textId="77777777" w:rsidR="00034A4C" w:rsidRPr="00166F1E" w:rsidRDefault="00034A4C" w:rsidP="001A69F5">
            <w:pPr>
              <w:pStyle w:val="a5"/>
              <w:numPr>
                <w:ilvl w:val="0"/>
                <w:numId w:val="18"/>
              </w:numPr>
              <w:rPr>
                <w:rFonts w:ascii="Aptos Display" w:hAnsi="Aptos Display"/>
                <w:sz w:val="22"/>
                <w:szCs w:val="22"/>
              </w:rPr>
            </w:pPr>
            <w:r w:rsidRPr="00166F1E">
              <w:rPr>
                <w:rFonts w:ascii="Aptos Display" w:hAnsi="Aptos Display"/>
                <w:sz w:val="22"/>
                <w:szCs w:val="22"/>
              </w:rPr>
              <w:t>Минимум 10 лет профессионального опыта в планировании туристических инвестиций, бизнес-планировании и управлении активами.</w:t>
            </w:r>
          </w:p>
          <w:p w14:paraId="31322F84" w14:textId="77777777" w:rsidR="00034A4C" w:rsidRPr="00166F1E" w:rsidRDefault="00034A4C" w:rsidP="001A69F5">
            <w:pPr>
              <w:pStyle w:val="a5"/>
              <w:numPr>
                <w:ilvl w:val="0"/>
                <w:numId w:val="18"/>
              </w:numPr>
              <w:rPr>
                <w:rFonts w:ascii="Aptos Display" w:hAnsi="Aptos Display"/>
                <w:sz w:val="22"/>
                <w:szCs w:val="22"/>
              </w:rPr>
            </w:pPr>
            <w:r w:rsidRPr="00166F1E">
              <w:rPr>
                <w:rFonts w:ascii="Aptos Display" w:hAnsi="Aptos Display"/>
                <w:sz w:val="22"/>
                <w:szCs w:val="22"/>
              </w:rPr>
              <w:t>Подтверждённый опыт разработки инвестиционных и бизнес-планов для туристической инфраструктуры (например, музеи, объекты наследия, парки, набережные, культурные объекты).</w:t>
            </w:r>
          </w:p>
          <w:p w14:paraId="6D5599F7" w14:textId="282FE444" w:rsidR="00034A4C" w:rsidRPr="00166F1E" w:rsidRDefault="00034A4C" w:rsidP="001A69F5">
            <w:pPr>
              <w:pStyle w:val="a5"/>
              <w:numPr>
                <w:ilvl w:val="0"/>
                <w:numId w:val="18"/>
              </w:numPr>
              <w:rPr>
                <w:rFonts w:ascii="Aptos Display" w:hAnsi="Aptos Display"/>
                <w:sz w:val="22"/>
                <w:szCs w:val="22"/>
              </w:rPr>
            </w:pPr>
            <w:r w:rsidRPr="00166F1E">
              <w:rPr>
                <w:rFonts w:ascii="Aptos Display" w:hAnsi="Aptos Display"/>
                <w:sz w:val="22"/>
                <w:szCs w:val="22"/>
              </w:rPr>
              <w:t>Демонстрируемая экспертиза в анализе финансовой жизнеспособности, включая прогнозирование спроса, моделирование капитальных и эксплуатационных расходов и стратегии доходов.</w:t>
            </w:r>
          </w:p>
          <w:p w14:paraId="08008FB8" w14:textId="77777777" w:rsidR="00034A4C" w:rsidRPr="00166F1E" w:rsidRDefault="00034A4C" w:rsidP="001A69F5">
            <w:pPr>
              <w:pStyle w:val="a5"/>
              <w:numPr>
                <w:ilvl w:val="0"/>
                <w:numId w:val="18"/>
              </w:numPr>
              <w:rPr>
                <w:rFonts w:ascii="Aptos Display" w:hAnsi="Aptos Display"/>
                <w:sz w:val="22"/>
                <w:szCs w:val="22"/>
              </w:rPr>
            </w:pPr>
            <w:r w:rsidRPr="00166F1E">
              <w:rPr>
                <w:rFonts w:ascii="Aptos Display" w:hAnsi="Aptos Display"/>
                <w:sz w:val="22"/>
                <w:szCs w:val="22"/>
              </w:rPr>
              <w:t>Сильный опыт работы с моделями государственно-частного партнёрства, концессиями и структурированием аренды для туристических или культурных объектов.</w:t>
            </w:r>
          </w:p>
          <w:p w14:paraId="18964A68" w14:textId="77777777" w:rsidR="00034A4C" w:rsidRPr="00166F1E" w:rsidRDefault="00034A4C" w:rsidP="001A69F5">
            <w:pPr>
              <w:pStyle w:val="a5"/>
              <w:numPr>
                <w:ilvl w:val="0"/>
                <w:numId w:val="18"/>
              </w:numPr>
              <w:rPr>
                <w:rFonts w:ascii="Aptos Display" w:hAnsi="Aptos Display"/>
                <w:sz w:val="22"/>
                <w:szCs w:val="22"/>
              </w:rPr>
            </w:pPr>
            <w:r w:rsidRPr="00166F1E">
              <w:rPr>
                <w:rFonts w:ascii="Aptos Display" w:hAnsi="Aptos Display"/>
                <w:sz w:val="22"/>
                <w:szCs w:val="22"/>
              </w:rPr>
              <w:t>Опыт институционального укрепления и повышения потенциала, особенно с органами местного самоуправления, в управлении туристическими объектами и финансовом планировании.</w:t>
            </w:r>
          </w:p>
          <w:p w14:paraId="58B132F9" w14:textId="77777777" w:rsidR="00034A4C" w:rsidRPr="00166F1E" w:rsidRDefault="00034A4C" w:rsidP="001A69F5">
            <w:pPr>
              <w:pStyle w:val="a5"/>
              <w:numPr>
                <w:ilvl w:val="0"/>
                <w:numId w:val="18"/>
              </w:numPr>
              <w:rPr>
                <w:rFonts w:ascii="Aptos Display" w:hAnsi="Aptos Display"/>
                <w:sz w:val="22"/>
                <w:szCs w:val="22"/>
              </w:rPr>
            </w:pPr>
            <w:r w:rsidRPr="00166F1E">
              <w:rPr>
                <w:rFonts w:ascii="Aptos Display" w:hAnsi="Aptos Display"/>
                <w:sz w:val="22"/>
                <w:szCs w:val="22"/>
              </w:rPr>
              <w:t>Знание туристических рынков Центральной Азии; предпочтителен прямой опыт работы в Кыргызской Республике или соседних странах.</w:t>
            </w:r>
          </w:p>
          <w:p w14:paraId="20FD6754" w14:textId="77777777" w:rsidR="00034A4C" w:rsidRPr="00166F1E" w:rsidRDefault="00034A4C" w:rsidP="001A69F5">
            <w:pPr>
              <w:pStyle w:val="a5"/>
              <w:numPr>
                <w:ilvl w:val="0"/>
                <w:numId w:val="18"/>
              </w:numPr>
              <w:rPr>
                <w:rFonts w:ascii="Aptos Display" w:hAnsi="Aptos Display"/>
                <w:sz w:val="22"/>
                <w:szCs w:val="22"/>
              </w:rPr>
            </w:pPr>
            <w:r w:rsidRPr="00166F1E">
              <w:rPr>
                <w:rFonts w:ascii="Aptos Display" w:hAnsi="Aptos Display"/>
                <w:sz w:val="22"/>
                <w:szCs w:val="22"/>
              </w:rPr>
              <w:t>Отличные навыки взаимодействия с заинтересованными сторонами и проведения фасилитации; способность готовить отчёты и учебные материалы высокого качества.</w:t>
            </w:r>
          </w:p>
          <w:p w14:paraId="5CFF369D" w14:textId="0E88E8C7" w:rsidR="00B63160" w:rsidRPr="00166F1E" w:rsidRDefault="00034A4C" w:rsidP="001A69F5">
            <w:pPr>
              <w:pStyle w:val="a5"/>
              <w:numPr>
                <w:ilvl w:val="0"/>
                <w:numId w:val="18"/>
              </w:numPr>
              <w:rPr>
                <w:rStyle w:val="a4"/>
                <w:rFonts w:ascii="Aptos Display" w:hAnsi="Aptos Display"/>
                <w:sz w:val="22"/>
                <w:szCs w:val="22"/>
              </w:rPr>
            </w:pPr>
            <w:r w:rsidRPr="00166F1E">
              <w:rPr>
                <w:rFonts w:ascii="Aptos Display" w:hAnsi="Aptos Display"/>
                <w:sz w:val="22"/>
                <w:szCs w:val="22"/>
              </w:rPr>
              <w:t>Владение английским и русским языками обязательно.</w:t>
            </w:r>
          </w:p>
        </w:tc>
      </w:tr>
    </w:tbl>
    <w:p w14:paraId="36CEA585" w14:textId="7C940D76" w:rsidR="00DC2542" w:rsidRPr="00166F1E" w:rsidRDefault="00DC2542" w:rsidP="002F5404"/>
    <w:p w14:paraId="56D551E4" w14:textId="77777777" w:rsidR="00AA5C8F" w:rsidRPr="00166F1E" w:rsidRDefault="00AA5C8F" w:rsidP="002F5404"/>
    <w:p w14:paraId="52E9AF91" w14:textId="68C3EA0B" w:rsidR="00034A4C" w:rsidRPr="00166F1E" w:rsidRDefault="00034A4C" w:rsidP="002F5404">
      <w:pPr>
        <w:rPr>
          <w:b/>
          <w:bCs/>
        </w:rPr>
      </w:pPr>
      <w:r w:rsidRPr="00166F1E">
        <w:rPr>
          <w:rStyle w:val="a4"/>
        </w:rPr>
        <w:lastRenderedPageBreak/>
        <w:t>Приложение</w:t>
      </w:r>
      <w:r w:rsidRPr="00166F1E">
        <w:rPr>
          <w:b/>
          <w:bCs/>
        </w:rPr>
        <w:br/>
        <w:t>Иллюстративная матрица потенциальных моделей вовлечения частного сектора</w:t>
      </w:r>
    </w:p>
    <w:tbl>
      <w:tblPr>
        <w:tblStyle w:val="-411"/>
        <w:tblW w:w="0" w:type="auto"/>
        <w:tblLook w:val="04A0" w:firstRow="1" w:lastRow="0" w:firstColumn="1" w:lastColumn="0" w:noHBand="0" w:noVBand="1"/>
      </w:tblPr>
      <w:tblGrid>
        <w:gridCol w:w="1451"/>
        <w:gridCol w:w="2214"/>
        <w:gridCol w:w="2704"/>
        <w:gridCol w:w="2976"/>
      </w:tblGrid>
      <w:tr w:rsidR="00034A4C" w:rsidRPr="00166F1E" w14:paraId="2299E68F" w14:textId="77777777" w:rsidTr="00E06F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56C178D" w14:textId="1D2C34CA" w:rsidR="00034A4C" w:rsidRPr="00166F1E" w:rsidRDefault="00034A4C" w:rsidP="00E06FD3">
            <w:pPr>
              <w:jc w:val="center"/>
              <w:rPr>
                <w:rFonts w:ascii="Aptos Display" w:eastAsia="Times New Roman" w:hAnsi="Aptos Display" w:cs="Times New Roman"/>
                <w:b w:val="0"/>
                <w:bCs w:val="0"/>
                <w:sz w:val="21"/>
                <w:szCs w:val="21"/>
              </w:rPr>
            </w:pPr>
            <w:r w:rsidRPr="00166F1E">
              <w:rPr>
                <w:rFonts w:ascii="Aptos Display" w:hAnsi="Aptos Display"/>
                <w:sz w:val="21"/>
                <w:szCs w:val="21"/>
              </w:rPr>
              <w:t>Объект</w:t>
            </w:r>
          </w:p>
        </w:tc>
        <w:tc>
          <w:tcPr>
            <w:tcW w:w="0" w:type="auto"/>
          </w:tcPr>
          <w:p w14:paraId="6ED03158" w14:textId="04CC740C" w:rsidR="00034A4C" w:rsidRPr="00166F1E" w:rsidRDefault="00034A4C" w:rsidP="00E06FD3">
            <w:pPr>
              <w:jc w:val="center"/>
              <w:cnfStyle w:val="100000000000" w:firstRow="1" w:lastRow="0" w:firstColumn="0" w:lastColumn="0" w:oddVBand="0" w:evenVBand="0" w:oddHBand="0" w:evenHBand="0" w:firstRowFirstColumn="0" w:firstRowLastColumn="0" w:lastRowFirstColumn="0" w:lastRowLastColumn="0"/>
              <w:rPr>
                <w:rFonts w:ascii="Aptos Display" w:eastAsia="Times New Roman" w:hAnsi="Aptos Display" w:cs="Times New Roman"/>
                <w:b w:val="0"/>
                <w:bCs w:val="0"/>
                <w:sz w:val="21"/>
                <w:szCs w:val="21"/>
              </w:rPr>
            </w:pPr>
            <w:r w:rsidRPr="00166F1E">
              <w:rPr>
                <w:rFonts w:ascii="Aptos Display" w:hAnsi="Aptos Display"/>
                <w:sz w:val="21"/>
                <w:szCs w:val="21"/>
              </w:rPr>
              <w:t>Потенциальные источники дохода</w:t>
            </w:r>
          </w:p>
        </w:tc>
        <w:tc>
          <w:tcPr>
            <w:tcW w:w="2704" w:type="dxa"/>
          </w:tcPr>
          <w:p w14:paraId="4401F4DB" w14:textId="480EEE3A" w:rsidR="00034A4C" w:rsidRPr="00166F1E" w:rsidRDefault="00034A4C" w:rsidP="00E06FD3">
            <w:pPr>
              <w:jc w:val="center"/>
              <w:cnfStyle w:val="100000000000" w:firstRow="1" w:lastRow="0" w:firstColumn="0" w:lastColumn="0" w:oddVBand="0" w:evenVBand="0" w:oddHBand="0" w:evenHBand="0" w:firstRowFirstColumn="0" w:firstRowLastColumn="0" w:lastRowFirstColumn="0" w:lastRowLastColumn="0"/>
              <w:rPr>
                <w:rFonts w:ascii="Aptos Display" w:eastAsia="Times New Roman" w:hAnsi="Aptos Display" w:cs="Times New Roman"/>
                <w:b w:val="0"/>
                <w:bCs w:val="0"/>
                <w:sz w:val="21"/>
                <w:szCs w:val="21"/>
              </w:rPr>
            </w:pPr>
            <w:r w:rsidRPr="00166F1E">
              <w:rPr>
                <w:rFonts w:ascii="Aptos Display" w:hAnsi="Aptos Display"/>
                <w:sz w:val="21"/>
                <w:szCs w:val="21"/>
              </w:rPr>
              <w:t>Потенциальные модели участия частного сектора</w:t>
            </w:r>
          </w:p>
        </w:tc>
        <w:tc>
          <w:tcPr>
            <w:tcW w:w="2976" w:type="dxa"/>
          </w:tcPr>
          <w:p w14:paraId="1A1B4104" w14:textId="4F305D91" w:rsidR="00034A4C" w:rsidRPr="00166F1E" w:rsidRDefault="000A35AB" w:rsidP="00E06FD3">
            <w:pPr>
              <w:jc w:val="center"/>
              <w:cnfStyle w:val="100000000000" w:firstRow="1" w:lastRow="0" w:firstColumn="0" w:lastColumn="0" w:oddVBand="0" w:evenVBand="0" w:oddHBand="0" w:evenHBand="0" w:firstRowFirstColumn="0" w:firstRowLastColumn="0" w:lastRowFirstColumn="0" w:lastRowLastColumn="0"/>
              <w:rPr>
                <w:rFonts w:ascii="Aptos Display" w:eastAsia="Times New Roman" w:hAnsi="Aptos Display" w:cs="Times New Roman"/>
                <w:b w:val="0"/>
                <w:bCs w:val="0"/>
                <w:sz w:val="21"/>
                <w:szCs w:val="21"/>
              </w:rPr>
            </w:pPr>
            <w:r w:rsidRPr="00166F1E">
              <w:rPr>
                <w:rFonts w:ascii="Aptos Display" w:hAnsi="Aptos Display"/>
                <w:sz w:val="21"/>
                <w:szCs w:val="21"/>
              </w:rPr>
              <w:t>Примечания/</w:t>
            </w:r>
            <w:r w:rsidR="00046BFD" w:rsidRPr="00166F1E">
              <w:rPr>
                <w:rFonts w:ascii="Aptos Display" w:hAnsi="Aptos Display"/>
                <w:sz w:val="21"/>
                <w:szCs w:val="21"/>
              </w:rPr>
              <w:t>Вопросы к рассмотрению</w:t>
            </w:r>
          </w:p>
        </w:tc>
      </w:tr>
      <w:tr w:rsidR="00034A4C" w:rsidRPr="00166F1E" w14:paraId="21716B6C" w14:textId="77777777" w:rsidTr="00E06FD3">
        <w:tc>
          <w:tcPr>
            <w:cnfStyle w:val="001000000000" w:firstRow="0" w:lastRow="0" w:firstColumn="1" w:lastColumn="0" w:oddVBand="0" w:evenVBand="0" w:oddHBand="0" w:evenHBand="0" w:firstRowFirstColumn="0" w:firstRowLastColumn="0" w:lastRowFirstColumn="0" w:lastRowLastColumn="0"/>
            <w:tcW w:w="0" w:type="auto"/>
            <w:shd w:val="clear" w:color="auto" w:fill="D9E2F3" w:themeFill="accent1" w:themeFillTint="33"/>
          </w:tcPr>
          <w:p w14:paraId="052EC6F5" w14:textId="0ECD3C0A" w:rsidR="00034A4C" w:rsidRPr="00166F1E" w:rsidRDefault="00046BFD" w:rsidP="00E06FD3">
            <w:pPr>
              <w:rPr>
                <w:rFonts w:ascii="Aptos Display" w:eastAsia="Times New Roman" w:hAnsi="Aptos Display" w:cs="Times New Roman"/>
                <w:b w:val="0"/>
                <w:bCs w:val="0"/>
                <w:sz w:val="21"/>
                <w:szCs w:val="21"/>
              </w:rPr>
            </w:pPr>
            <w:r w:rsidRPr="00166F1E">
              <w:rPr>
                <w:rFonts w:ascii="Aptos Display" w:hAnsi="Aptos Display"/>
                <w:sz w:val="21"/>
                <w:szCs w:val="21"/>
              </w:rPr>
              <w:t>Музей Чолпон-Аты</w:t>
            </w:r>
          </w:p>
        </w:tc>
        <w:tc>
          <w:tcPr>
            <w:tcW w:w="0" w:type="auto"/>
            <w:shd w:val="clear" w:color="auto" w:fill="D9E2F3" w:themeFill="accent1" w:themeFillTint="33"/>
          </w:tcPr>
          <w:p w14:paraId="6E9351A9" w14:textId="6956F833" w:rsidR="00034A4C" w:rsidRPr="00166F1E" w:rsidRDefault="00046BFD" w:rsidP="00E06FD3">
            <w:pPr>
              <w:cnfStyle w:val="000000000000" w:firstRow="0" w:lastRow="0" w:firstColumn="0" w:lastColumn="0" w:oddVBand="0" w:evenVBand="0" w:oddHBand="0" w:evenHBand="0" w:firstRowFirstColumn="0" w:firstRowLastColumn="0" w:lastRowFirstColumn="0" w:lastRowLastColumn="0"/>
              <w:rPr>
                <w:rFonts w:ascii="Aptos Display" w:eastAsia="Times New Roman" w:hAnsi="Aptos Display" w:cs="Times New Roman"/>
                <w:sz w:val="21"/>
                <w:szCs w:val="21"/>
              </w:rPr>
            </w:pPr>
            <w:r w:rsidRPr="00166F1E">
              <w:rPr>
                <w:rFonts w:ascii="Aptos Display" w:hAnsi="Aptos Display"/>
                <w:sz w:val="21"/>
                <w:szCs w:val="21"/>
              </w:rPr>
              <w:t>Продажа билетов, специальные выставки, экскурсии с гидом, сувенирный магазин, кафе, аренда конференц-залов</w:t>
            </w:r>
          </w:p>
        </w:tc>
        <w:tc>
          <w:tcPr>
            <w:tcW w:w="2704" w:type="dxa"/>
            <w:shd w:val="clear" w:color="auto" w:fill="D9E2F3" w:themeFill="accent1" w:themeFillTint="33"/>
          </w:tcPr>
          <w:p w14:paraId="24B0A420" w14:textId="57A8F987" w:rsidR="00034A4C" w:rsidRPr="00166F1E" w:rsidRDefault="00046BFD" w:rsidP="00E06FD3">
            <w:pPr>
              <w:cnfStyle w:val="000000000000" w:firstRow="0" w:lastRow="0" w:firstColumn="0" w:lastColumn="0" w:oddVBand="0" w:evenVBand="0" w:oddHBand="0" w:evenHBand="0" w:firstRowFirstColumn="0" w:firstRowLastColumn="0" w:lastRowFirstColumn="0" w:lastRowLastColumn="0"/>
              <w:rPr>
                <w:rFonts w:ascii="Aptos Display" w:eastAsia="Times New Roman" w:hAnsi="Aptos Display" w:cs="Times New Roman"/>
                <w:sz w:val="21"/>
                <w:szCs w:val="21"/>
              </w:rPr>
            </w:pPr>
            <w:r w:rsidRPr="00166F1E">
              <w:rPr>
                <w:rFonts w:ascii="Aptos Display" w:hAnsi="Aptos Display"/>
                <w:sz w:val="21"/>
                <w:szCs w:val="21"/>
              </w:rPr>
              <w:t>Концессия на кафе и сувенирный магазин; спонсорство для цифровых/интерактивных экспозиций; лицензирование брендированной продукции</w:t>
            </w:r>
          </w:p>
        </w:tc>
        <w:tc>
          <w:tcPr>
            <w:tcW w:w="2976" w:type="dxa"/>
            <w:shd w:val="clear" w:color="auto" w:fill="D9E2F3" w:themeFill="accent1" w:themeFillTint="33"/>
          </w:tcPr>
          <w:p w14:paraId="27953079" w14:textId="38C9B85F" w:rsidR="00034A4C" w:rsidRPr="00166F1E" w:rsidRDefault="00046BFD" w:rsidP="00E06FD3">
            <w:pPr>
              <w:cnfStyle w:val="000000000000" w:firstRow="0" w:lastRow="0" w:firstColumn="0" w:lastColumn="0" w:oddVBand="0" w:evenVBand="0" w:oddHBand="0" w:evenHBand="0" w:firstRowFirstColumn="0" w:firstRowLastColumn="0" w:lastRowFirstColumn="0" w:lastRowLastColumn="0"/>
              <w:rPr>
                <w:rFonts w:ascii="Aptos Display" w:eastAsia="Times New Roman" w:hAnsi="Aptos Display" w:cs="Times New Roman"/>
                <w:sz w:val="21"/>
                <w:szCs w:val="21"/>
              </w:rPr>
            </w:pPr>
            <w:r w:rsidRPr="00166F1E">
              <w:rPr>
                <w:rFonts w:ascii="Aptos Display" w:hAnsi="Aptos Display"/>
                <w:sz w:val="21"/>
                <w:szCs w:val="21"/>
              </w:rPr>
              <w:t>Требуется тщательный баланс между коммерческим использованием и сохранением культурной ценности</w:t>
            </w:r>
          </w:p>
        </w:tc>
      </w:tr>
      <w:tr w:rsidR="00034A4C" w:rsidRPr="00166F1E" w14:paraId="452F427B" w14:textId="77777777" w:rsidTr="00E06FD3">
        <w:tc>
          <w:tcPr>
            <w:cnfStyle w:val="001000000000" w:firstRow="0" w:lastRow="0" w:firstColumn="1" w:lastColumn="0" w:oddVBand="0" w:evenVBand="0" w:oddHBand="0" w:evenHBand="0" w:firstRowFirstColumn="0" w:firstRowLastColumn="0" w:lastRowFirstColumn="0" w:lastRowLastColumn="0"/>
            <w:tcW w:w="0" w:type="auto"/>
          </w:tcPr>
          <w:p w14:paraId="1732E36E" w14:textId="5D6DB8AB" w:rsidR="00034A4C" w:rsidRPr="00166F1E" w:rsidRDefault="00046BFD" w:rsidP="00E06FD3">
            <w:pPr>
              <w:rPr>
                <w:rFonts w:ascii="Aptos Display" w:eastAsia="Times New Roman" w:hAnsi="Aptos Display" w:cs="Times New Roman"/>
                <w:b w:val="0"/>
                <w:bCs w:val="0"/>
                <w:sz w:val="21"/>
                <w:szCs w:val="21"/>
              </w:rPr>
            </w:pPr>
            <w:r w:rsidRPr="00166F1E">
              <w:rPr>
                <w:rFonts w:ascii="Aptos Display" w:hAnsi="Aptos Display"/>
                <w:sz w:val="21"/>
                <w:szCs w:val="21"/>
              </w:rPr>
              <w:t>Парк петроглифов</w:t>
            </w:r>
          </w:p>
        </w:tc>
        <w:tc>
          <w:tcPr>
            <w:tcW w:w="0" w:type="auto"/>
          </w:tcPr>
          <w:p w14:paraId="164BBA98" w14:textId="16050F40" w:rsidR="00034A4C" w:rsidRPr="00166F1E" w:rsidRDefault="00046BFD" w:rsidP="00E06FD3">
            <w:pPr>
              <w:cnfStyle w:val="000000000000" w:firstRow="0" w:lastRow="0" w:firstColumn="0" w:lastColumn="0" w:oddVBand="0" w:evenVBand="0" w:oddHBand="0" w:evenHBand="0" w:firstRowFirstColumn="0" w:firstRowLastColumn="0" w:lastRowFirstColumn="0" w:lastRowLastColumn="0"/>
              <w:rPr>
                <w:rFonts w:ascii="Aptos Display" w:eastAsia="Times New Roman" w:hAnsi="Aptos Display" w:cs="Times New Roman"/>
                <w:sz w:val="21"/>
                <w:szCs w:val="21"/>
              </w:rPr>
            </w:pPr>
            <w:r w:rsidRPr="00166F1E">
              <w:rPr>
                <w:rFonts w:ascii="Aptos Display" w:hAnsi="Aptos Display"/>
                <w:sz w:val="21"/>
                <w:szCs w:val="21"/>
              </w:rPr>
              <w:t>Входные билеты, экскурсии с гидом, торговая зона и зона питания, культурные мероприятия, аренда площадок для мероприятий</w:t>
            </w:r>
          </w:p>
        </w:tc>
        <w:tc>
          <w:tcPr>
            <w:tcW w:w="2704" w:type="dxa"/>
          </w:tcPr>
          <w:p w14:paraId="72422591" w14:textId="168424F8" w:rsidR="00034A4C" w:rsidRPr="00166F1E" w:rsidRDefault="00046BFD" w:rsidP="00E06FD3">
            <w:pPr>
              <w:cnfStyle w:val="000000000000" w:firstRow="0" w:lastRow="0" w:firstColumn="0" w:lastColumn="0" w:oddVBand="0" w:evenVBand="0" w:oddHBand="0" w:evenHBand="0" w:firstRowFirstColumn="0" w:firstRowLastColumn="0" w:lastRowFirstColumn="0" w:lastRowLastColumn="0"/>
              <w:rPr>
                <w:rFonts w:ascii="Aptos Display" w:eastAsia="Times New Roman" w:hAnsi="Aptos Display" w:cs="Times New Roman"/>
                <w:sz w:val="21"/>
                <w:szCs w:val="21"/>
              </w:rPr>
            </w:pPr>
            <w:r w:rsidRPr="00166F1E">
              <w:rPr>
                <w:rFonts w:ascii="Aptos Display" w:hAnsi="Aptos Display"/>
                <w:sz w:val="21"/>
                <w:szCs w:val="21"/>
              </w:rPr>
              <w:t>Концессии для операторов экскурсий; аренда для торговых и зон питания; ГЧП для управления посетительским центром</w:t>
            </w:r>
          </w:p>
        </w:tc>
        <w:tc>
          <w:tcPr>
            <w:tcW w:w="2976" w:type="dxa"/>
          </w:tcPr>
          <w:p w14:paraId="6EA82F66" w14:textId="2E593CEE" w:rsidR="00034A4C" w:rsidRPr="00166F1E" w:rsidRDefault="00046BFD" w:rsidP="00E06FD3">
            <w:pPr>
              <w:cnfStyle w:val="000000000000" w:firstRow="0" w:lastRow="0" w:firstColumn="0" w:lastColumn="0" w:oddVBand="0" w:evenVBand="0" w:oddHBand="0" w:evenHBand="0" w:firstRowFirstColumn="0" w:firstRowLastColumn="0" w:lastRowFirstColumn="0" w:lastRowLastColumn="0"/>
              <w:rPr>
                <w:rFonts w:ascii="Aptos Display" w:eastAsia="Times New Roman" w:hAnsi="Aptos Display" w:cs="Times New Roman"/>
                <w:sz w:val="21"/>
                <w:szCs w:val="21"/>
              </w:rPr>
            </w:pPr>
            <w:r w:rsidRPr="00166F1E">
              <w:rPr>
                <w:rFonts w:ascii="Aptos Display" w:hAnsi="Aptos Display"/>
                <w:sz w:val="21"/>
                <w:szCs w:val="21"/>
              </w:rPr>
              <w:t>Должно соответствовать стандартам сохранения и ограничениям пропускной способности</w:t>
            </w:r>
          </w:p>
        </w:tc>
      </w:tr>
      <w:tr w:rsidR="00034A4C" w:rsidRPr="001A69F5" w14:paraId="6607C5A8" w14:textId="77777777" w:rsidTr="00E06FD3">
        <w:tc>
          <w:tcPr>
            <w:cnfStyle w:val="001000000000" w:firstRow="0" w:lastRow="0" w:firstColumn="1" w:lastColumn="0" w:oddVBand="0" w:evenVBand="0" w:oddHBand="0" w:evenHBand="0" w:firstRowFirstColumn="0" w:firstRowLastColumn="0" w:lastRowFirstColumn="0" w:lastRowLastColumn="0"/>
            <w:tcW w:w="0" w:type="auto"/>
            <w:shd w:val="clear" w:color="auto" w:fill="D9E2F3" w:themeFill="accent1" w:themeFillTint="33"/>
          </w:tcPr>
          <w:p w14:paraId="41164E36" w14:textId="64110B51" w:rsidR="00034A4C" w:rsidRPr="00166F1E" w:rsidRDefault="00046BFD" w:rsidP="00E06FD3">
            <w:pPr>
              <w:rPr>
                <w:rFonts w:ascii="Aptos Display" w:eastAsia="Times New Roman" w:hAnsi="Aptos Display" w:cs="Times New Roman"/>
                <w:b w:val="0"/>
                <w:bCs w:val="0"/>
                <w:sz w:val="21"/>
                <w:szCs w:val="21"/>
              </w:rPr>
            </w:pPr>
            <w:r w:rsidRPr="00166F1E">
              <w:rPr>
                <w:rFonts w:ascii="Aptos Display" w:hAnsi="Aptos Display"/>
                <w:sz w:val="21"/>
                <w:szCs w:val="21"/>
              </w:rPr>
              <w:t>Парки Осмонова и Чолпон</w:t>
            </w:r>
          </w:p>
        </w:tc>
        <w:tc>
          <w:tcPr>
            <w:tcW w:w="0" w:type="auto"/>
            <w:shd w:val="clear" w:color="auto" w:fill="D9E2F3" w:themeFill="accent1" w:themeFillTint="33"/>
          </w:tcPr>
          <w:p w14:paraId="0FC34C2E" w14:textId="6417380D" w:rsidR="00034A4C" w:rsidRPr="00166F1E" w:rsidRDefault="00046BFD" w:rsidP="00E06FD3">
            <w:pPr>
              <w:cnfStyle w:val="000000000000" w:firstRow="0" w:lastRow="0" w:firstColumn="0" w:lastColumn="0" w:oddVBand="0" w:evenVBand="0" w:oddHBand="0" w:evenHBand="0" w:firstRowFirstColumn="0" w:firstRowLastColumn="0" w:lastRowFirstColumn="0" w:lastRowLastColumn="0"/>
              <w:rPr>
                <w:rFonts w:ascii="Aptos Display" w:eastAsia="Times New Roman" w:hAnsi="Aptos Display" w:cs="Times New Roman"/>
                <w:sz w:val="21"/>
                <w:szCs w:val="21"/>
              </w:rPr>
            </w:pPr>
            <w:r w:rsidRPr="00166F1E">
              <w:rPr>
                <w:rFonts w:ascii="Aptos Display" w:hAnsi="Aptos Display"/>
                <w:sz w:val="21"/>
                <w:szCs w:val="21"/>
              </w:rPr>
              <w:t>Аренда для проведения мероприятий, сезонные активности, торговые точки с едой, рекреационное оборудование, плата за размещение рекламы, плата за парковку</w:t>
            </w:r>
          </w:p>
        </w:tc>
        <w:tc>
          <w:tcPr>
            <w:tcW w:w="2704" w:type="dxa"/>
            <w:shd w:val="clear" w:color="auto" w:fill="D9E2F3" w:themeFill="accent1" w:themeFillTint="33"/>
          </w:tcPr>
          <w:p w14:paraId="524E3D07" w14:textId="7D0C790F" w:rsidR="00034A4C" w:rsidRPr="00166F1E" w:rsidRDefault="001A69F5" w:rsidP="00E06FD3">
            <w:pPr>
              <w:cnfStyle w:val="000000000000" w:firstRow="0" w:lastRow="0" w:firstColumn="0" w:lastColumn="0" w:oddVBand="0" w:evenVBand="0" w:oddHBand="0" w:evenHBand="0" w:firstRowFirstColumn="0" w:firstRowLastColumn="0" w:lastRowFirstColumn="0" w:lastRowLastColumn="0"/>
              <w:rPr>
                <w:rFonts w:ascii="Aptos Display" w:eastAsia="Times New Roman" w:hAnsi="Aptos Display" w:cs="Times New Roman"/>
                <w:sz w:val="21"/>
                <w:szCs w:val="21"/>
              </w:rPr>
            </w:pPr>
            <w:r w:rsidRPr="00166F1E">
              <w:rPr>
                <w:rFonts w:ascii="Aptos Display" w:hAnsi="Aptos Display"/>
                <w:sz w:val="21"/>
                <w:szCs w:val="21"/>
              </w:rPr>
              <w:t>Сезонная аренда для торговцев едой, сервисных точек и рекреационного оборудования; концессия на управление игровыми площадками; партнёрства на основе мероприятий; спонсорство</w:t>
            </w:r>
          </w:p>
        </w:tc>
        <w:tc>
          <w:tcPr>
            <w:tcW w:w="2976" w:type="dxa"/>
            <w:shd w:val="clear" w:color="auto" w:fill="D9E2F3" w:themeFill="accent1" w:themeFillTint="33"/>
          </w:tcPr>
          <w:p w14:paraId="1E8817DA" w14:textId="3CF23844" w:rsidR="00034A4C" w:rsidRPr="001A69F5" w:rsidRDefault="001A69F5" w:rsidP="00E06FD3">
            <w:pPr>
              <w:cnfStyle w:val="000000000000" w:firstRow="0" w:lastRow="0" w:firstColumn="0" w:lastColumn="0" w:oddVBand="0" w:evenVBand="0" w:oddHBand="0" w:evenHBand="0" w:firstRowFirstColumn="0" w:firstRowLastColumn="0" w:lastRowFirstColumn="0" w:lastRowLastColumn="0"/>
              <w:rPr>
                <w:rFonts w:ascii="Aptos Display" w:eastAsia="Times New Roman" w:hAnsi="Aptos Display" w:cs="Times New Roman"/>
                <w:sz w:val="21"/>
                <w:szCs w:val="21"/>
              </w:rPr>
            </w:pPr>
            <w:r w:rsidRPr="00166F1E">
              <w:rPr>
                <w:rFonts w:ascii="Aptos Display" w:hAnsi="Aptos Display"/>
                <w:sz w:val="21"/>
                <w:szCs w:val="21"/>
              </w:rPr>
              <w:t>Парки должны оставаться бесплатными или недорогими общественными пространствами, поэтому генерация доходов должна быть сбалансирована с обеспечением доступности.</w:t>
            </w:r>
          </w:p>
        </w:tc>
      </w:tr>
    </w:tbl>
    <w:p w14:paraId="6B22EFB4" w14:textId="308334E1" w:rsidR="00034A4C" w:rsidRPr="00034A4C" w:rsidRDefault="000A35AB" w:rsidP="002F5404">
      <w:r>
        <w:t xml:space="preserve"> </w:t>
      </w:r>
    </w:p>
    <w:sectPr w:rsidR="00034A4C" w:rsidRPr="00034A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ptos Display">
    <w:altName w:val="Calibri"/>
    <w:charset w:val="00"/>
    <w:family w:val="swiss"/>
    <w:pitch w:val="default"/>
    <w:sig w:usb0="00000000" w:usb1="00000000"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80233"/>
    <w:multiLevelType w:val="multilevel"/>
    <w:tmpl w:val="FF5AE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11895"/>
    <w:multiLevelType w:val="multilevel"/>
    <w:tmpl w:val="6E4CB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8D07F2"/>
    <w:multiLevelType w:val="multilevel"/>
    <w:tmpl w:val="EFEA7A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3302BA"/>
    <w:multiLevelType w:val="multilevel"/>
    <w:tmpl w:val="A40E33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E94A07"/>
    <w:multiLevelType w:val="multilevel"/>
    <w:tmpl w:val="6D1AE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6253C7"/>
    <w:multiLevelType w:val="multilevel"/>
    <w:tmpl w:val="5F56FD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E7151D"/>
    <w:multiLevelType w:val="multilevel"/>
    <w:tmpl w:val="57106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171AE5"/>
    <w:multiLevelType w:val="multilevel"/>
    <w:tmpl w:val="FDE4C2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8B6B91"/>
    <w:multiLevelType w:val="multilevel"/>
    <w:tmpl w:val="E0F8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7376C7"/>
    <w:multiLevelType w:val="multilevel"/>
    <w:tmpl w:val="E042C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102520"/>
    <w:multiLevelType w:val="multilevel"/>
    <w:tmpl w:val="09964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AC575A"/>
    <w:multiLevelType w:val="multilevel"/>
    <w:tmpl w:val="C0C0F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5B6370"/>
    <w:multiLevelType w:val="multilevel"/>
    <w:tmpl w:val="FF04E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3A0224"/>
    <w:multiLevelType w:val="multilevel"/>
    <w:tmpl w:val="AABED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357474"/>
    <w:multiLevelType w:val="multilevel"/>
    <w:tmpl w:val="9944668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5FA16077"/>
    <w:multiLevelType w:val="multilevel"/>
    <w:tmpl w:val="E1BC9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0F1A21"/>
    <w:multiLevelType w:val="multilevel"/>
    <w:tmpl w:val="23E2E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081CD5"/>
    <w:multiLevelType w:val="multilevel"/>
    <w:tmpl w:val="81448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A077A7"/>
    <w:multiLevelType w:val="multilevel"/>
    <w:tmpl w:val="23586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AA00CE"/>
    <w:multiLevelType w:val="multilevel"/>
    <w:tmpl w:val="056E86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3"/>
  </w:num>
  <w:num w:numId="3">
    <w:abstractNumId w:val="7"/>
  </w:num>
  <w:num w:numId="4">
    <w:abstractNumId w:val="1"/>
  </w:num>
  <w:num w:numId="5">
    <w:abstractNumId w:val="10"/>
  </w:num>
  <w:num w:numId="6">
    <w:abstractNumId w:val="16"/>
  </w:num>
  <w:num w:numId="7">
    <w:abstractNumId w:val="6"/>
  </w:num>
  <w:num w:numId="8">
    <w:abstractNumId w:val="8"/>
  </w:num>
  <w:num w:numId="9">
    <w:abstractNumId w:val="13"/>
  </w:num>
  <w:num w:numId="10">
    <w:abstractNumId w:val="18"/>
  </w:num>
  <w:num w:numId="11">
    <w:abstractNumId w:val="2"/>
  </w:num>
  <w:num w:numId="12">
    <w:abstractNumId w:val="15"/>
  </w:num>
  <w:num w:numId="13">
    <w:abstractNumId w:val="5"/>
  </w:num>
  <w:num w:numId="14">
    <w:abstractNumId w:val="9"/>
  </w:num>
  <w:num w:numId="15">
    <w:abstractNumId w:val="4"/>
  </w:num>
  <w:num w:numId="16">
    <w:abstractNumId w:val="12"/>
  </w:num>
  <w:num w:numId="17">
    <w:abstractNumId w:val="0"/>
  </w:num>
  <w:num w:numId="18">
    <w:abstractNumId w:val="17"/>
  </w:num>
  <w:num w:numId="19">
    <w:abstractNumId w:val="19"/>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B0A"/>
    <w:rsid w:val="000142F4"/>
    <w:rsid w:val="00034A4C"/>
    <w:rsid w:val="00046BFD"/>
    <w:rsid w:val="00046C44"/>
    <w:rsid w:val="000A35AB"/>
    <w:rsid w:val="00163A4A"/>
    <w:rsid w:val="00166F1E"/>
    <w:rsid w:val="001A69F5"/>
    <w:rsid w:val="00251351"/>
    <w:rsid w:val="002C241B"/>
    <w:rsid w:val="002F5404"/>
    <w:rsid w:val="00344601"/>
    <w:rsid w:val="005B4273"/>
    <w:rsid w:val="00605A47"/>
    <w:rsid w:val="00661131"/>
    <w:rsid w:val="006962ED"/>
    <w:rsid w:val="008D7623"/>
    <w:rsid w:val="00910296"/>
    <w:rsid w:val="00975C95"/>
    <w:rsid w:val="00A661CC"/>
    <w:rsid w:val="00AA5C8F"/>
    <w:rsid w:val="00B21E61"/>
    <w:rsid w:val="00B53F2B"/>
    <w:rsid w:val="00B55935"/>
    <w:rsid w:val="00B63160"/>
    <w:rsid w:val="00BC63F6"/>
    <w:rsid w:val="00C40208"/>
    <w:rsid w:val="00C47942"/>
    <w:rsid w:val="00DC0735"/>
    <w:rsid w:val="00DC2542"/>
    <w:rsid w:val="00E71B0A"/>
    <w:rsid w:val="00F8433F"/>
    <w:rsid w:val="00F95E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F1C1B"/>
  <w15:chartTrackingRefBased/>
  <w15:docId w15:val="{6958192F-DC36-4034-9B4A-5D3A9EFD0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C4794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C2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C47942"/>
    <w:rPr>
      <w:b/>
      <w:bCs/>
    </w:rPr>
  </w:style>
  <w:style w:type="character" w:customStyle="1" w:styleId="30">
    <w:name w:val="Заголовок 3 Знак"/>
    <w:basedOn w:val="a0"/>
    <w:link w:val="3"/>
    <w:uiPriority w:val="9"/>
    <w:rsid w:val="00C47942"/>
    <w:rPr>
      <w:rFonts w:ascii="Times New Roman" w:eastAsia="Times New Roman" w:hAnsi="Times New Roman" w:cs="Times New Roman"/>
      <w:b/>
      <w:bCs/>
      <w:sz w:val="27"/>
      <w:szCs w:val="27"/>
      <w:lang w:eastAsia="ru-RU"/>
    </w:rPr>
  </w:style>
  <w:style w:type="paragraph" w:styleId="a5">
    <w:name w:val="Normal (Web)"/>
    <w:basedOn w:val="a"/>
    <w:uiPriority w:val="99"/>
    <w:unhideWhenUsed/>
    <w:rsid w:val="00C479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link w:val="a7"/>
    <w:uiPriority w:val="34"/>
    <w:qFormat/>
    <w:rsid w:val="00B55935"/>
    <w:pPr>
      <w:spacing w:line="278" w:lineRule="auto"/>
      <w:ind w:left="720"/>
      <w:contextualSpacing/>
    </w:pPr>
    <w:rPr>
      <w:kern w:val="2"/>
      <w:sz w:val="24"/>
      <w:szCs w:val="24"/>
      <w:lang w:val="en-PH"/>
      <w14:ligatures w14:val="standardContextual"/>
    </w:rPr>
  </w:style>
  <w:style w:type="character" w:customStyle="1" w:styleId="a7">
    <w:name w:val="Абзац списка Знак"/>
    <w:link w:val="a6"/>
    <w:uiPriority w:val="34"/>
    <w:qFormat/>
    <w:locked/>
    <w:rsid w:val="00B55935"/>
    <w:rPr>
      <w:kern w:val="2"/>
      <w:sz w:val="24"/>
      <w:szCs w:val="24"/>
      <w:lang w:val="en-PH"/>
      <w14:ligatures w14:val="standardContextual"/>
    </w:rPr>
  </w:style>
  <w:style w:type="table" w:customStyle="1" w:styleId="-411">
    <w:name w:val="Таблица-сетка 4 — акцент 11"/>
    <w:basedOn w:val="a1"/>
    <w:uiPriority w:val="49"/>
    <w:rsid w:val="00034A4C"/>
    <w:pPr>
      <w:spacing w:after="0" w:line="240" w:lineRule="auto"/>
    </w:pPr>
    <w:rPr>
      <w:sz w:val="20"/>
      <w:szCs w:val="20"/>
      <w:lang w:eastAsia="ru-RU"/>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32574">
      <w:bodyDiv w:val="1"/>
      <w:marLeft w:val="0"/>
      <w:marRight w:val="0"/>
      <w:marTop w:val="0"/>
      <w:marBottom w:val="0"/>
      <w:divBdr>
        <w:top w:val="none" w:sz="0" w:space="0" w:color="auto"/>
        <w:left w:val="none" w:sz="0" w:space="0" w:color="auto"/>
        <w:bottom w:val="none" w:sz="0" w:space="0" w:color="auto"/>
        <w:right w:val="none" w:sz="0" w:space="0" w:color="auto"/>
      </w:divBdr>
    </w:div>
    <w:div w:id="84689517">
      <w:bodyDiv w:val="1"/>
      <w:marLeft w:val="0"/>
      <w:marRight w:val="0"/>
      <w:marTop w:val="0"/>
      <w:marBottom w:val="0"/>
      <w:divBdr>
        <w:top w:val="none" w:sz="0" w:space="0" w:color="auto"/>
        <w:left w:val="none" w:sz="0" w:space="0" w:color="auto"/>
        <w:bottom w:val="none" w:sz="0" w:space="0" w:color="auto"/>
        <w:right w:val="none" w:sz="0" w:space="0" w:color="auto"/>
      </w:divBdr>
    </w:div>
    <w:div w:id="165024784">
      <w:bodyDiv w:val="1"/>
      <w:marLeft w:val="0"/>
      <w:marRight w:val="0"/>
      <w:marTop w:val="0"/>
      <w:marBottom w:val="0"/>
      <w:divBdr>
        <w:top w:val="none" w:sz="0" w:space="0" w:color="auto"/>
        <w:left w:val="none" w:sz="0" w:space="0" w:color="auto"/>
        <w:bottom w:val="none" w:sz="0" w:space="0" w:color="auto"/>
        <w:right w:val="none" w:sz="0" w:space="0" w:color="auto"/>
      </w:divBdr>
    </w:div>
    <w:div w:id="207618609">
      <w:bodyDiv w:val="1"/>
      <w:marLeft w:val="0"/>
      <w:marRight w:val="0"/>
      <w:marTop w:val="0"/>
      <w:marBottom w:val="0"/>
      <w:divBdr>
        <w:top w:val="none" w:sz="0" w:space="0" w:color="auto"/>
        <w:left w:val="none" w:sz="0" w:space="0" w:color="auto"/>
        <w:bottom w:val="none" w:sz="0" w:space="0" w:color="auto"/>
        <w:right w:val="none" w:sz="0" w:space="0" w:color="auto"/>
      </w:divBdr>
    </w:div>
    <w:div w:id="326981087">
      <w:bodyDiv w:val="1"/>
      <w:marLeft w:val="0"/>
      <w:marRight w:val="0"/>
      <w:marTop w:val="0"/>
      <w:marBottom w:val="0"/>
      <w:divBdr>
        <w:top w:val="none" w:sz="0" w:space="0" w:color="auto"/>
        <w:left w:val="none" w:sz="0" w:space="0" w:color="auto"/>
        <w:bottom w:val="none" w:sz="0" w:space="0" w:color="auto"/>
        <w:right w:val="none" w:sz="0" w:space="0" w:color="auto"/>
      </w:divBdr>
    </w:div>
    <w:div w:id="970555246">
      <w:bodyDiv w:val="1"/>
      <w:marLeft w:val="0"/>
      <w:marRight w:val="0"/>
      <w:marTop w:val="0"/>
      <w:marBottom w:val="0"/>
      <w:divBdr>
        <w:top w:val="none" w:sz="0" w:space="0" w:color="auto"/>
        <w:left w:val="none" w:sz="0" w:space="0" w:color="auto"/>
        <w:bottom w:val="none" w:sz="0" w:space="0" w:color="auto"/>
        <w:right w:val="none" w:sz="0" w:space="0" w:color="auto"/>
      </w:divBdr>
    </w:div>
    <w:div w:id="1023943031">
      <w:bodyDiv w:val="1"/>
      <w:marLeft w:val="0"/>
      <w:marRight w:val="0"/>
      <w:marTop w:val="0"/>
      <w:marBottom w:val="0"/>
      <w:divBdr>
        <w:top w:val="none" w:sz="0" w:space="0" w:color="auto"/>
        <w:left w:val="none" w:sz="0" w:space="0" w:color="auto"/>
        <w:bottom w:val="none" w:sz="0" w:space="0" w:color="auto"/>
        <w:right w:val="none" w:sz="0" w:space="0" w:color="auto"/>
      </w:divBdr>
    </w:div>
    <w:div w:id="1112943086">
      <w:bodyDiv w:val="1"/>
      <w:marLeft w:val="0"/>
      <w:marRight w:val="0"/>
      <w:marTop w:val="0"/>
      <w:marBottom w:val="0"/>
      <w:divBdr>
        <w:top w:val="none" w:sz="0" w:space="0" w:color="auto"/>
        <w:left w:val="none" w:sz="0" w:space="0" w:color="auto"/>
        <w:bottom w:val="none" w:sz="0" w:space="0" w:color="auto"/>
        <w:right w:val="none" w:sz="0" w:space="0" w:color="auto"/>
      </w:divBdr>
    </w:div>
    <w:div w:id="1227959156">
      <w:bodyDiv w:val="1"/>
      <w:marLeft w:val="0"/>
      <w:marRight w:val="0"/>
      <w:marTop w:val="0"/>
      <w:marBottom w:val="0"/>
      <w:divBdr>
        <w:top w:val="none" w:sz="0" w:space="0" w:color="auto"/>
        <w:left w:val="none" w:sz="0" w:space="0" w:color="auto"/>
        <w:bottom w:val="none" w:sz="0" w:space="0" w:color="auto"/>
        <w:right w:val="none" w:sz="0" w:space="0" w:color="auto"/>
      </w:divBdr>
    </w:div>
    <w:div w:id="1294407659">
      <w:bodyDiv w:val="1"/>
      <w:marLeft w:val="0"/>
      <w:marRight w:val="0"/>
      <w:marTop w:val="0"/>
      <w:marBottom w:val="0"/>
      <w:divBdr>
        <w:top w:val="none" w:sz="0" w:space="0" w:color="auto"/>
        <w:left w:val="none" w:sz="0" w:space="0" w:color="auto"/>
        <w:bottom w:val="none" w:sz="0" w:space="0" w:color="auto"/>
        <w:right w:val="none" w:sz="0" w:space="0" w:color="auto"/>
      </w:divBdr>
    </w:div>
    <w:div w:id="1336415295">
      <w:bodyDiv w:val="1"/>
      <w:marLeft w:val="0"/>
      <w:marRight w:val="0"/>
      <w:marTop w:val="0"/>
      <w:marBottom w:val="0"/>
      <w:divBdr>
        <w:top w:val="none" w:sz="0" w:space="0" w:color="auto"/>
        <w:left w:val="none" w:sz="0" w:space="0" w:color="auto"/>
        <w:bottom w:val="none" w:sz="0" w:space="0" w:color="auto"/>
        <w:right w:val="none" w:sz="0" w:space="0" w:color="auto"/>
      </w:divBdr>
    </w:div>
    <w:div w:id="1419592714">
      <w:bodyDiv w:val="1"/>
      <w:marLeft w:val="0"/>
      <w:marRight w:val="0"/>
      <w:marTop w:val="0"/>
      <w:marBottom w:val="0"/>
      <w:divBdr>
        <w:top w:val="none" w:sz="0" w:space="0" w:color="auto"/>
        <w:left w:val="none" w:sz="0" w:space="0" w:color="auto"/>
        <w:bottom w:val="none" w:sz="0" w:space="0" w:color="auto"/>
        <w:right w:val="none" w:sz="0" w:space="0" w:color="auto"/>
      </w:divBdr>
    </w:div>
    <w:div w:id="1491561042">
      <w:bodyDiv w:val="1"/>
      <w:marLeft w:val="0"/>
      <w:marRight w:val="0"/>
      <w:marTop w:val="0"/>
      <w:marBottom w:val="0"/>
      <w:divBdr>
        <w:top w:val="none" w:sz="0" w:space="0" w:color="auto"/>
        <w:left w:val="none" w:sz="0" w:space="0" w:color="auto"/>
        <w:bottom w:val="none" w:sz="0" w:space="0" w:color="auto"/>
        <w:right w:val="none" w:sz="0" w:space="0" w:color="auto"/>
      </w:divBdr>
    </w:div>
    <w:div w:id="1516842435">
      <w:bodyDiv w:val="1"/>
      <w:marLeft w:val="0"/>
      <w:marRight w:val="0"/>
      <w:marTop w:val="0"/>
      <w:marBottom w:val="0"/>
      <w:divBdr>
        <w:top w:val="none" w:sz="0" w:space="0" w:color="auto"/>
        <w:left w:val="none" w:sz="0" w:space="0" w:color="auto"/>
        <w:bottom w:val="none" w:sz="0" w:space="0" w:color="auto"/>
        <w:right w:val="none" w:sz="0" w:space="0" w:color="auto"/>
      </w:divBdr>
    </w:div>
    <w:div w:id="1671134840">
      <w:bodyDiv w:val="1"/>
      <w:marLeft w:val="0"/>
      <w:marRight w:val="0"/>
      <w:marTop w:val="0"/>
      <w:marBottom w:val="0"/>
      <w:divBdr>
        <w:top w:val="none" w:sz="0" w:space="0" w:color="auto"/>
        <w:left w:val="none" w:sz="0" w:space="0" w:color="auto"/>
        <w:bottom w:val="none" w:sz="0" w:space="0" w:color="auto"/>
        <w:right w:val="none" w:sz="0" w:space="0" w:color="auto"/>
      </w:divBdr>
    </w:div>
    <w:div w:id="1671910437">
      <w:bodyDiv w:val="1"/>
      <w:marLeft w:val="0"/>
      <w:marRight w:val="0"/>
      <w:marTop w:val="0"/>
      <w:marBottom w:val="0"/>
      <w:divBdr>
        <w:top w:val="none" w:sz="0" w:space="0" w:color="auto"/>
        <w:left w:val="none" w:sz="0" w:space="0" w:color="auto"/>
        <w:bottom w:val="none" w:sz="0" w:space="0" w:color="auto"/>
        <w:right w:val="none" w:sz="0" w:space="0" w:color="auto"/>
      </w:divBdr>
    </w:div>
    <w:div w:id="1673026913">
      <w:bodyDiv w:val="1"/>
      <w:marLeft w:val="0"/>
      <w:marRight w:val="0"/>
      <w:marTop w:val="0"/>
      <w:marBottom w:val="0"/>
      <w:divBdr>
        <w:top w:val="none" w:sz="0" w:space="0" w:color="auto"/>
        <w:left w:val="none" w:sz="0" w:space="0" w:color="auto"/>
        <w:bottom w:val="none" w:sz="0" w:space="0" w:color="auto"/>
        <w:right w:val="none" w:sz="0" w:space="0" w:color="auto"/>
      </w:divBdr>
    </w:div>
    <w:div w:id="1758863992">
      <w:bodyDiv w:val="1"/>
      <w:marLeft w:val="0"/>
      <w:marRight w:val="0"/>
      <w:marTop w:val="0"/>
      <w:marBottom w:val="0"/>
      <w:divBdr>
        <w:top w:val="none" w:sz="0" w:space="0" w:color="auto"/>
        <w:left w:val="none" w:sz="0" w:space="0" w:color="auto"/>
        <w:bottom w:val="none" w:sz="0" w:space="0" w:color="auto"/>
        <w:right w:val="none" w:sz="0" w:space="0" w:color="auto"/>
      </w:divBdr>
    </w:div>
    <w:div w:id="186516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3167</Words>
  <Characters>18055</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 el</dc:creator>
  <cp:keywords/>
  <dc:description/>
  <cp:lastModifiedBy>zharkyn.adilbaeva@gmail.com</cp:lastModifiedBy>
  <cp:revision>3</cp:revision>
  <dcterms:created xsi:type="dcterms:W3CDTF">2025-11-14T05:26:00Z</dcterms:created>
  <dcterms:modified xsi:type="dcterms:W3CDTF">2025-11-14T05:43:00Z</dcterms:modified>
</cp:coreProperties>
</file>