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534A" w14:textId="0BFB72AE" w:rsidR="007A35CF" w:rsidRPr="0090612F" w:rsidRDefault="007A35CF" w:rsidP="00463F99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НАУКИ</w:t>
      </w:r>
      <w:r w:rsidR="00463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ВЫСШЕГО ОБРАЗОВАНИЯ И ИННОВАЦИЙ </w:t>
      </w:r>
      <w:r w:rsidRPr="009061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КЫРГЫЗСКОЙ РЕСПУБЛИКИ</w:t>
      </w:r>
    </w:p>
    <w:p w14:paraId="58231061" w14:textId="77777777" w:rsidR="00C05F96" w:rsidRPr="0090612F" w:rsidRDefault="007A35CF" w:rsidP="007A3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 «Качество и инновации в высшем образовании»</w:t>
      </w:r>
    </w:p>
    <w:p w14:paraId="5438328D" w14:textId="77777777" w:rsidR="004C7CFF" w:rsidRDefault="00307AE4" w:rsidP="00D450E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ТЕХНИЧЕСКОЕ ЗАДАНИЕ </w:t>
      </w:r>
    </w:p>
    <w:p w14:paraId="0AF838D9" w14:textId="77777777" w:rsidR="004C7CFF" w:rsidRDefault="00307AE4" w:rsidP="00D45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b/>
          <w:caps/>
          <w:sz w:val="24"/>
          <w:szCs w:val="24"/>
          <w:lang w:val="ru-RU"/>
        </w:rPr>
        <w:t>№</w:t>
      </w:r>
      <w:r w:rsidR="00D450E9" w:rsidRPr="009061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A6CD6" w:rsidRPr="006A6CD6">
        <w:rPr>
          <w:rFonts w:ascii="Times New Roman" w:hAnsi="Times New Roman" w:cs="Times New Roman"/>
          <w:b/>
          <w:sz w:val="24"/>
          <w:szCs w:val="24"/>
          <w:lang w:val="ru-RU"/>
        </w:rPr>
        <w:t>HEQIP-CS-IOC-08</w:t>
      </w:r>
    </w:p>
    <w:p w14:paraId="6FA98657" w14:textId="77777777" w:rsidR="000644FC" w:rsidRPr="0090612F" w:rsidRDefault="00C86243" w:rsidP="00D45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212559119"/>
      <w:r>
        <w:rPr>
          <w:rFonts w:ascii="Times New Roman" w:hAnsi="Times New Roman" w:cs="Times New Roman"/>
          <w:b/>
          <w:sz w:val="24"/>
          <w:szCs w:val="24"/>
          <w:lang w:val="en-US"/>
        </w:rPr>
        <w:t>Главный специалист по закупкам</w:t>
      </w:r>
    </w:p>
    <w:bookmarkEnd w:id="0"/>
    <w:p w14:paraId="5593A992" w14:textId="77777777" w:rsidR="00D450E9" w:rsidRPr="0090612F" w:rsidRDefault="00D450E9" w:rsidP="00D45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DD2A85" w14:textId="77777777" w:rsidR="004C7CFF" w:rsidRPr="004C7CFF" w:rsidRDefault="004C7CFF" w:rsidP="004C7CFF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Общая информация</w:t>
      </w:r>
    </w:p>
    <w:p w14:paraId="6BB4FA0B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E96E03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</w:t>
      </w:r>
      <w:r w:rsidR="007C4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Всемирный банк одобрил кредит в размере 25 млн. долларов США Республике Кыргызстан для реализации проекта «Качество и инновации в высшем образовании»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КИВО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). Проект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КИВО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будет реализован Министерством образования и науки КР в течение 5 лет.</w:t>
      </w:r>
    </w:p>
    <w:p w14:paraId="4E2E1FDD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8932A8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</w:t>
      </w:r>
      <w:r w:rsidR="007C4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Целью проекта является повышение качества исследований и укрепление соответствия качества и рынка труда программ высшего образования. Эти цели будут достигнуты посредством различных мероприятий, таких как создание Центров </w:t>
      </w:r>
      <w:r w:rsidR="007C4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инновации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r w:rsidR="007C4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исследований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(ЦИИ), Академического инновационного фонда (АИФ), поддержка межвузовской исследовательской деятельности в приоритетных для национальной экономики отраслях и содействие улучшению программ высшего образования в выбранных вузах.</w:t>
      </w:r>
    </w:p>
    <w:p w14:paraId="5C693AE9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05DB5A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</w:t>
      </w:r>
      <w:r w:rsidR="007C4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Реализация проекта состоит из четырех компонентов:</w:t>
      </w:r>
    </w:p>
    <w:p w14:paraId="17BCFC51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286320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Компонент 1: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Повышение качества и актуальности исследовательских и инновационных и учебных программ в выбранных вузах. Выделенная стоимость этого компонента составляет 19,7 млн. долл. США. В рамках этой цели проект планирует </w:t>
      </w:r>
    </w:p>
    <w:p w14:paraId="506FA933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(I)</w:t>
      </w:r>
      <w:r w:rsidR="007C4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создать ЦИИ для сотрудничества между исследователями в приоритетных областях, имеющих большое значение для национальной экономики; </w:t>
      </w:r>
    </w:p>
    <w:p w14:paraId="66BAFCEA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(II) реорганизовать академические программы в выбранных вузах.</w:t>
      </w:r>
    </w:p>
    <w:p w14:paraId="2E8592B9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55A8465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Компонент 2: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Наращивание потенциала для исследований и инноваций в университетах.</w:t>
      </w:r>
      <w:r w:rsidRPr="004C7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Оценочная стоимость этого компонента составляет 4 миллиона долларов США. С целью содействия исследованиям и инновациям этот компонент создаст Академический инновационный фонд (АИФ). АИФ будет предназначен для предоставления грантов (до 200 000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Для управления АИФ будут созданы Техническая группа и Секретариат при МОН.</w:t>
      </w:r>
    </w:p>
    <w:p w14:paraId="0C95F195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6F61A144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Компонент 3: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Усиление управления системой высшего образования в целях обеспечения качества.</w:t>
      </w:r>
      <w:r w:rsidRPr="004C7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расходы по этому компоненту запланирована сумма в размере 0,5 млн. долл.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внешним институциональным и программным аккредитациям вузов, а также их внутренним подразделениям самооценки и обеспечения качества.</w:t>
      </w:r>
    </w:p>
    <w:p w14:paraId="0F749A21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0749912D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Компонент 4: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Поддержка управления проектами, мониторинга и оценки. С расчетной стоимостью в 0,8 млн. долл. США этот компонент будет финансировать эксплуатационные расходы на реализацию проекта: персонал ОР/КП, оборудование,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надзор и дополнительные эксплуатационные расходы организаций, ответственных за реализацию.</w:t>
      </w:r>
    </w:p>
    <w:p w14:paraId="2C530CC4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1D957F" w14:textId="075EE67D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1.4. Органом, ответственным за реализацию проекта со стороны получателя кредита, является Министерство Образования и Науки. Реализация контролируется Отделом координации проекта. В качестве национального координатора проекта выступает заместитель министра, отвечающий за Департамент профессионального образования в Министерстве Образования и Науки. Наряду с постоянным секретарем образования, который занимается административными вопросами, этот человек координирует, контролирует и содействует реализации проекта, предоставляя регулярные обновления министру. Департаменты Министерства Образования и Науки, активно участвующие в реализации проекта, включают в себя Департамент высшего образования и профессионального (технического) образования, Департамент бюджета, политики и финансового анализа и Департамент мониторинга и стратегического планирования. Руководители департаментов обеспечивают ежедневную координацию и поддержку персонала, участвующего в деятельности проекта. Хотя они связываются с </w:t>
      </w:r>
      <w:r w:rsidR="007C4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Менеджер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</w:t>
      </w:r>
      <w:r w:rsid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ОРП</w:t>
      </w:r>
      <w:r w:rsidR="004211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координации, они подчиняются непосредственно заместителю министра. Кроме того, в вопросах, касающихся нормативно-правовой базы и бюджетных операций, они также подчиняются постоянному секретарю. А ключевыми участниками, неотъемлемыми для реализации проекта, являются отдельные высшие учебные заведения (ВУЗ).</w:t>
      </w:r>
    </w:p>
    <w:p w14:paraId="4EFCD7E4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F32CDB" w14:textId="2137EC2A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1.5. Для управления командой </w:t>
      </w:r>
      <w:r w:rsid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ОРП</w:t>
      </w:r>
      <w:r w:rsidR="00463F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назначен </w:t>
      </w:r>
      <w:r w:rsidR="00463F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Директор ОРП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Этот человек, наряду с командой, несет ответственность за контроль финансового управления, закупок и мониторинг хода реализации проекта.</w:t>
      </w:r>
    </w:p>
    <w:p w14:paraId="100C9E09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1B4DA4" w14:textId="4FB4C83F" w:rsidR="00463F99" w:rsidRPr="00463F99" w:rsidRDefault="004C7CFF" w:rsidP="004C7CFF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</w:t>
      </w:r>
      <w:r w:rsidR="00463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и и задачи</w:t>
      </w: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</w:t>
      </w:r>
    </w:p>
    <w:p w14:paraId="1B2841C5" w14:textId="16DE8073" w:rsidR="00463F99" w:rsidRPr="00463F99" w:rsidRDefault="00463F99" w:rsidP="00463F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Основная задача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Главного</w:t>
      </w: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специалиста по закупкам заключается в обеспечении реализации проекта в части закупок в соответствии с процедурами и правилами Всемирного банка, а также в соответствии с законодательством Кыргызской Республики и общей координацией работы группы по закупкам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ОРП</w:t>
      </w: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Главный </w:t>
      </w: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закупкам должен обеспечить прозрачность и эффективность процесса закупок с соответствующей оптимизацией затрат на все мероприятия в рамках всех компонентов проекта.</w:t>
      </w:r>
    </w:p>
    <w:p w14:paraId="726FEF37" w14:textId="77777777" w:rsidR="00463F99" w:rsidRPr="00463F99" w:rsidRDefault="00463F99" w:rsidP="00463F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F1775E4" w14:textId="557916B6" w:rsidR="004C7CFF" w:rsidRPr="004C7CFF" w:rsidRDefault="00463F99" w:rsidP="004C7CFF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О</w:t>
      </w:r>
      <w:r w:rsidR="004C7CFF"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б</w:t>
      </w:r>
      <w:r w:rsidR="00607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ъ</w:t>
      </w:r>
      <w:r w:rsidR="004C7CFF"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ем </w:t>
      </w:r>
      <w:r w:rsidR="0048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услуг</w:t>
      </w:r>
    </w:p>
    <w:p w14:paraId="521295A0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03073F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 </w:t>
      </w:r>
      <w:r w:rsid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Главный специалист по закупкам</w:t>
      </w: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будет отвечать за управление выбором квалифицированных консультационных лиц и фирм, а также за закупку товаров и услуг, необходимых для проекта. </w:t>
      </w:r>
    </w:p>
    <w:p w14:paraId="4539D9D9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672B21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 В их задачи входит надзор за различными видами деятельности, связанными с закупками, как указано ниже:</w:t>
      </w:r>
    </w:p>
    <w:p w14:paraId="2BEE6DE7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FAF362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Осуществляет общее руководство и координацию всех процедур закупок в рамках проекта, обеспечивая их соответствие требованиям Всемирного банка, законодательства Кыргызской Республики и внутренним нормативным документам проекта.</w:t>
      </w:r>
    </w:p>
    <w:p w14:paraId="5A57E6D8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Организует планирование, ведение и контроль закупочной деятельности, обеспечивает прозрачность, подотчётность и соблюдение принципов равной конкуренции.</w:t>
      </w:r>
    </w:p>
    <w:p w14:paraId="793FCA33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lastRenderedPageBreak/>
        <w:t>Разрабатывает годовые и среднесрочные планы закупок, обеспечивает их актуализацию и контроль исполнения.</w:t>
      </w:r>
    </w:p>
    <w:p w14:paraId="1F3D0FA6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Следит за корректным применением методов закупок, установленных Всемирным банком, и своевременным обновлением Плана закупок с учётом потребностей проекта и замечаний Банка.</w:t>
      </w:r>
    </w:p>
    <w:p w14:paraId="048E165F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Обеспечивает соответствие всей закупочной документации требованиям Всемирного банка и действующего законодательства Кыргызской Республики.</w:t>
      </w:r>
    </w:p>
    <w:p w14:paraId="59FCDD6D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Контролирует качество подготовки тендерной документации, технических заданий и отчётов об оценке.</w:t>
      </w:r>
    </w:p>
    <w:p w14:paraId="54C79129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Обеспечивает правильность выбора процедур закупок, форм документов и их соответствие установленным стандартам.</w:t>
      </w:r>
    </w:p>
    <w:p w14:paraId="0718C7B0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Утверждает и подписывает официальные отчёты, сводные таблицы и отчётность, направляемую в Счётную палату, Всемирный банк, Министерство финансов и аудиторам.</w:t>
      </w:r>
    </w:p>
    <w:p w14:paraId="5CB14CBB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Обеспечивает ведение единого архива закупочной документации, её систематизацию и доступность для проверок и аудиторских миссий.</w:t>
      </w:r>
    </w:p>
    <w:p w14:paraId="18D978B4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Осуществляет взаимодействие с руководством проекта, Всемирным банком, консультантами и организациями-исполнителями по всем вопросам, связанным с закупками.</w:t>
      </w:r>
    </w:p>
    <w:p w14:paraId="69F851E7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Координирует действия всех участников процесса закупок и представляет позицию проекта на совещаниях, консультациях и при проверках.</w:t>
      </w:r>
    </w:p>
    <w:p w14:paraId="766AF3D1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Контролирует соблюдение принципов прозрачности, подотчётности и равной конкуренции при проведении всех процедур.</w:t>
      </w:r>
    </w:p>
    <w:p w14:paraId="00187E28" w14:textId="77777777" w:rsidR="00C86243" w:rsidRP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Предотвращает конфликт интересов, обеспечивает объективность и беспристрастность в процессе оценки и отбора.</w:t>
      </w:r>
    </w:p>
    <w:p w14:paraId="46AC874B" w14:textId="6572FB57" w:rsidR="00C86243" w:rsidRDefault="00C86243" w:rsidP="00C862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Обеспечивает функционирование системы взаимного контроля (checks and balances) в рамках закупочной деятельности проекта.</w:t>
      </w:r>
    </w:p>
    <w:p w14:paraId="47DF6207" w14:textId="67573B6B" w:rsidR="00463F99" w:rsidRPr="00463F99" w:rsidRDefault="00463F99" w:rsidP="00463F9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Обеспечить доступность документов и информации по закупкам в системе STEP и в бумажных архивах;</w:t>
      </w:r>
    </w:p>
    <w:p w14:paraId="5FC093A3" w14:textId="55E5FA78" w:rsidR="00463F99" w:rsidRPr="00463F99" w:rsidRDefault="00463F99" w:rsidP="00463F9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 xml:space="preserve">Обеспечить доступность документов и информации по администрированию контрактов в системе STEP. </w:t>
      </w:r>
    </w:p>
    <w:p w14:paraId="79ECC009" w14:textId="5442481A" w:rsidR="00463F99" w:rsidRPr="00463F99" w:rsidRDefault="00463F99" w:rsidP="00463F9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Обеспечить, чтобы жалобы по закупкам рассматривались в соответствии с Правилами закупок, включая надлежащее ведение учета в системе STEP и регистрацию, уведомление Всемирного банка и подготовку ответов;</w:t>
      </w:r>
    </w:p>
    <w:p w14:paraId="07212C60" w14:textId="1C262254" w:rsidR="00463F99" w:rsidRPr="00C86243" w:rsidRDefault="00463F99" w:rsidP="00463F9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Обеспечить, чтобы все специалисты по закупкам прошли обучение и ознакомились с учебными материалами, представленными в Приложении 1 к текущему Техническому заданию.</w:t>
      </w:r>
    </w:p>
    <w:p w14:paraId="63CF1C04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72AFC7" w14:textId="56CAD536" w:rsidR="004C7CFF" w:rsidRPr="004C7CFF" w:rsidRDefault="00210383" w:rsidP="004C7CFF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Продолжительность задания </w:t>
      </w:r>
    </w:p>
    <w:p w14:paraId="19CE3578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8D675A" w14:textId="70E560B9" w:rsidR="00463F99" w:rsidRDefault="007166CE" w:rsidP="00463F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Hlk213671008"/>
      <w:r w:rsidRPr="007166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Это контракт с повременной оплатой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463F99"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Контракт заключается сроком на 12 месяцев с испытательным сроком в 3 месяца, в течение которого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ко</w:t>
      </w:r>
      <w:r w:rsidR="002103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тракт</w:t>
      </w:r>
      <w:r w:rsidR="00463F99"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может быть расторгнут. Контракт может быть продлён по истечении первоначального срока при условии удовлетворительной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специалиста</w:t>
      </w:r>
      <w:r w:rsidR="00463F99"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В течение испытательного срока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Главный </w:t>
      </w:r>
      <w:r w:rsidR="00463F99" w:rsidRPr="00463F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специалист по закупкам обязан пройти все обязательные курсы, указанные в Приложении 1.</w:t>
      </w:r>
    </w:p>
    <w:bookmarkEnd w:id="1"/>
    <w:p w14:paraId="126A38F3" w14:textId="77777777" w:rsidR="00463F99" w:rsidRPr="00463F99" w:rsidRDefault="00463F99" w:rsidP="00463F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73DA8B3" w14:textId="097714CC" w:rsidR="004C7CFF" w:rsidRPr="00463F99" w:rsidRDefault="004C7CFF" w:rsidP="00463F99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63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Отчетность</w:t>
      </w:r>
    </w:p>
    <w:p w14:paraId="237DBE76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0069C5" w14:textId="5C693AE9" w:rsidR="004C7CFF" w:rsidRPr="004C7CFF" w:rsidRDefault="00C86243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Главный специалист по закупкам</w:t>
      </w:r>
      <w:r w:rsidR="004C7CFF"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должен ежемесячно отчитываться перед </w:t>
      </w:r>
      <w:r w:rsidR="002103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Директором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C7CFF"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находиться под его руководством. Кроме того, </w:t>
      </w:r>
      <w:r w:rsidR="002103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Главный </w:t>
      </w:r>
      <w:r w:rsidR="007166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специалист</w:t>
      </w:r>
      <w:r w:rsidR="004C7CFF"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будет тесно </w:t>
      </w:r>
      <w:r w:rsidR="004C7CFF"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координировать деятельность по внедрению как с руководителем целевой группы Всемирного банка, так и с постоянным представительством Всемирного банка.</w:t>
      </w:r>
    </w:p>
    <w:p w14:paraId="6CE6672E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114DE3" w14:textId="77777777" w:rsidR="004C7CFF" w:rsidRPr="004C7CFF" w:rsidRDefault="004C7CFF" w:rsidP="00F42A7C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Квалификация и опыт</w:t>
      </w:r>
    </w:p>
    <w:p w14:paraId="58E5F92C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94E28E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 Ниже приведены минимальные требования к квалификации для должностей:</w:t>
      </w:r>
    </w:p>
    <w:p w14:paraId="2FC425B2" w14:textId="77777777" w:rsidR="004C7CFF" w:rsidRPr="004C7CFF" w:rsidRDefault="004C7CFF" w:rsidP="004C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7C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12E6FBC7" w14:textId="77777777" w:rsidR="00C86243" w:rsidRPr="00C86243" w:rsidRDefault="00C86243" w:rsidP="00C86243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Высшее образование в области международного бизнеса, бизнес-администрирования, экономики,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права,</w:t>
      </w: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 xml:space="preserve"> логистики закупок, инженерии, энергетики или других смежных областях — обязательно;</w:t>
      </w:r>
    </w:p>
    <w:p w14:paraId="4255BA2A" w14:textId="77777777" w:rsidR="00C86243" w:rsidRPr="00C86243" w:rsidRDefault="00C86243" w:rsidP="00C86243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 xml:space="preserve">Наличие профессиональных сертификатов в сфере закупок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обязательно</w:t>
      </w: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;</w:t>
      </w:r>
    </w:p>
    <w:p w14:paraId="6DD3B1ED" w14:textId="77777777" w:rsidR="00C86243" w:rsidRPr="00C86243" w:rsidRDefault="00C86243" w:rsidP="00C86243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Хорошее знание и опыт работы с системой государственных закупок страны;</w:t>
      </w:r>
    </w:p>
    <w:p w14:paraId="6D5DB4AD" w14:textId="77777777" w:rsidR="00C86243" w:rsidRPr="00C86243" w:rsidRDefault="00C86243" w:rsidP="00C86243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Минимум 5 (пять) лет профессионального опыта работы специалистом по закупкам в проектах Всемирного банка или других проектах, финансируемых международными финансовыми организациями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Опыт работы в аналогичной позиции будет преимуществом</w:t>
      </w: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;</w:t>
      </w:r>
    </w:p>
    <w:p w14:paraId="3EE93A1F" w14:textId="77777777" w:rsidR="00C86243" w:rsidRPr="00C86243" w:rsidRDefault="00C86243" w:rsidP="00C86243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Знание и профессиональный опыт управления и реализации закупочных процедур в соответствии с правилами и процедурами Всемирного банка/АБР или Исламского банка развития;</w:t>
      </w:r>
    </w:p>
    <w:p w14:paraId="1467990C" w14:textId="77777777" w:rsidR="00C86243" w:rsidRPr="00C86243" w:rsidRDefault="00C86243" w:rsidP="00C86243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Хорошее знание кыргызского и отличное знание русского языка — обязательно; продвинутый уровень английского желателен;</w:t>
      </w:r>
    </w:p>
    <w:p w14:paraId="65671668" w14:textId="77777777" w:rsidR="00C86243" w:rsidRPr="00C86243" w:rsidRDefault="00C86243" w:rsidP="00C86243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</w:pPr>
      <w:r w:rsidRPr="00C86243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RU"/>
        </w:rPr>
        <w:t>Знание приложений Microsoft Office (Word, Excel, PowerPoint) — обязательно.</w:t>
      </w:r>
    </w:p>
    <w:p w14:paraId="3ED384B3" w14:textId="2CFF2616" w:rsidR="00300DFB" w:rsidRDefault="00300DFB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5364D542" w14:textId="5E5638D0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2CCE7CB9" w14:textId="08939409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20A2D40B" w14:textId="21AD7B5F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1762A908" w14:textId="3EFB5041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4A4297DE" w14:textId="77C8F9B6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7420A1B1" w14:textId="22E7F6C4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37F29399" w14:textId="7015189D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745E3C8A" w14:textId="5E455D90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262338A7" w14:textId="30412241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4DCBEB4F" w14:textId="230F0B6B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1335D9EC" w14:textId="13F5E23E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5AF51E24" w14:textId="08923F12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6D8A4FE8" w14:textId="6E286439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1E99E31C" w14:textId="10AA5B27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7277A08F" w14:textId="72579365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24BE76DD" w14:textId="39E2C8CA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4C3DB251" w14:textId="75EEAB75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6034A622" w14:textId="5ED63F4A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5C46EB06" w14:textId="27B329A9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1F520220" w14:textId="28285547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2E5C3B7E" w14:textId="23631B2E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2C16755A" w14:textId="74A0B5AA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54662EE5" w14:textId="6F21F602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04E79D5F" w14:textId="448CF5B1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6EBA5945" w14:textId="7DFFA153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52DCF7B2" w14:textId="02173BF6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50640D1B" w14:textId="29579C41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4591F08E" w14:textId="0AC64AFC" w:rsidR="007166CE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p w14:paraId="1EDE0791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lastRenderedPageBreak/>
        <w:t>Приложение 1. Обучения и материалы</w:t>
      </w:r>
    </w:p>
    <w:p w14:paraId="46D4FF4C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r w:rsidRPr="007166CE">
        <w:rPr>
          <w:szCs w:val="24"/>
          <w:lang w:val="ru-KG"/>
        </w:rPr>
        <w:t>В течение испытательного срока кандидат должен пройти следующие обучения:</w:t>
      </w:r>
    </w:p>
    <w:p w14:paraId="7452D43B" w14:textId="77777777" w:rsidR="007166CE" w:rsidRPr="007166CE" w:rsidRDefault="00000000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r>
        <w:rPr>
          <w:szCs w:val="24"/>
          <w:lang w:val="ru-KG"/>
        </w:rPr>
        <w:pict w14:anchorId="176DE3EF">
          <v:rect id="_x0000_i1025" style="width:0;height:1.5pt" o:hralign="center" o:hrstd="t" o:hr="t" fillcolor="#a0a0a0" stroked="f"/>
        </w:pict>
      </w:r>
    </w:p>
    <w:p w14:paraId="28A4E288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b/>
          <w:bCs/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Общие курсы</w:t>
      </w:r>
    </w:p>
    <w:p w14:paraId="58934210" w14:textId="77777777" w:rsidR="007166CE" w:rsidRPr="007166CE" w:rsidRDefault="007166CE" w:rsidP="007166CE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Программа сертификации по управлению контрактами (на английском языке)</w:t>
      </w:r>
      <w:r w:rsidRPr="007166CE">
        <w:rPr>
          <w:szCs w:val="24"/>
          <w:lang w:val="ru-KG"/>
        </w:rPr>
        <w:br/>
      </w:r>
      <w:hyperlink r:id="rId12" w:tgtFrame="_new" w:history="1">
        <w:r w:rsidRPr="007166CE">
          <w:rPr>
            <w:rStyle w:val="aa"/>
            <w:szCs w:val="24"/>
            <w:lang w:val="ru-KG"/>
          </w:rPr>
          <w:t>https://www1.procurementlearning.org/mod/scorm/view.php?id=126</w:t>
        </w:r>
      </w:hyperlink>
    </w:p>
    <w:p w14:paraId="245A44AB" w14:textId="77777777" w:rsidR="007166CE" w:rsidRPr="007166CE" w:rsidRDefault="007166CE" w:rsidP="007166CE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Программа сертификации в сфере государственных закупок (CPPP)</w:t>
      </w:r>
      <w:r w:rsidRPr="007166CE">
        <w:rPr>
          <w:szCs w:val="24"/>
          <w:lang w:val="ru-KG"/>
        </w:rPr>
        <w:br/>
      </w:r>
      <w:hyperlink r:id="rId13" w:tgtFrame="_new" w:history="1">
        <w:r w:rsidRPr="007166CE">
          <w:rPr>
            <w:rStyle w:val="aa"/>
            <w:szCs w:val="24"/>
            <w:lang w:val="ru-KG"/>
          </w:rPr>
          <w:t>https://www.procurementlearning.org/certificate-program-public-procurement-cppp/</w:t>
        </w:r>
      </w:hyperlink>
    </w:p>
    <w:p w14:paraId="36091A54" w14:textId="77777777" w:rsidR="007166CE" w:rsidRPr="007166CE" w:rsidRDefault="00000000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r>
        <w:rPr>
          <w:szCs w:val="24"/>
          <w:lang w:val="ru-KG"/>
        </w:rPr>
        <w:pict w14:anchorId="6DCE178C">
          <v:rect id="_x0000_i1026" style="width:0;height:1.5pt" o:hralign="center" o:hrstd="t" o:hr="t" fillcolor="#a0a0a0" stroked="f"/>
        </w:pict>
      </w:r>
    </w:p>
    <w:p w14:paraId="1643E9ED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b/>
          <w:bCs/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Курсы по Новой политике закупок (NPF Courses)</w:t>
      </w:r>
    </w:p>
    <w:p w14:paraId="4671E1AB" w14:textId="77777777" w:rsidR="007166CE" w:rsidRPr="007166CE" w:rsidRDefault="007166CE" w:rsidP="007166C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Стратегия закупок для развития (PPSD)</w:t>
      </w:r>
      <w:r w:rsidRPr="007166CE">
        <w:rPr>
          <w:szCs w:val="24"/>
          <w:lang w:val="ru-KG"/>
        </w:rPr>
        <w:br/>
      </w:r>
      <w:hyperlink r:id="rId14" w:tgtFrame="_new" w:history="1">
        <w:r w:rsidRPr="007166CE">
          <w:rPr>
            <w:rStyle w:val="aa"/>
            <w:szCs w:val="24"/>
            <w:lang w:val="ru-KG"/>
          </w:rPr>
          <w:t>https://www1.procurementlearning.org/enrol/index.php?id=52</w:t>
        </w:r>
      </w:hyperlink>
    </w:p>
    <w:p w14:paraId="19EB3C48" w14:textId="77777777" w:rsidR="007166CE" w:rsidRPr="007166CE" w:rsidRDefault="007166CE" w:rsidP="007166C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Обзор новой рамочной политики закупок (Procurement Framework Overview)</w:t>
      </w:r>
      <w:r w:rsidRPr="007166CE">
        <w:rPr>
          <w:szCs w:val="24"/>
          <w:lang w:val="ru-KG"/>
        </w:rPr>
        <w:br/>
      </w:r>
      <w:hyperlink r:id="rId15" w:tgtFrame="_new" w:history="1">
        <w:r w:rsidRPr="007166CE">
          <w:rPr>
            <w:rStyle w:val="aa"/>
            <w:szCs w:val="24"/>
            <w:lang w:val="ru-KG"/>
          </w:rPr>
          <w:t>https://www1.procurementlearning.org/course/view.php?id=14</w:t>
        </w:r>
      </w:hyperlink>
    </w:p>
    <w:p w14:paraId="707463DB" w14:textId="77777777" w:rsidR="007166CE" w:rsidRPr="007166CE" w:rsidRDefault="007166CE" w:rsidP="007166C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Руководство для начинающих по закупкам заемщиков в рамках инвестиционного финансирования Всемирного банка (апрель 2018 г.)</w:t>
      </w:r>
      <w:r w:rsidRPr="007166CE">
        <w:rPr>
          <w:szCs w:val="24"/>
          <w:lang w:val="ru-KG"/>
        </w:rPr>
        <w:br/>
      </w:r>
      <w:hyperlink r:id="rId16" w:tgtFrame="_new" w:history="1">
        <w:r w:rsidRPr="007166CE">
          <w:rPr>
            <w:rStyle w:val="aa"/>
            <w:szCs w:val="24"/>
            <w:lang w:val="ru-KG"/>
          </w:rPr>
          <w:t>http://pubdocs.worldbank.org/en/684421525277630551/Beginners-Guide-to-IPF-Procurement-for-borrowers.pdf</w:t>
        </w:r>
      </w:hyperlink>
    </w:p>
    <w:p w14:paraId="3C27B043" w14:textId="77777777" w:rsidR="007166CE" w:rsidRPr="007166CE" w:rsidRDefault="00000000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r>
        <w:rPr>
          <w:szCs w:val="24"/>
          <w:lang w:val="ru-KG"/>
        </w:rPr>
        <w:pict w14:anchorId="166A39E4">
          <v:rect id="_x0000_i1027" style="width:0;height:1.5pt" o:hralign="center" o:hrstd="t" o:hr="t" fillcolor="#a0a0a0" stroked="f"/>
        </w:pict>
      </w:r>
    </w:p>
    <w:p w14:paraId="59A1BCCD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b/>
          <w:bCs/>
          <w:szCs w:val="24"/>
          <w:lang w:val="ru-KG"/>
        </w:rPr>
      </w:pPr>
      <w:r w:rsidRPr="007166CE">
        <w:rPr>
          <w:b/>
          <w:bCs/>
          <w:szCs w:val="24"/>
          <w:lang w:val="ru-KG"/>
        </w:rPr>
        <w:t>Руководства и материалы по STEP</w:t>
      </w:r>
    </w:p>
    <w:p w14:paraId="2CD4E2BC" w14:textId="77777777" w:rsidR="007166CE" w:rsidRPr="007166CE" w:rsidRDefault="007166CE" w:rsidP="007166C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Электронное руководство для заемщиков (STEP e-Manual for Borrowers)</w:t>
      </w:r>
      <w:r w:rsidRPr="007166CE">
        <w:rPr>
          <w:szCs w:val="24"/>
          <w:lang w:val="ru-KG"/>
        </w:rPr>
        <w:br/>
      </w:r>
      <w:hyperlink r:id="rId17" w:tgtFrame="_new" w:history="1">
        <w:r w:rsidRPr="007166CE">
          <w:rPr>
            <w:rStyle w:val="aa"/>
            <w:szCs w:val="24"/>
            <w:lang w:val="ru-KG"/>
          </w:rPr>
          <w:t>https://www.procurementinet.org/STEP/Client_e-manual/</w:t>
        </w:r>
      </w:hyperlink>
    </w:p>
    <w:p w14:paraId="7E0B0D1A" w14:textId="77777777" w:rsidR="007166CE" w:rsidRPr="007166CE" w:rsidRDefault="007166CE" w:rsidP="007166C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Видеообзор STEP для заемщиков (2023 г.)</w:t>
      </w:r>
      <w:r w:rsidRPr="007166CE">
        <w:rPr>
          <w:szCs w:val="24"/>
          <w:lang w:val="ru-KG"/>
        </w:rPr>
        <w:br/>
      </w:r>
      <w:hyperlink r:id="rId18" w:tgtFrame="_new" w:history="1">
        <w:r w:rsidRPr="007166CE">
          <w:rPr>
            <w:rStyle w:val="aa"/>
            <w:szCs w:val="24"/>
            <w:lang w:val="ru-KG"/>
          </w:rPr>
          <w:t>https://wbnpf.procurementinet.org/step-dashboard-overview-borrower</w:t>
        </w:r>
      </w:hyperlink>
    </w:p>
    <w:p w14:paraId="0902913D" w14:textId="77777777" w:rsidR="007166CE" w:rsidRPr="007166CE" w:rsidRDefault="007166CE" w:rsidP="007166C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Видеообзор STEP для заемщиков (до 2023 г.)</w:t>
      </w:r>
      <w:r w:rsidRPr="007166CE">
        <w:rPr>
          <w:szCs w:val="24"/>
          <w:lang w:val="ru-KG"/>
        </w:rPr>
        <w:br/>
      </w:r>
      <w:hyperlink r:id="rId19" w:tgtFrame="_new" w:history="1">
        <w:r w:rsidRPr="007166CE">
          <w:rPr>
            <w:rStyle w:val="aa"/>
            <w:szCs w:val="24"/>
            <w:lang w:val="ru-KG"/>
          </w:rPr>
          <w:t>https://wbnpf.procurementinet.org/STEP-Overview</w:t>
        </w:r>
      </w:hyperlink>
    </w:p>
    <w:p w14:paraId="428A8F20" w14:textId="77777777" w:rsidR="007166CE" w:rsidRPr="007166CE" w:rsidRDefault="00000000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r>
        <w:rPr>
          <w:szCs w:val="24"/>
          <w:lang w:val="ru-KG"/>
        </w:rPr>
        <w:pict w14:anchorId="043BA631">
          <v:rect id="_x0000_i1028" style="width:0;height:1.5pt" o:hralign="center" o:hrstd="t" o:hr="t" fillcolor="#a0a0a0" stroked="f"/>
        </w:pict>
      </w:r>
    </w:p>
    <w:p w14:paraId="58A1A0C8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b/>
          <w:bCs/>
          <w:szCs w:val="24"/>
          <w:lang w:val="ru-KG"/>
        </w:rPr>
      </w:pPr>
      <w:r w:rsidRPr="007166CE">
        <w:rPr>
          <w:b/>
          <w:bCs/>
          <w:szCs w:val="24"/>
          <w:lang w:val="ru-KG"/>
        </w:rPr>
        <w:t>Руководства и материалы по модулю управления контрактами (Contract Management Module)</w:t>
      </w:r>
    </w:p>
    <w:p w14:paraId="4BA1F08C" w14:textId="77777777" w:rsidR="007166CE" w:rsidRPr="007166CE" w:rsidRDefault="007166CE" w:rsidP="007166C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Главная страница модуля управления контрактами STEP</w:t>
      </w:r>
      <w:r w:rsidRPr="007166CE">
        <w:rPr>
          <w:szCs w:val="24"/>
          <w:lang w:val="ru-KG"/>
        </w:rPr>
        <w:br/>
      </w:r>
      <w:hyperlink r:id="rId20" w:tgtFrame="_new" w:history="1">
        <w:r w:rsidRPr="007166CE">
          <w:rPr>
            <w:rStyle w:val="aa"/>
            <w:szCs w:val="24"/>
            <w:lang w:val="ru-KG"/>
          </w:rPr>
          <w:t>https://www.worldbank.org/en/news/factsheet/2022/08/24/step-contract-management-module</w:t>
        </w:r>
      </w:hyperlink>
    </w:p>
    <w:p w14:paraId="1E96072C" w14:textId="77777777" w:rsidR="007166CE" w:rsidRPr="007166CE" w:rsidRDefault="007166CE" w:rsidP="007166C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Основные принципы управления контрактами (сентябрь 2017 г.)</w:t>
      </w:r>
      <w:r w:rsidRPr="007166CE">
        <w:rPr>
          <w:szCs w:val="24"/>
          <w:lang w:val="ru-KG"/>
        </w:rPr>
        <w:br/>
      </w:r>
      <w:hyperlink r:id="rId21" w:tgtFrame="_new" w:history="1">
        <w:r w:rsidRPr="007166CE">
          <w:rPr>
            <w:rStyle w:val="aa"/>
            <w:szCs w:val="24"/>
            <w:lang w:val="ru-KG"/>
          </w:rPr>
          <w:t>https://thedocs.worldbank.org/en/doc/531561507743080555-0290022017/original/ContractManagementGuidance2017.pdf</w:t>
        </w:r>
      </w:hyperlink>
    </w:p>
    <w:p w14:paraId="7C9DF46E" w14:textId="77777777" w:rsidR="007166CE" w:rsidRPr="007166CE" w:rsidRDefault="007166CE" w:rsidP="007166C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Руководство пользователя по управлению контрактами</w:t>
      </w:r>
      <w:r w:rsidRPr="007166CE">
        <w:rPr>
          <w:szCs w:val="24"/>
          <w:lang w:val="ru-KG"/>
        </w:rPr>
        <w:br/>
      </w:r>
      <w:hyperlink r:id="rId22" w:tgtFrame="_new" w:history="1">
        <w:r w:rsidRPr="007166CE">
          <w:rPr>
            <w:rStyle w:val="aa"/>
            <w:szCs w:val="24"/>
            <w:lang w:val="ru-KG"/>
          </w:rPr>
          <w:t>https://thedocs.worldbank.org/en/doc/b26261d62e65a3a1413e8609427ef057-0290032022/original/Contract-Management-User-Guide.pdf</w:t>
        </w:r>
      </w:hyperlink>
    </w:p>
    <w:p w14:paraId="52B70ACF" w14:textId="77777777" w:rsidR="007166CE" w:rsidRPr="007166CE" w:rsidRDefault="007166CE" w:rsidP="007166C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Практика управления контрактами</w:t>
      </w:r>
      <w:r w:rsidRPr="007166CE">
        <w:rPr>
          <w:szCs w:val="24"/>
          <w:lang w:val="ru-KG"/>
        </w:rPr>
        <w:br/>
      </w:r>
      <w:hyperlink r:id="rId23" w:tgtFrame="_new" w:history="1">
        <w:r w:rsidRPr="007166CE">
          <w:rPr>
            <w:rStyle w:val="aa"/>
            <w:szCs w:val="24"/>
            <w:lang w:val="ru-KG"/>
          </w:rPr>
          <w:t>https://thedocs.worldbank.org/en/doc/277011537214902995-0290022018/original/ProcurementContractManagementGuidance.pdf</w:t>
        </w:r>
      </w:hyperlink>
    </w:p>
    <w:p w14:paraId="532681F0" w14:textId="77777777" w:rsidR="007166CE" w:rsidRPr="007166CE" w:rsidRDefault="00000000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r>
        <w:rPr>
          <w:szCs w:val="24"/>
          <w:lang w:val="ru-KG"/>
        </w:rPr>
        <w:pict w14:anchorId="7F63486A">
          <v:rect id="_x0000_i1029" style="width:0;height:1.5pt" o:hralign="center" o:hrstd="t" o:hr="t" fillcolor="#a0a0a0" stroked="f"/>
        </w:pict>
      </w:r>
    </w:p>
    <w:p w14:paraId="0753ACC2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b/>
          <w:bCs/>
          <w:szCs w:val="24"/>
          <w:lang w:val="ru-KG"/>
        </w:rPr>
      </w:pPr>
      <w:r w:rsidRPr="007166CE">
        <w:rPr>
          <w:b/>
          <w:bCs/>
          <w:szCs w:val="24"/>
          <w:lang w:val="ru-KG"/>
        </w:rPr>
        <w:t>Оценочные критерии (Rated Criteria)</w:t>
      </w:r>
    </w:p>
    <w:p w14:paraId="3017366A" w14:textId="77777777" w:rsidR="007166CE" w:rsidRPr="007166CE" w:rsidRDefault="007166CE" w:rsidP="007166CE">
      <w:pPr>
        <w:spacing w:after="0" w:line="240" w:lineRule="auto"/>
        <w:ind w:left="720"/>
        <w:jc w:val="both"/>
        <w:textAlignment w:val="baseline"/>
        <w:rPr>
          <w:szCs w:val="24"/>
          <w:lang w:val="ru-KG"/>
        </w:rPr>
      </w:pPr>
      <w:hyperlink r:id="rId24" w:tgtFrame="_new" w:history="1">
        <w:r w:rsidRPr="007166CE">
          <w:rPr>
            <w:rStyle w:val="aa"/>
            <w:szCs w:val="24"/>
            <w:lang w:val="ru-KG"/>
          </w:rPr>
          <w:t>https://projects.worldbank.org/en/projects-operations/products-and-services/brief/rated-criteria</w:t>
        </w:r>
      </w:hyperlink>
    </w:p>
    <w:p w14:paraId="74375F63" w14:textId="77777777" w:rsidR="007166CE" w:rsidRPr="0090612F" w:rsidRDefault="007166CE" w:rsidP="00C86243">
      <w:pPr>
        <w:spacing w:after="0" w:line="240" w:lineRule="auto"/>
        <w:ind w:left="720"/>
        <w:jc w:val="both"/>
        <w:textAlignment w:val="baseline"/>
        <w:rPr>
          <w:szCs w:val="24"/>
          <w:lang w:val="ru-RU"/>
        </w:rPr>
      </w:pPr>
    </w:p>
    <w:sectPr w:rsidR="007166CE" w:rsidRPr="0090612F" w:rsidSect="006751E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394C" w14:textId="77777777" w:rsidR="00740390" w:rsidRDefault="00740390" w:rsidP="006D65EF">
      <w:pPr>
        <w:spacing w:after="0" w:line="240" w:lineRule="auto"/>
      </w:pPr>
      <w:r>
        <w:separator/>
      </w:r>
    </w:p>
  </w:endnote>
  <w:endnote w:type="continuationSeparator" w:id="0">
    <w:p w14:paraId="41750F4D" w14:textId="77777777" w:rsidR="00740390" w:rsidRDefault="00740390" w:rsidP="006D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EB9C" w14:textId="77777777" w:rsidR="00740390" w:rsidRDefault="00740390" w:rsidP="006D65EF">
      <w:pPr>
        <w:spacing w:after="0" w:line="240" w:lineRule="auto"/>
      </w:pPr>
      <w:r>
        <w:separator/>
      </w:r>
    </w:p>
  </w:footnote>
  <w:footnote w:type="continuationSeparator" w:id="0">
    <w:p w14:paraId="5D9A85BB" w14:textId="77777777" w:rsidR="00740390" w:rsidRDefault="00740390" w:rsidP="006D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C80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C0A"/>
    <w:multiLevelType w:val="hybridMultilevel"/>
    <w:tmpl w:val="AC802386"/>
    <w:lvl w:ilvl="0" w:tplc="3C8C399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C47A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ECD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DAC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80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05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AE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C7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82F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26220"/>
    <w:multiLevelType w:val="hybridMultilevel"/>
    <w:tmpl w:val="248A21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C344AF9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09A1"/>
    <w:multiLevelType w:val="hybridMultilevel"/>
    <w:tmpl w:val="2854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0294"/>
    <w:multiLevelType w:val="hybridMultilevel"/>
    <w:tmpl w:val="A8FEB690"/>
    <w:lvl w:ilvl="0" w:tplc="975C2A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A3062"/>
    <w:multiLevelType w:val="hybridMultilevel"/>
    <w:tmpl w:val="D11E2424"/>
    <w:lvl w:ilvl="0" w:tplc="EBA6D51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6762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26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8B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496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7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AF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67C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386E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5A2E"/>
    <w:multiLevelType w:val="multilevel"/>
    <w:tmpl w:val="ADD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90E37"/>
    <w:multiLevelType w:val="hybridMultilevel"/>
    <w:tmpl w:val="407E8774"/>
    <w:lvl w:ilvl="0" w:tplc="FE26A17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1774"/>
    <w:multiLevelType w:val="multilevel"/>
    <w:tmpl w:val="DCF2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A605C"/>
    <w:multiLevelType w:val="hybridMultilevel"/>
    <w:tmpl w:val="B950DF36"/>
    <w:lvl w:ilvl="0" w:tplc="AE72F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405A3"/>
    <w:multiLevelType w:val="hybridMultilevel"/>
    <w:tmpl w:val="DAA22076"/>
    <w:lvl w:ilvl="0" w:tplc="8F4A7E8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7C0271"/>
    <w:multiLevelType w:val="hybridMultilevel"/>
    <w:tmpl w:val="11ECF5F2"/>
    <w:lvl w:ilvl="0" w:tplc="F96AEE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64D0C"/>
    <w:multiLevelType w:val="hybridMultilevel"/>
    <w:tmpl w:val="1F008576"/>
    <w:lvl w:ilvl="0" w:tplc="006C981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71628"/>
    <w:multiLevelType w:val="hybridMultilevel"/>
    <w:tmpl w:val="50F2D42C"/>
    <w:lvl w:ilvl="0" w:tplc="57A26B44">
      <w:start w:val="20"/>
      <w:numFmt w:val="decimal"/>
      <w:lvlText w:val="%1."/>
      <w:lvlJc w:val="left"/>
      <w:pPr>
        <w:ind w:left="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E05D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E2A0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A2D2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2478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FF1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0480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4773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8DCA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A8409E"/>
    <w:multiLevelType w:val="hybridMultilevel"/>
    <w:tmpl w:val="5A24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0D27"/>
    <w:multiLevelType w:val="multilevel"/>
    <w:tmpl w:val="AAE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726BB"/>
    <w:multiLevelType w:val="hybridMultilevel"/>
    <w:tmpl w:val="0CC08978"/>
    <w:lvl w:ilvl="0" w:tplc="426451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481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2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CB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4E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0E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88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65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2B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864A9"/>
    <w:multiLevelType w:val="multilevel"/>
    <w:tmpl w:val="C4EC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40441"/>
    <w:multiLevelType w:val="multilevel"/>
    <w:tmpl w:val="9D08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E3591"/>
    <w:multiLevelType w:val="multilevel"/>
    <w:tmpl w:val="538C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695B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447F3"/>
    <w:multiLevelType w:val="hybridMultilevel"/>
    <w:tmpl w:val="CD1427EC"/>
    <w:lvl w:ilvl="0" w:tplc="01800C8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3E4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3E6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0A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C0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E7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BE3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8CD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AED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34B42"/>
    <w:multiLevelType w:val="hybridMultilevel"/>
    <w:tmpl w:val="019AE460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44AF9A">
      <w:start w:val="1"/>
      <w:numFmt w:val="lowerLetter"/>
      <w:lvlText w:val="(%2)"/>
      <w:lvlJc w:val="left"/>
      <w:pPr>
        <w:ind w:left="2670" w:hanging="15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77173"/>
    <w:multiLevelType w:val="hybridMultilevel"/>
    <w:tmpl w:val="A8D8D414"/>
    <w:lvl w:ilvl="0" w:tplc="1D54A0F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7F709A"/>
    <w:multiLevelType w:val="multilevel"/>
    <w:tmpl w:val="2FE2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56D80"/>
    <w:multiLevelType w:val="hybridMultilevel"/>
    <w:tmpl w:val="92EE1FAC"/>
    <w:lvl w:ilvl="0" w:tplc="63DC6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12993"/>
    <w:multiLevelType w:val="multilevel"/>
    <w:tmpl w:val="61AC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05E17"/>
    <w:multiLevelType w:val="hybridMultilevel"/>
    <w:tmpl w:val="B4D2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0280648">
    <w:abstractNumId w:val="21"/>
  </w:num>
  <w:num w:numId="2" w16cid:durableId="1820078689">
    <w:abstractNumId w:val="25"/>
  </w:num>
  <w:num w:numId="3" w16cid:durableId="1594238476">
    <w:abstractNumId w:val="12"/>
  </w:num>
  <w:num w:numId="4" w16cid:durableId="1991909975">
    <w:abstractNumId w:val="26"/>
  </w:num>
  <w:num w:numId="5" w16cid:durableId="1903755668">
    <w:abstractNumId w:val="10"/>
  </w:num>
  <w:num w:numId="6" w16cid:durableId="754976418">
    <w:abstractNumId w:val="3"/>
  </w:num>
  <w:num w:numId="7" w16cid:durableId="148794053">
    <w:abstractNumId w:val="14"/>
  </w:num>
  <w:num w:numId="8" w16cid:durableId="244269951">
    <w:abstractNumId w:val="30"/>
  </w:num>
  <w:num w:numId="9" w16cid:durableId="2321148">
    <w:abstractNumId w:val="28"/>
  </w:num>
  <w:num w:numId="10" w16cid:durableId="1557083061">
    <w:abstractNumId w:val="8"/>
  </w:num>
  <w:num w:numId="11" w16cid:durableId="5555138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4233443">
    <w:abstractNumId w:val="24"/>
  </w:num>
  <w:num w:numId="13" w16cid:durableId="1709986657">
    <w:abstractNumId w:val="22"/>
  </w:num>
  <w:num w:numId="14" w16cid:durableId="134697730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555307">
    <w:abstractNumId w:val="0"/>
  </w:num>
  <w:num w:numId="16" w16cid:durableId="2119788114">
    <w:abstractNumId w:val="11"/>
  </w:num>
  <w:num w:numId="17" w16cid:durableId="1083068231">
    <w:abstractNumId w:val="4"/>
  </w:num>
  <w:num w:numId="18" w16cid:durableId="799107553">
    <w:abstractNumId w:val="13"/>
  </w:num>
  <w:num w:numId="19" w16cid:durableId="1320885473">
    <w:abstractNumId w:val="2"/>
  </w:num>
  <w:num w:numId="20" w16cid:durableId="643895376">
    <w:abstractNumId w:val="18"/>
    <w:lvlOverride w:ilvl="0">
      <w:lvl w:ilvl="0">
        <w:numFmt w:val="upperRoman"/>
        <w:lvlText w:val="%1."/>
        <w:lvlJc w:val="right"/>
      </w:lvl>
    </w:lvlOverride>
  </w:num>
  <w:num w:numId="21" w16cid:durableId="455684079">
    <w:abstractNumId w:val="17"/>
  </w:num>
  <w:num w:numId="22" w16cid:durableId="1929074951">
    <w:abstractNumId w:val="5"/>
  </w:num>
  <w:num w:numId="23" w16cid:durableId="1908149447">
    <w:abstractNumId w:val="1"/>
  </w:num>
  <w:num w:numId="24" w16cid:durableId="1422723064">
    <w:abstractNumId w:val="23"/>
  </w:num>
  <w:num w:numId="25" w16cid:durableId="2033607859">
    <w:abstractNumId w:val="16"/>
  </w:num>
  <w:num w:numId="26" w16cid:durableId="789015773">
    <w:abstractNumId w:val="15"/>
  </w:num>
  <w:num w:numId="27" w16cid:durableId="914823804">
    <w:abstractNumId w:val="27"/>
  </w:num>
  <w:num w:numId="28" w16cid:durableId="1908299249">
    <w:abstractNumId w:val="20"/>
  </w:num>
  <w:num w:numId="29" w16cid:durableId="1809013268">
    <w:abstractNumId w:val="9"/>
  </w:num>
  <w:num w:numId="30" w16cid:durableId="84107581">
    <w:abstractNumId w:val="29"/>
  </w:num>
  <w:num w:numId="31" w16cid:durableId="690884391">
    <w:abstractNumId w:val="7"/>
  </w:num>
  <w:num w:numId="32" w16cid:durableId="20672921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B5"/>
    <w:rsid w:val="000349E1"/>
    <w:rsid w:val="00036755"/>
    <w:rsid w:val="00040D66"/>
    <w:rsid w:val="00045AF0"/>
    <w:rsid w:val="00050B3F"/>
    <w:rsid w:val="00060D24"/>
    <w:rsid w:val="000626BA"/>
    <w:rsid w:val="000644FC"/>
    <w:rsid w:val="0006614A"/>
    <w:rsid w:val="00071AD5"/>
    <w:rsid w:val="0007322D"/>
    <w:rsid w:val="000769ED"/>
    <w:rsid w:val="000876ED"/>
    <w:rsid w:val="00087A54"/>
    <w:rsid w:val="000A30EB"/>
    <w:rsid w:val="000B31B7"/>
    <w:rsid w:val="000B3940"/>
    <w:rsid w:val="000C1B9F"/>
    <w:rsid w:val="000C46F9"/>
    <w:rsid w:val="000D39B3"/>
    <w:rsid w:val="000D6FCA"/>
    <w:rsid w:val="000E0418"/>
    <w:rsid w:val="000E3659"/>
    <w:rsid w:val="000F79D7"/>
    <w:rsid w:val="00103673"/>
    <w:rsid w:val="00115A05"/>
    <w:rsid w:val="0012265E"/>
    <w:rsid w:val="001337EE"/>
    <w:rsid w:val="00137FB9"/>
    <w:rsid w:val="0014274F"/>
    <w:rsid w:val="00142A8D"/>
    <w:rsid w:val="00145129"/>
    <w:rsid w:val="00163FDE"/>
    <w:rsid w:val="00171E56"/>
    <w:rsid w:val="00175AA1"/>
    <w:rsid w:val="00193E4C"/>
    <w:rsid w:val="00195061"/>
    <w:rsid w:val="00195414"/>
    <w:rsid w:val="0019574B"/>
    <w:rsid w:val="001A3183"/>
    <w:rsid w:val="001A46AB"/>
    <w:rsid w:val="001A79B6"/>
    <w:rsid w:val="001C0675"/>
    <w:rsid w:val="001D4A41"/>
    <w:rsid w:val="001E4E47"/>
    <w:rsid w:val="001E532C"/>
    <w:rsid w:val="001F4A17"/>
    <w:rsid w:val="002015E4"/>
    <w:rsid w:val="00203212"/>
    <w:rsid w:val="00204AF2"/>
    <w:rsid w:val="002055A8"/>
    <w:rsid w:val="00210383"/>
    <w:rsid w:val="00213708"/>
    <w:rsid w:val="002179D6"/>
    <w:rsid w:val="00217D8A"/>
    <w:rsid w:val="00230D60"/>
    <w:rsid w:val="00234834"/>
    <w:rsid w:val="00247F19"/>
    <w:rsid w:val="00250020"/>
    <w:rsid w:val="00263DC2"/>
    <w:rsid w:val="002649D0"/>
    <w:rsid w:val="00270C68"/>
    <w:rsid w:val="002800D3"/>
    <w:rsid w:val="002852FE"/>
    <w:rsid w:val="0029265D"/>
    <w:rsid w:val="002A5CED"/>
    <w:rsid w:val="002A5D66"/>
    <w:rsid w:val="002B5067"/>
    <w:rsid w:val="002B63C1"/>
    <w:rsid w:val="002C1D85"/>
    <w:rsid w:val="002C693B"/>
    <w:rsid w:val="002E0253"/>
    <w:rsid w:val="002E0A9D"/>
    <w:rsid w:val="002E5C0B"/>
    <w:rsid w:val="002E69BA"/>
    <w:rsid w:val="002F229A"/>
    <w:rsid w:val="002F4C29"/>
    <w:rsid w:val="002F6115"/>
    <w:rsid w:val="00300DFB"/>
    <w:rsid w:val="00303E8C"/>
    <w:rsid w:val="0030457C"/>
    <w:rsid w:val="00306114"/>
    <w:rsid w:val="00307AE4"/>
    <w:rsid w:val="003125A3"/>
    <w:rsid w:val="00330B07"/>
    <w:rsid w:val="003443C4"/>
    <w:rsid w:val="00344BAD"/>
    <w:rsid w:val="0034513C"/>
    <w:rsid w:val="0035011B"/>
    <w:rsid w:val="00357BC9"/>
    <w:rsid w:val="003619D1"/>
    <w:rsid w:val="00373EC5"/>
    <w:rsid w:val="00374A2A"/>
    <w:rsid w:val="00376184"/>
    <w:rsid w:val="003848C8"/>
    <w:rsid w:val="003933F7"/>
    <w:rsid w:val="00394914"/>
    <w:rsid w:val="00397ED0"/>
    <w:rsid w:val="003A0F83"/>
    <w:rsid w:val="003A3919"/>
    <w:rsid w:val="003A4CD4"/>
    <w:rsid w:val="003A6C74"/>
    <w:rsid w:val="003B365F"/>
    <w:rsid w:val="003D1A5B"/>
    <w:rsid w:val="003D6028"/>
    <w:rsid w:val="003D65AB"/>
    <w:rsid w:val="003D7598"/>
    <w:rsid w:val="003E5BCF"/>
    <w:rsid w:val="003F01DA"/>
    <w:rsid w:val="003F2081"/>
    <w:rsid w:val="004050BE"/>
    <w:rsid w:val="0042110A"/>
    <w:rsid w:val="0042300B"/>
    <w:rsid w:val="00431AEE"/>
    <w:rsid w:val="00434192"/>
    <w:rsid w:val="00434FDA"/>
    <w:rsid w:val="004368DF"/>
    <w:rsid w:val="0045368E"/>
    <w:rsid w:val="00455F65"/>
    <w:rsid w:val="00463F99"/>
    <w:rsid w:val="004669BF"/>
    <w:rsid w:val="0047594E"/>
    <w:rsid w:val="00476DC1"/>
    <w:rsid w:val="00483B6E"/>
    <w:rsid w:val="00483E8D"/>
    <w:rsid w:val="00485446"/>
    <w:rsid w:val="00494498"/>
    <w:rsid w:val="004C4100"/>
    <w:rsid w:val="004C43DD"/>
    <w:rsid w:val="004C67E7"/>
    <w:rsid w:val="004C7CFF"/>
    <w:rsid w:val="004F1956"/>
    <w:rsid w:val="004F235E"/>
    <w:rsid w:val="004F2450"/>
    <w:rsid w:val="004F27B4"/>
    <w:rsid w:val="004F398B"/>
    <w:rsid w:val="004F7FEA"/>
    <w:rsid w:val="00500659"/>
    <w:rsid w:val="00501476"/>
    <w:rsid w:val="0052349C"/>
    <w:rsid w:val="005264FE"/>
    <w:rsid w:val="00526EE8"/>
    <w:rsid w:val="00533784"/>
    <w:rsid w:val="00535023"/>
    <w:rsid w:val="00543109"/>
    <w:rsid w:val="005546B4"/>
    <w:rsid w:val="005713F9"/>
    <w:rsid w:val="00571418"/>
    <w:rsid w:val="00571E2B"/>
    <w:rsid w:val="005755E6"/>
    <w:rsid w:val="005917C0"/>
    <w:rsid w:val="00597FD5"/>
    <w:rsid w:val="005A0525"/>
    <w:rsid w:val="005A40D3"/>
    <w:rsid w:val="005B0F48"/>
    <w:rsid w:val="005B5D64"/>
    <w:rsid w:val="005C0657"/>
    <w:rsid w:val="005C57BD"/>
    <w:rsid w:val="005C604C"/>
    <w:rsid w:val="005D6DD7"/>
    <w:rsid w:val="005E0E2B"/>
    <w:rsid w:val="005E3DEB"/>
    <w:rsid w:val="005E4437"/>
    <w:rsid w:val="005E5181"/>
    <w:rsid w:val="005F109A"/>
    <w:rsid w:val="00600061"/>
    <w:rsid w:val="0060044C"/>
    <w:rsid w:val="00604425"/>
    <w:rsid w:val="00605F6A"/>
    <w:rsid w:val="006069B3"/>
    <w:rsid w:val="006071CC"/>
    <w:rsid w:val="00611F89"/>
    <w:rsid w:val="00630DED"/>
    <w:rsid w:val="00632436"/>
    <w:rsid w:val="00634291"/>
    <w:rsid w:val="00636FC3"/>
    <w:rsid w:val="00641CCB"/>
    <w:rsid w:val="006426A1"/>
    <w:rsid w:val="00643937"/>
    <w:rsid w:val="00650B3C"/>
    <w:rsid w:val="00665A74"/>
    <w:rsid w:val="0067381D"/>
    <w:rsid w:val="0067425A"/>
    <w:rsid w:val="006751EC"/>
    <w:rsid w:val="00680670"/>
    <w:rsid w:val="0069485A"/>
    <w:rsid w:val="006967FD"/>
    <w:rsid w:val="006970E4"/>
    <w:rsid w:val="006973A9"/>
    <w:rsid w:val="00697F4A"/>
    <w:rsid w:val="006A18A3"/>
    <w:rsid w:val="006A3517"/>
    <w:rsid w:val="006A6243"/>
    <w:rsid w:val="006A6CD6"/>
    <w:rsid w:val="006B5CDA"/>
    <w:rsid w:val="006C4952"/>
    <w:rsid w:val="006D078B"/>
    <w:rsid w:val="006D0B82"/>
    <w:rsid w:val="006D65EF"/>
    <w:rsid w:val="006E61D7"/>
    <w:rsid w:val="006F742B"/>
    <w:rsid w:val="007007FE"/>
    <w:rsid w:val="007166CE"/>
    <w:rsid w:val="00722BC3"/>
    <w:rsid w:val="0072474A"/>
    <w:rsid w:val="0073777B"/>
    <w:rsid w:val="00740390"/>
    <w:rsid w:val="0074295A"/>
    <w:rsid w:val="00760745"/>
    <w:rsid w:val="00766DE7"/>
    <w:rsid w:val="00782C4F"/>
    <w:rsid w:val="007912B4"/>
    <w:rsid w:val="007920C0"/>
    <w:rsid w:val="007A35CF"/>
    <w:rsid w:val="007B12A7"/>
    <w:rsid w:val="007B59C9"/>
    <w:rsid w:val="007C02F9"/>
    <w:rsid w:val="007C2630"/>
    <w:rsid w:val="007C3074"/>
    <w:rsid w:val="007C4112"/>
    <w:rsid w:val="007D1779"/>
    <w:rsid w:val="007E3F19"/>
    <w:rsid w:val="007F3C8C"/>
    <w:rsid w:val="007F4095"/>
    <w:rsid w:val="00813063"/>
    <w:rsid w:val="0083323E"/>
    <w:rsid w:val="00836942"/>
    <w:rsid w:val="008458B5"/>
    <w:rsid w:val="00852DB3"/>
    <w:rsid w:val="00857160"/>
    <w:rsid w:val="00862A0C"/>
    <w:rsid w:val="008644A0"/>
    <w:rsid w:val="00865FB5"/>
    <w:rsid w:val="00872866"/>
    <w:rsid w:val="008843F2"/>
    <w:rsid w:val="00890718"/>
    <w:rsid w:val="00893F88"/>
    <w:rsid w:val="008A5B01"/>
    <w:rsid w:val="008C76FA"/>
    <w:rsid w:val="008D0236"/>
    <w:rsid w:val="008D1ED9"/>
    <w:rsid w:val="008D2C08"/>
    <w:rsid w:val="008D7087"/>
    <w:rsid w:val="008E0BE4"/>
    <w:rsid w:val="008E4E49"/>
    <w:rsid w:val="008F53C7"/>
    <w:rsid w:val="008F6F7B"/>
    <w:rsid w:val="008F73F8"/>
    <w:rsid w:val="008F7A4E"/>
    <w:rsid w:val="00902527"/>
    <w:rsid w:val="00904B35"/>
    <w:rsid w:val="0090612F"/>
    <w:rsid w:val="009105FF"/>
    <w:rsid w:val="00913855"/>
    <w:rsid w:val="0091656B"/>
    <w:rsid w:val="00922341"/>
    <w:rsid w:val="00924016"/>
    <w:rsid w:val="00931311"/>
    <w:rsid w:val="009558CF"/>
    <w:rsid w:val="0097723E"/>
    <w:rsid w:val="00985465"/>
    <w:rsid w:val="00987BB4"/>
    <w:rsid w:val="009B139C"/>
    <w:rsid w:val="009B3617"/>
    <w:rsid w:val="009E4FB9"/>
    <w:rsid w:val="00A00882"/>
    <w:rsid w:val="00A0336A"/>
    <w:rsid w:val="00A05D3E"/>
    <w:rsid w:val="00A108B2"/>
    <w:rsid w:val="00A278C2"/>
    <w:rsid w:val="00A30380"/>
    <w:rsid w:val="00A30B32"/>
    <w:rsid w:val="00A31FC6"/>
    <w:rsid w:val="00A40B60"/>
    <w:rsid w:val="00A4273A"/>
    <w:rsid w:val="00A42928"/>
    <w:rsid w:val="00A50ECE"/>
    <w:rsid w:val="00A517EC"/>
    <w:rsid w:val="00A53DFD"/>
    <w:rsid w:val="00A55CE6"/>
    <w:rsid w:val="00A568DB"/>
    <w:rsid w:val="00A84622"/>
    <w:rsid w:val="00A913D7"/>
    <w:rsid w:val="00A94EDB"/>
    <w:rsid w:val="00AB1BE2"/>
    <w:rsid w:val="00AB4C63"/>
    <w:rsid w:val="00AC1E5A"/>
    <w:rsid w:val="00AD2E31"/>
    <w:rsid w:val="00AD379D"/>
    <w:rsid w:val="00AD49EB"/>
    <w:rsid w:val="00AE0216"/>
    <w:rsid w:val="00AE7386"/>
    <w:rsid w:val="00AF01C2"/>
    <w:rsid w:val="00AF26B1"/>
    <w:rsid w:val="00B00A63"/>
    <w:rsid w:val="00B05649"/>
    <w:rsid w:val="00B14E74"/>
    <w:rsid w:val="00B161C5"/>
    <w:rsid w:val="00B2149E"/>
    <w:rsid w:val="00B21675"/>
    <w:rsid w:val="00B22334"/>
    <w:rsid w:val="00B23C26"/>
    <w:rsid w:val="00B32BFC"/>
    <w:rsid w:val="00B3720D"/>
    <w:rsid w:val="00B41256"/>
    <w:rsid w:val="00B522CC"/>
    <w:rsid w:val="00B53F0E"/>
    <w:rsid w:val="00B61BAE"/>
    <w:rsid w:val="00B70F63"/>
    <w:rsid w:val="00B86010"/>
    <w:rsid w:val="00B90AFB"/>
    <w:rsid w:val="00B953C7"/>
    <w:rsid w:val="00BB48A4"/>
    <w:rsid w:val="00BC0E2A"/>
    <w:rsid w:val="00BD36A4"/>
    <w:rsid w:val="00BE1E55"/>
    <w:rsid w:val="00BF46A5"/>
    <w:rsid w:val="00C02109"/>
    <w:rsid w:val="00C05F96"/>
    <w:rsid w:val="00C068B9"/>
    <w:rsid w:val="00C16EBD"/>
    <w:rsid w:val="00C1710C"/>
    <w:rsid w:val="00C212FF"/>
    <w:rsid w:val="00C217E7"/>
    <w:rsid w:val="00C2697A"/>
    <w:rsid w:val="00C37D1F"/>
    <w:rsid w:val="00C47EFD"/>
    <w:rsid w:val="00C527A0"/>
    <w:rsid w:val="00C550C9"/>
    <w:rsid w:val="00C61D22"/>
    <w:rsid w:val="00C66947"/>
    <w:rsid w:val="00C70F2A"/>
    <w:rsid w:val="00C86243"/>
    <w:rsid w:val="00CA3A46"/>
    <w:rsid w:val="00CA47BC"/>
    <w:rsid w:val="00CB04CB"/>
    <w:rsid w:val="00CC65DE"/>
    <w:rsid w:val="00CD0508"/>
    <w:rsid w:val="00CD0AAD"/>
    <w:rsid w:val="00CD523B"/>
    <w:rsid w:val="00CD588C"/>
    <w:rsid w:val="00D17E15"/>
    <w:rsid w:val="00D17F51"/>
    <w:rsid w:val="00D2283E"/>
    <w:rsid w:val="00D37F77"/>
    <w:rsid w:val="00D418C7"/>
    <w:rsid w:val="00D450E9"/>
    <w:rsid w:val="00D53FF0"/>
    <w:rsid w:val="00D54F28"/>
    <w:rsid w:val="00D56674"/>
    <w:rsid w:val="00D75400"/>
    <w:rsid w:val="00D7696A"/>
    <w:rsid w:val="00D8220B"/>
    <w:rsid w:val="00D830D2"/>
    <w:rsid w:val="00D94E78"/>
    <w:rsid w:val="00D9526B"/>
    <w:rsid w:val="00DA2691"/>
    <w:rsid w:val="00DA2C6E"/>
    <w:rsid w:val="00DA625E"/>
    <w:rsid w:val="00DB4A28"/>
    <w:rsid w:val="00DC4371"/>
    <w:rsid w:val="00DC686C"/>
    <w:rsid w:val="00DD6465"/>
    <w:rsid w:val="00DE438A"/>
    <w:rsid w:val="00DF096C"/>
    <w:rsid w:val="00DF506B"/>
    <w:rsid w:val="00DF754E"/>
    <w:rsid w:val="00E00431"/>
    <w:rsid w:val="00E026CE"/>
    <w:rsid w:val="00E0270E"/>
    <w:rsid w:val="00E03E76"/>
    <w:rsid w:val="00E21398"/>
    <w:rsid w:val="00E31F84"/>
    <w:rsid w:val="00E47EDD"/>
    <w:rsid w:val="00E52506"/>
    <w:rsid w:val="00E671F9"/>
    <w:rsid w:val="00E8185F"/>
    <w:rsid w:val="00E83140"/>
    <w:rsid w:val="00E911BB"/>
    <w:rsid w:val="00E92BC4"/>
    <w:rsid w:val="00E93FC7"/>
    <w:rsid w:val="00E94E87"/>
    <w:rsid w:val="00E9675E"/>
    <w:rsid w:val="00EA5287"/>
    <w:rsid w:val="00EA6F5C"/>
    <w:rsid w:val="00EB085E"/>
    <w:rsid w:val="00EB21A4"/>
    <w:rsid w:val="00EB61E3"/>
    <w:rsid w:val="00ED16E8"/>
    <w:rsid w:val="00ED2FCE"/>
    <w:rsid w:val="00EF1826"/>
    <w:rsid w:val="00EF4954"/>
    <w:rsid w:val="00F009CB"/>
    <w:rsid w:val="00F15190"/>
    <w:rsid w:val="00F341BB"/>
    <w:rsid w:val="00F34B4C"/>
    <w:rsid w:val="00F42A7C"/>
    <w:rsid w:val="00F551C0"/>
    <w:rsid w:val="00F57232"/>
    <w:rsid w:val="00F71190"/>
    <w:rsid w:val="00F73637"/>
    <w:rsid w:val="00F9378C"/>
    <w:rsid w:val="00F9644E"/>
    <w:rsid w:val="00FA4348"/>
    <w:rsid w:val="00FA7BBB"/>
    <w:rsid w:val="00FB2240"/>
    <w:rsid w:val="00FC2C41"/>
    <w:rsid w:val="00FC5D4D"/>
    <w:rsid w:val="00FD3A8B"/>
    <w:rsid w:val="00FE012E"/>
    <w:rsid w:val="00FF2E49"/>
    <w:rsid w:val="00FF379D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750D"/>
  <w15:chartTrackingRefBased/>
  <w15:docId w15:val="{F2377CDA-6AB8-4AC8-81C8-C41E6E90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866"/>
  </w:style>
  <w:style w:type="paragraph" w:styleId="3">
    <w:name w:val="heading 3"/>
    <w:next w:val="a"/>
    <w:link w:val="30"/>
    <w:uiPriority w:val="9"/>
    <w:unhideWhenUsed/>
    <w:qFormat/>
    <w:rsid w:val="006D65EF"/>
    <w:pPr>
      <w:keepNext/>
      <w:keepLines/>
      <w:spacing w:after="0"/>
      <w:ind w:left="551" w:hanging="10"/>
      <w:outlineLvl w:val="2"/>
    </w:pPr>
    <w:rPr>
      <w:rFonts w:ascii="Calibri" w:eastAsia="Calibri" w:hAnsi="Calibri" w:cs="Calibri"/>
      <w:b/>
      <w:color w:val="00000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"/>
    <w:basedOn w:val="a"/>
    <w:link w:val="a5"/>
    <w:uiPriority w:val="34"/>
    <w:qFormat/>
    <w:rsid w:val="00872866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4"/>
    <w:uiPriority w:val="34"/>
    <w:qFormat/>
    <w:locked/>
    <w:rsid w:val="0087286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odelNrmlDoubleChar">
    <w:name w:val="ModelNrmlDouble Char"/>
    <w:link w:val="ModelNrmlDouble"/>
    <w:uiPriority w:val="99"/>
    <w:locked/>
    <w:rsid w:val="001F4A17"/>
    <w:rPr>
      <w:rFonts w:ascii="Times New Roman" w:eastAsia="Times New Roman" w:hAnsi="Times New Roman" w:cs="Times New Roman"/>
      <w:lang w:val="x-none" w:eastAsia="x-none"/>
    </w:rPr>
  </w:style>
  <w:style w:type="paragraph" w:customStyle="1" w:styleId="ModelNrmlDouble">
    <w:name w:val="ModelNrmlDouble"/>
    <w:basedOn w:val="a"/>
    <w:link w:val="ModelNrmlDoubleChar"/>
    <w:uiPriority w:val="99"/>
    <w:rsid w:val="001F4A17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bullets">
    <w:name w:val="bullets"/>
    <w:rsid w:val="00A55CE6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character" w:customStyle="1" w:styleId="30">
    <w:name w:val="Заголовок 3 Знак"/>
    <w:basedOn w:val="a0"/>
    <w:link w:val="3"/>
    <w:rsid w:val="006D65EF"/>
    <w:rPr>
      <w:rFonts w:ascii="Calibri" w:eastAsia="Calibri" w:hAnsi="Calibri" w:cs="Calibri"/>
      <w:b/>
      <w:color w:val="000000"/>
      <w:lang w:val="ru-RU"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D65EF"/>
    <w:pPr>
      <w:spacing w:after="0"/>
      <w:ind w:left="901"/>
    </w:pPr>
    <w:rPr>
      <w:rFonts w:ascii="Calibri" w:eastAsia="Calibri" w:hAnsi="Calibri" w:cs="Calibri"/>
      <w:color w:val="000000"/>
      <w:sz w:val="18"/>
      <w:lang w:val="ru-RU" w:eastAsia="ru-RU"/>
    </w:rPr>
  </w:style>
  <w:style w:type="character" w:customStyle="1" w:styleId="footnotedescriptionChar">
    <w:name w:val="footnote description Char"/>
    <w:link w:val="footnotedescription"/>
    <w:rsid w:val="006D65EF"/>
    <w:rPr>
      <w:rFonts w:ascii="Calibri" w:eastAsia="Calibri" w:hAnsi="Calibri" w:cs="Calibri"/>
      <w:color w:val="000000"/>
      <w:sz w:val="18"/>
      <w:lang w:val="ru-RU" w:eastAsia="ru-RU"/>
    </w:rPr>
  </w:style>
  <w:style w:type="character" w:customStyle="1" w:styleId="footnotemark">
    <w:name w:val="footnote mark"/>
    <w:hidden/>
    <w:rsid w:val="006D65EF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B860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A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3D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D450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8">
    <w:name w:val="Revision"/>
    <w:hidden/>
    <w:uiPriority w:val="99"/>
    <w:semiHidden/>
    <w:rsid w:val="002A5CED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4C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7166C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5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ocurementlearning.org/certificate-program-public-procurement-cppp/" TargetMode="External"/><Relationship Id="rId18" Type="http://schemas.openxmlformats.org/officeDocument/2006/relationships/hyperlink" Target="https://wbnpf.procurementinet.org/step-dashboard-overview-borrowe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hedocs.worldbank.org/en/doc/531561507743080555-0290022017/original/ContractManagementGuidance2017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1.procurementlearning.org/mod/scorm/view.php?id=126" TargetMode="External"/><Relationship Id="rId17" Type="http://schemas.openxmlformats.org/officeDocument/2006/relationships/hyperlink" Target="https://www.procurementinet.org/STEP/Client_e-manua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ubdocs.worldbank.org/en/684421525277630551/Beginners-Guide-to-IPF-Procurement-for-borrowers.pdf" TargetMode="External"/><Relationship Id="rId20" Type="http://schemas.openxmlformats.org/officeDocument/2006/relationships/hyperlink" Target="https://www.worldbank.org/en/news/factsheet/2022/08/24/step-contract-management-modul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projects.worldbank.org/en/projects-operations/products-and-services/brief/rated-criteria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1.procurementlearning.org/course/view.php?id=14" TargetMode="External"/><Relationship Id="rId23" Type="http://schemas.openxmlformats.org/officeDocument/2006/relationships/hyperlink" Target="https://thedocs.worldbank.org/en/doc/277011537214902995-0290022018/original/ProcurementContractManagementGuidance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bnpf.procurementinet.org/STEP-Overview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1.procurementlearning.org/enrol/index.php?id=52" TargetMode="External"/><Relationship Id="rId22" Type="http://schemas.openxmlformats.org/officeDocument/2006/relationships/hyperlink" Target="https://thedocs.worldbank.org/en/doc/b26261d62e65a3a1413e8609427ef057-0290032022/original/Contract-Management-User-Guid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2024-07-08T05:42:59+00:00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3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38D07-A525-4E2A-8265-1238BCD152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11B262-35B1-4AF5-8A12-BA3A175E9FB0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3.xml><?xml version="1.0" encoding="utf-8"?>
<ds:datastoreItem xmlns:ds="http://schemas.openxmlformats.org/officeDocument/2006/customXml" ds:itemID="{69E67B80-8E14-47AA-A6E0-261489BF4A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F6AE51B-2DF1-46BB-A6D1-FB8CDDCA42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D890FB-3B9A-4A96-B54B-1BFB32DF9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11318</Characters>
  <Application>Microsoft Office Word</Application>
  <DocSecurity>0</DocSecurity>
  <Lines>230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Ainura Kenjekaraeva</cp:lastModifiedBy>
  <cp:revision>2</cp:revision>
  <cp:lastPrinted>2024-08-05T09:15:00Z</cp:lastPrinted>
  <dcterms:created xsi:type="dcterms:W3CDTF">2025-11-10T09:21:00Z</dcterms:created>
  <dcterms:modified xsi:type="dcterms:W3CDTF">2025-11-10T09:21:00Z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5b69a1d06f382370d4c197ec6beba7b5e44c67ccd91e7c2e75ccbf7e0039d6b9</vt:lpwstr>
  </property>
  <property fmtid="{D5CDD505-2E9C-101B-9397-08002B2CF9AE}" pid="3" name="ContentTypeId">
    <vt:lpwstr>0x010100F4C63C3BD852AE468EAEFD0E6C57C64F0200F128E954E4CAB5489B22551CD25228B4</vt:lpwstr>
  </property>
  <property fmtid="{D5CDD505-2E9C-101B-9397-08002B2CF9AE}" pid="4" name="TaxKeyword">
    <vt:lpwstr/>
  </property>
  <property fmtid="{D5CDD505-2E9C-101B-9397-08002B2CF9AE}" pid="5" name="hbe71f8dfd024405860d37e862f27a82">
    <vt:lpwstr/>
  </property>
  <property fmtid="{D5CDD505-2E9C-101B-9397-08002B2CF9AE}" pid="6" name="fbe16eaccf4749f086104f7c67297f76">
    <vt:lpwstr>World Bank|bc205cc9-8a56-48a3-9f30-b099e7707c1b</vt:lpwstr>
  </property>
  <property fmtid="{D5CDD505-2E9C-101B-9397-08002B2CF9AE}" pid="7" name="WBDocs_Country">
    <vt:lpwstr/>
  </property>
  <property fmtid="{D5CDD505-2E9C-101B-9397-08002B2CF9AE}" pid="8" name="WBDocs_Local_Document_Type">
    <vt:lpwstr/>
  </property>
  <property fmtid="{D5CDD505-2E9C-101B-9397-08002B2CF9AE}" pid="9" name="m23003d518f743f49dcbc82909afe93a">
    <vt:lpwstr/>
  </property>
  <property fmtid="{D5CDD505-2E9C-101B-9397-08002B2CF9AE}" pid="10" name="MediaServiceImageTags">
    <vt:lpwstr/>
  </property>
  <property fmtid="{D5CDD505-2E9C-101B-9397-08002B2CF9AE}" pid="11" name="d744a75525f04a8c9e54f4ed11bfe7c0">
    <vt:lpwstr/>
  </property>
  <property fmtid="{D5CDD505-2E9C-101B-9397-08002B2CF9AE}" pid="12" name="WBDocs_Topic">
    <vt:lpwstr/>
  </property>
  <property fmtid="{D5CDD505-2E9C-101B-9397-08002B2CF9AE}" pid="13" name="lcf76f155ced4ddcb4097134ff3c332f">
    <vt:lpwstr/>
  </property>
  <property fmtid="{D5CDD505-2E9C-101B-9397-08002B2CF9AE}" pid="14" name="WBDocs_Originating_Unit">
    <vt:lpwstr/>
  </property>
  <property fmtid="{D5CDD505-2E9C-101B-9397-08002B2CF9AE}" pid="15" name="TaxKeywordTaxHTField">
    <vt:lpwstr/>
  </property>
  <property fmtid="{D5CDD505-2E9C-101B-9397-08002B2CF9AE}" pid="16" name="Organization">
    <vt:lpwstr>3;#World Bank|bc205cc9-8a56-48a3-9f30-b099e7707c1b</vt:lpwstr>
  </property>
  <property fmtid="{D5CDD505-2E9C-101B-9397-08002B2CF9AE}" pid="17" name="WBDocs_Category">
    <vt:lpwstr/>
  </property>
  <property fmtid="{D5CDD505-2E9C-101B-9397-08002B2CF9AE}" pid="18" name="WBDocs_Language">
    <vt:lpwstr/>
  </property>
  <property fmtid="{D5CDD505-2E9C-101B-9397-08002B2CF9AE}" pid="19" name="n51c50147e554be9a5479ee6e2785bf7">
    <vt:lpwstr/>
  </property>
  <property fmtid="{D5CDD505-2E9C-101B-9397-08002B2CF9AE}" pid="20" name="pf1bc08d06b541998378c6b8090400d8">
    <vt:lpwstr/>
  </property>
  <property fmtid="{D5CDD505-2E9C-101B-9397-08002B2CF9AE}" pid="21" name="WBDocs_Business_Function">
    <vt:lpwstr/>
  </property>
</Properties>
</file>