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48"/>
        <w:gridCol w:w="4323"/>
      </w:tblGrid>
      <w:tr w14:paraId="2498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14:paraId="0E5BD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  <w:bookmarkStart w:id="0" w:name="_ТЕХНИЧЕСКОЕ_ЗАДАНИЕ_ДЛЯ"/>
            <w:bookmarkEnd w:id="0"/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917CAF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  <w:t>УТВЕРЖДАЮ</w:t>
            </w:r>
          </w:p>
          <w:p w14:paraId="41D9736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  <w:t>Первый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  <w:t xml:space="preserve"> заместитель министра труда, социального обеспечения и миграции Кыргызской Республики</w:t>
            </w:r>
          </w:p>
          <w:p w14:paraId="3C24E4E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  <w:t>Солтонбекова А.К.</w:t>
            </w:r>
          </w:p>
          <w:p w14:paraId="69EE5B3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</w:p>
          <w:p w14:paraId="5DE70F3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  <w:t>__________________________________</w:t>
            </w:r>
          </w:p>
          <w:p w14:paraId="64299F4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  <w:t>«___» «____________» 2025 года</w:t>
            </w:r>
          </w:p>
          <w:p w14:paraId="2315BC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-RU" w:eastAsia="en-US"/>
                <w14:ligatures w14:val="none"/>
              </w:rPr>
            </w:pPr>
          </w:p>
        </w:tc>
      </w:tr>
    </w:tbl>
    <w:p w14:paraId="13D184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</w:pPr>
    </w:p>
    <w:p w14:paraId="2A8151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  <w:t>Кыргызская Республика</w:t>
      </w:r>
    </w:p>
    <w:p w14:paraId="3E178D6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  <w:t xml:space="preserve">Министерство труда, социального обеспечения и миграции </w:t>
      </w:r>
    </w:p>
    <w:p w14:paraId="145CA56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ky-KG" w:eastAsia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  <w:t xml:space="preserve">Проект Всемирного банка </w:t>
      </w:r>
      <w:bookmarkStart w:id="1" w:name="_GoBack"/>
      <w:bookmarkEnd w:id="1"/>
    </w:p>
    <w:p w14:paraId="28993B6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  <w:t>«Укрепление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  <w:t xml:space="preserve"> программ социальной помощи и рынка труда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RU" w:eastAsia="en-US"/>
          <w14:ligatures w14:val="none"/>
        </w:rPr>
        <w:t>»</w:t>
      </w:r>
    </w:p>
    <w:p w14:paraId="6DFDD80C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ky-KG" w:eastAsia="en-US"/>
          <w14:ligatures w14:val="none"/>
        </w:rPr>
      </w:pPr>
    </w:p>
    <w:p w14:paraId="64EB193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>Техническое задание и объем услуг</w:t>
      </w:r>
    </w:p>
    <w:p w14:paraId="18904BD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y-KG"/>
        </w:rPr>
      </w:pPr>
    </w:p>
    <w:p w14:paraId="3743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/>
          <w:b/>
          <w:bCs/>
          <w:sz w:val="24"/>
          <w:szCs w:val="24"/>
          <w:lang w:val="ky-KG"/>
        </w:rPr>
        <w:t>1. Исходные данные</w:t>
      </w:r>
    </w:p>
    <w:p w14:paraId="45989B83"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</w:pPr>
      <w:r>
        <w:t>В Кыргызской Республике продолжается активная работа по развитию системы реабилитации и социальной интеграции лиц с ограниченными возможностями здоровья (</w:t>
      </w:r>
      <w:r>
        <w:rPr>
          <w:lang w:val="ky-KG"/>
        </w:rPr>
        <w:t>далее</w:t>
      </w:r>
      <w:r>
        <w:rPr>
          <w:rFonts w:hint="default"/>
          <w:lang w:val="ky-KG"/>
        </w:rPr>
        <w:t xml:space="preserve"> - </w:t>
      </w:r>
      <w:r>
        <w:t>ЛОВЗ). Основным направлением является создание и оснащение современных реабилитационных центров, обеспечивающих физическую, медицинскую, социальную и профессиональную реабилитацию.</w:t>
      </w:r>
    </w:p>
    <w:p w14:paraId="35B2A017"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</w:pPr>
      <w:r>
        <w:t>Для эффективной реализации данного направления необходимо экспертное сопровождение по вопросам выбора, стандартизации, закупки и установки оборудования и оснащения, соответствующих международным требованиям доступности, эргономики и безопасности.</w:t>
      </w:r>
    </w:p>
    <w:p w14:paraId="6DEB01AC"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</w:pPr>
      <w:r>
        <w:t>В этой связи Министерство труда, социального обеспечения и миграции КР</w:t>
      </w:r>
      <w:r>
        <w:rPr>
          <w:rFonts w:hint="default"/>
          <w:lang w:val="en-US"/>
        </w:rPr>
        <w:t xml:space="preserve"> (</w:t>
      </w:r>
      <w:r>
        <w:rPr>
          <w:rFonts w:hint="default"/>
          <w:lang w:val="ky-KG"/>
        </w:rPr>
        <w:t>Далее- Министерство)</w:t>
      </w:r>
      <w:r>
        <w:t xml:space="preserve"> планирует привлечь индивидуального консультанта для оказания технической поддержки по вопросам оснащения реабилитационных центров.</w:t>
      </w:r>
    </w:p>
    <w:p w14:paraId="550DBA5F"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</w:pPr>
    </w:p>
    <w:p w14:paraId="12EE8716">
      <w:pPr>
        <w:pStyle w:val="90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left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Цель задания</w:t>
      </w:r>
    </w:p>
    <w:p w14:paraId="075D12DC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Обеспечение методической и консультационной поддержки Министерства в процессе планирования, выбора, закупки и внедрения оборудования и оснащения для реабилитационных центров, а также выработка рекомендаций по оптимизации инфраструктуры и повышению качества предоставляемых услуг для ЛОВЗ.</w:t>
      </w:r>
    </w:p>
    <w:p w14:paraId="76725F37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 w14:paraId="05690688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b/>
          <w:bCs/>
          <w:sz w:val="24"/>
          <w:szCs w:val="24"/>
        </w:rPr>
        <w:t>3. Основные задачи</w:t>
      </w:r>
    </w:p>
    <w:p w14:paraId="48132239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Консультант будет выполнять следующие задачи:</w:t>
      </w:r>
    </w:p>
    <w:p w14:paraId="1C9411D5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Анализ и оценка существующей материально-технической базы действующих и планируемых реабилитационных центров по всей стране, включая определение приоритетных потребностей в оборудовании и оснащении.</w:t>
      </w:r>
    </w:p>
    <w:p w14:paraId="49EBDF9C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Разработка перечня и классификации оборудования для различных направлений реабилитации (медицинской, физической, социальной, профессиональной), с указанием технических характеристик и стандартов.</w:t>
      </w:r>
    </w:p>
    <w:p w14:paraId="0EBCDF00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Подготовка технических заданий и спецификаций для проведения закупок оборудования и мебели в соответствии с требованиями законодательства</w:t>
      </w:r>
      <w:r>
        <w:rPr>
          <w:rFonts w:hint="default" w:ascii="Times New Roman" w:hAnsi="Times New Roman" w:eastAsia="SimSun"/>
          <w:sz w:val="24"/>
          <w:szCs w:val="24"/>
          <w:lang w:val="ru-RU"/>
        </w:rPr>
        <w:t xml:space="preserve"> Кыргызской Республики</w:t>
      </w:r>
      <w:r>
        <w:rPr>
          <w:rFonts w:hint="default" w:ascii="Times New Roman" w:hAnsi="Times New Roman" w:eastAsia="SimSun"/>
          <w:sz w:val="24"/>
          <w:szCs w:val="24"/>
        </w:rPr>
        <w:t>.</w:t>
      </w:r>
    </w:p>
    <w:p w14:paraId="43FDCE39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Консультирование по вопросам планировки помещений, рационального размещения оборудования и обеспечения доступности для маломобильных групп населения.</w:t>
      </w:r>
    </w:p>
    <w:p w14:paraId="45AA72B8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Разработка методических рекомендаций по эксплуатации и техническому обслуживанию оборудования, включая стандарты безопасности, эргономики и энергоэффективности.</w:t>
      </w:r>
    </w:p>
    <w:p w14:paraId="29E7F6D0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Участие в работе тендерных комиссий (при необходимости) в качестве эксперта-консультанта, включая оценку технических предложений и предоставление заключений.</w:t>
      </w:r>
    </w:p>
    <w:p w14:paraId="498221E3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Контроль и мониторинг поставок оборудования, участие в приемке, установке и пусконаладочных работах, проверка соответствия техническим условиям.</w:t>
      </w:r>
    </w:p>
    <w:p w14:paraId="302F2BC6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Разработка инструкций и проведение обучения персонала центров по правильному использованию оборудования и соблюдению техники безопасности.</w:t>
      </w:r>
    </w:p>
    <w:p w14:paraId="249C4BEF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Подготовка аналитических отчетов и рекомендаций по повышению эффективности оснащения реабилитационных учреждений и использованию оборудования.</w:t>
      </w:r>
    </w:p>
    <w:p w14:paraId="4F1897AC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Консультационное сопровождение Министерства и подрядчиков по всем вопросам, связанным с техническими аспектами закупки, установки и эксплуатации оборудования.</w:t>
      </w:r>
    </w:p>
    <w:p w14:paraId="4870A328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ascii="Times New Roman" w:hAnsi="Times New Roman" w:eastAsia="SimSun"/>
          <w:sz w:val="24"/>
          <w:szCs w:val="24"/>
        </w:rPr>
      </w:pPr>
    </w:p>
    <w:p w14:paraId="120A68D0"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4. Ожидаемые результаты</w:t>
      </w:r>
    </w:p>
    <w:p w14:paraId="7A428C4D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Проведен комплексный анализ материально-технического состояния реабилитационных центров и подготовлены рекомендации по модернизации.</w:t>
      </w:r>
    </w:p>
    <w:p w14:paraId="36FF9D85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Разработаны и утверждены технические спецификации для всех категорий оборудования и мебели.</w:t>
      </w:r>
    </w:p>
    <w:p w14:paraId="3A182B06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Подготовлены рекомендации по оптимальной планировке помещений, обеспечивающие доступность и эффективность использования пространства.</w:t>
      </w:r>
    </w:p>
    <w:p w14:paraId="1B24BFD0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Проведена экспертная оценка предложений поставщиков с рекомендациями по выбору наиболее соответствующих требованиям вариантов.</w:t>
      </w:r>
    </w:p>
    <w:p w14:paraId="61375866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Осуществлен мониторинг поставок и приемка оборудования в соответствии с техническими требованиями.</w:t>
      </w:r>
    </w:p>
    <w:p w14:paraId="5821E497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Проведены обучающие мероприятия для сотрудников центров по использованию и обслуживанию оборудования.</w:t>
      </w:r>
    </w:p>
    <w:p w14:paraId="2E954307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Разработаны методические материалы и инструкции по эксплуатации и техническому обслуживанию оборудования.</w:t>
      </w:r>
    </w:p>
    <w:p w14:paraId="6DB78A9B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Подготовлены ежемесячные и итоговые отчеты, содержащие анализ выполненных задач, проблемы, извлеченные уроки и рекомендации.</w:t>
      </w:r>
    </w:p>
    <w:p w14:paraId="071CF1B6">
      <w:pPr>
        <w:pStyle w:val="90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Повышена эффективность и качество реабилитационных услуг, предоставляемых в центрах.</w:t>
      </w:r>
    </w:p>
    <w:p w14:paraId="6A399FE5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/>
        <w:jc w:val="both"/>
        <w:textAlignment w:val="auto"/>
        <w:rPr>
          <w:rFonts w:hint="default"/>
        </w:rPr>
      </w:pPr>
    </w:p>
    <w:p w14:paraId="1BC06FE8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  <w:b/>
          <w:bCs/>
        </w:rPr>
        <w:t>5. Требования к отчетности и подотчетности</w:t>
      </w:r>
    </w:p>
    <w:p w14:paraId="57A1DB1C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</w:rPr>
        <w:t xml:space="preserve">Консультант будет подотчетен Национальному координатору проекта от </w:t>
      </w:r>
      <w:r>
        <w:rPr>
          <w:rFonts w:hint="default"/>
          <w:lang w:val="ky-KG"/>
        </w:rPr>
        <w:t>Министерства</w:t>
      </w:r>
      <w:r>
        <w:rPr>
          <w:rFonts w:hint="default"/>
        </w:rPr>
        <w:t xml:space="preserve"> и </w:t>
      </w:r>
      <w:r>
        <w:rPr>
          <w:rFonts w:hint="default"/>
          <w:lang w:val="ky-KG"/>
        </w:rPr>
        <w:t xml:space="preserve">Менеджеру Отдела реализации проекта </w:t>
      </w:r>
      <w:r>
        <w:rPr>
          <w:rFonts w:hint="default"/>
          <w:lang w:val="ru-RU"/>
        </w:rPr>
        <w:t>«Укрепление программ социальной помощи и рынка труда» при Министерстве</w:t>
      </w:r>
      <w:r>
        <w:rPr>
          <w:rFonts w:hint="default"/>
        </w:rPr>
        <w:t>.</w:t>
      </w:r>
    </w:p>
    <w:p w14:paraId="168E6372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</w:rPr>
        <w:t>Отчетность включает:</w:t>
      </w:r>
    </w:p>
    <w:p w14:paraId="014B6F8C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Индивидуальный план работы (в течение 1 недели после подписания контракта);</w:t>
      </w:r>
    </w:p>
    <w:p w14:paraId="1C7BAADB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Ежемесячные отчеты о ходе выполнения задач, проблемах и рекомендациях;</w:t>
      </w:r>
    </w:p>
    <w:p w14:paraId="34AC1EB1">
      <w:pPr>
        <w:pStyle w:val="90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</w:pPr>
      <w:r>
        <w:rPr>
          <w:rFonts w:hint="default"/>
        </w:rPr>
        <w:t>Итоговый отчет с анализом проделанной работы, рекомендациями и выводами по улучшению системы оснащения центров.</w:t>
      </w:r>
    </w:p>
    <w:p w14:paraId="51FE08A7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</w:pPr>
    </w:p>
    <w:p w14:paraId="6CD114CF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  <w:b/>
          <w:bCs/>
        </w:rPr>
        <w:t>6. Срок выполнения задания</w:t>
      </w:r>
    </w:p>
    <w:p w14:paraId="0C51F56B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</w:rPr>
        <w:t>Период контракта — 12 месяцев с момента подписания, с возможностью продления по взаимному согласию сторон.</w:t>
      </w:r>
    </w:p>
    <w:p w14:paraId="4761DDEC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</w:p>
    <w:p w14:paraId="03FBDD91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  <w:b/>
          <w:bCs/>
        </w:rPr>
        <w:t>7. Квалификационные требования</w:t>
      </w:r>
    </w:p>
    <w:p w14:paraId="461065B1">
      <w:pPr>
        <w:pStyle w:val="90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Высшее образование в области медицины, реабилитации, инженерии, биомедицинской техники, архитектуры или проектирования помещений для ЛОВЗ.</w:t>
      </w:r>
    </w:p>
    <w:p w14:paraId="6026DA7B">
      <w:pPr>
        <w:pStyle w:val="90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Опыт работы не менее 3 лет в сфере оснащения медицинских, реабилитационных или социальных учреждений.</w:t>
      </w:r>
    </w:p>
    <w:p w14:paraId="5A22A47B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Опыт участия в проектировании или консультировании по закупке медицинского/реабилитационного оборудования.</w:t>
      </w:r>
    </w:p>
    <w:p w14:paraId="026145B7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  <w:lang w:val="ru-RU"/>
        </w:rPr>
        <w:t>Опыт</w:t>
      </w:r>
      <w:r>
        <w:rPr>
          <w:rFonts w:hint="default"/>
        </w:rPr>
        <w:t xml:space="preserve"> разраб</w:t>
      </w:r>
      <w:r>
        <w:rPr>
          <w:rFonts w:hint="default"/>
          <w:lang w:val="ru-RU"/>
        </w:rPr>
        <w:t>отки</w:t>
      </w:r>
      <w:r>
        <w:rPr>
          <w:rFonts w:hint="default"/>
        </w:rPr>
        <w:t xml:space="preserve"> технически</w:t>
      </w:r>
      <w:r>
        <w:rPr>
          <w:rFonts w:hint="default"/>
          <w:lang w:val="ru-RU"/>
        </w:rPr>
        <w:t>х</w:t>
      </w:r>
      <w:r>
        <w:rPr>
          <w:rFonts w:hint="default"/>
        </w:rPr>
        <w:t xml:space="preserve"> задани</w:t>
      </w:r>
      <w:r>
        <w:rPr>
          <w:rFonts w:hint="default"/>
          <w:lang w:val="ru-RU"/>
        </w:rPr>
        <w:t>й</w:t>
      </w:r>
      <w:r>
        <w:rPr>
          <w:rFonts w:hint="default"/>
        </w:rPr>
        <w:t xml:space="preserve"> и спецификации.</w:t>
      </w:r>
    </w:p>
    <w:p w14:paraId="61E93815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Опыт работы с международными организациями (Всемирный банк, ПРООН, ЮНИСЕФ и др.) является преимуществом.</w:t>
      </w:r>
    </w:p>
    <w:p w14:paraId="095ED4FC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Свободное владение русским и кыргызским языками, знание английского будет преимуществом.</w:t>
      </w:r>
    </w:p>
    <w:p w14:paraId="026C3CEC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</w:p>
    <w:p w14:paraId="7BAC6F7C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  <w:b/>
          <w:bCs/>
        </w:rPr>
        <w:t>8. Вклад Министерства</w:t>
      </w:r>
    </w:p>
    <w:p w14:paraId="16250620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</w:rPr>
        <w:t>Министерство предоставит консультанту:</w:t>
      </w:r>
    </w:p>
    <w:p w14:paraId="2AF3285F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Рабочее место и доступ к необходимой информации;</w:t>
      </w:r>
    </w:p>
    <w:p w14:paraId="663C6684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Все документы, касающиеся планов закупок и оснащения центров;</w:t>
      </w:r>
    </w:p>
    <w:p w14:paraId="46066796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</w:rPr>
        <w:t>Поддержку в организации встреч и посещений объектов</w:t>
      </w:r>
      <w:r>
        <w:rPr>
          <w:rFonts w:hint="default"/>
          <w:lang w:val="ru-RU"/>
        </w:rPr>
        <w:t>;</w:t>
      </w:r>
    </w:p>
    <w:p w14:paraId="77C3705F">
      <w:pPr>
        <w:pStyle w:val="90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/>
        </w:rPr>
      </w:pPr>
      <w:r>
        <w:rPr>
          <w:rFonts w:hint="default"/>
          <w:lang w:val="ru-RU"/>
        </w:rPr>
        <w:t>А также все другие необходимые документы.</w:t>
      </w:r>
    </w:p>
    <w:p w14:paraId="257DD5FC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  <w:b/>
          <w:bCs/>
        </w:rPr>
      </w:pPr>
    </w:p>
    <w:p w14:paraId="4791B92C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/>
        </w:rPr>
      </w:pPr>
      <w:r>
        <w:rPr>
          <w:rFonts w:hint="default"/>
          <w:b/>
          <w:bCs/>
        </w:rPr>
        <w:t>9. Оплата и условия</w:t>
      </w:r>
    </w:p>
    <w:p w14:paraId="1216BBA9">
      <w:pPr>
        <w:pStyle w:val="90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</w:pPr>
      <w:r>
        <w:rPr>
          <w:rFonts w:hint="default"/>
        </w:rPr>
        <w:t>Оплата услуг консультанта будет производиться ежемесячно на основании утвержденных отчетов и выполненного объема работ</w:t>
      </w:r>
      <w:r>
        <w:rPr>
          <w:rFonts w:hint="default"/>
          <w:lang w:val="ru-RU"/>
        </w:rPr>
        <w:t>. Заработная плата будет определена в соответствии с постановлением Кабинета Министров Кыргызской Республики от 12 июля 2022 года № 371</w:t>
      </w:r>
      <w:r>
        <w:rPr>
          <w:rFonts w:hint="default"/>
        </w:rPr>
        <w:t>.</w:t>
      </w:r>
    </w:p>
    <w:p w14:paraId="15C0FD38">
      <w:pPr>
        <w:jc w:val="both"/>
        <w:rPr>
          <w:lang w:val="en-US"/>
        </w:rPr>
      </w:pPr>
    </w:p>
    <w:p w14:paraId="07316A5A">
      <w:pPr>
        <w:jc w:val="both"/>
        <w:rPr>
          <w:lang w:val="en-US"/>
        </w:rPr>
      </w:pPr>
    </w:p>
    <w:sectPr>
      <w:footerReference r:id="rId3" w:type="default"/>
      <w:pgSz w:w="11906" w:h="16838"/>
      <w:pgMar w:top="1134" w:right="850" w:bottom="1134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38284">
    <w:pPr>
      <w:pStyle w:val="8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05919">
                          <w:pPr>
                            <w:pStyle w:val="8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05919">
                    <w:pPr>
                      <w:pStyle w:val="8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4D83C"/>
    <w:multiLevelType w:val="singleLevel"/>
    <w:tmpl w:val="AEC4D83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F490A5B"/>
    <w:multiLevelType w:val="singleLevel"/>
    <w:tmpl w:val="BF490A5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F9A219EF"/>
    <w:multiLevelType w:val="singleLevel"/>
    <w:tmpl w:val="F9A219E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7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8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9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0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1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3">
    <w:nsid w:val="586D3F41"/>
    <w:multiLevelType w:val="singleLevel"/>
    <w:tmpl w:val="586D3F4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7D58CED6"/>
    <w:multiLevelType w:val="singleLevel"/>
    <w:tmpl w:val="7D58CED6"/>
    <w:lvl w:ilvl="0" w:tentative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14"/>
  </w:num>
  <w:num w:numId="12">
    <w:abstractNumId w:val="13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5894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C201E78"/>
    <w:rsid w:val="3D2E204C"/>
    <w:rsid w:val="480F60BA"/>
    <w:rsid w:val="6323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2025-10-06T04:29:00Z</dcterms:created>
  <dc:creator>Азим Талайбеков</dc:creator>
  <cp:lastModifiedBy>Азим Талайбеков</cp:lastModifiedBy>
  <dcterms:modified xsi:type="dcterms:W3CDTF">2025-10-06T04:51:02Z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ACE2D231288546059C2D37DC086354F8_11</vt:lpwstr>
  </property>
</Properties>
</file>