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98B1" w14:textId="77777777" w:rsidR="008905BA" w:rsidRPr="008905BA" w:rsidRDefault="008905BA" w:rsidP="008905BA">
      <w:pPr>
        <w:jc w:val="center"/>
        <w:rPr>
          <w:b/>
          <w:lang w:val="ru-RU"/>
        </w:rPr>
      </w:pPr>
      <w:r w:rsidRPr="008905BA">
        <w:rPr>
          <w:b/>
          <w:lang w:val="ru-RU"/>
        </w:rPr>
        <w:t>КЫРГЫЗСКАЯ РЕСПУБЛИКА</w:t>
      </w:r>
    </w:p>
    <w:p w14:paraId="0A352B6A" w14:textId="3A1ECFB1" w:rsidR="008905BA" w:rsidRDefault="00886EE1" w:rsidP="008905BA">
      <w:pPr>
        <w:jc w:val="center"/>
        <w:rPr>
          <w:b/>
          <w:lang w:val="ru-RU"/>
        </w:rPr>
      </w:pPr>
      <w:r w:rsidRPr="00886EE1">
        <w:rPr>
          <w:b/>
          <w:lang w:val="ru-RU"/>
        </w:rPr>
        <w:t xml:space="preserve">ПРОЕКТ «УСТОЙЧИВОЕ ВОССТАНОВЛЕНИЕ ЛАНДШАФТОВ В КЫРГЫЗСКОЙ РЕСПУБЛИКЕ» (ПРОГРАММА RESILAND CA+) </w:t>
      </w:r>
    </w:p>
    <w:p w14:paraId="23F9AE5D" w14:textId="77777777" w:rsidR="00886EE1" w:rsidRPr="008905BA" w:rsidRDefault="00886EE1" w:rsidP="008905BA">
      <w:pPr>
        <w:jc w:val="center"/>
        <w:rPr>
          <w:b/>
          <w:lang w:val="ru-RU"/>
        </w:rPr>
      </w:pPr>
    </w:p>
    <w:p w14:paraId="13A84783" w14:textId="6682635C" w:rsidR="008905BA" w:rsidRPr="008905BA" w:rsidRDefault="008905BA" w:rsidP="008905BA">
      <w:pPr>
        <w:jc w:val="center"/>
        <w:rPr>
          <w:b/>
          <w:lang w:val="ru-RU"/>
        </w:rPr>
      </w:pPr>
      <w:r w:rsidRPr="008905BA">
        <w:rPr>
          <w:b/>
          <w:lang w:val="ru-RU"/>
        </w:rPr>
        <w:t xml:space="preserve">ТЕХНИЧЕСКОЕ </w:t>
      </w:r>
      <w:r>
        <w:rPr>
          <w:b/>
          <w:lang w:val="ru-RU"/>
        </w:rPr>
        <w:t>ЗАДАНИЕ</w:t>
      </w:r>
    </w:p>
    <w:p w14:paraId="7CC1369F" w14:textId="2E0F8EA2" w:rsidR="00AA51CC" w:rsidRPr="008905BA" w:rsidRDefault="008905BA" w:rsidP="008905BA">
      <w:pPr>
        <w:jc w:val="center"/>
        <w:rPr>
          <w:b/>
          <w:lang w:val="ru-RU"/>
        </w:rPr>
      </w:pPr>
      <w:r w:rsidRPr="008905BA">
        <w:rPr>
          <w:b/>
          <w:lang w:val="ru-RU"/>
        </w:rPr>
        <w:t xml:space="preserve">СПЕЦИАЛИСТ ПО ВЫПЛАТАМ </w:t>
      </w:r>
      <w:r>
        <w:rPr>
          <w:b/>
          <w:lang w:val="ru-RU"/>
        </w:rPr>
        <w:t>О</w:t>
      </w:r>
      <w:r w:rsidRPr="008905BA">
        <w:rPr>
          <w:b/>
          <w:lang w:val="ru-RU"/>
        </w:rPr>
        <w:t xml:space="preserve">РП </w:t>
      </w:r>
      <w:r>
        <w:rPr>
          <w:b/>
          <w:lang w:val="ru-RU"/>
        </w:rPr>
        <w:t xml:space="preserve">ПРИ </w:t>
      </w:r>
      <w:r w:rsidRPr="008905BA">
        <w:rPr>
          <w:b/>
          <w:lang w:val="ru-RU"/>
        </w:rPr>
        <w:t>М</w:t>
      </w:r>
      <w:r>
        <w:rPr>
          <w:b/>
          <w:lang w:val="ru-RU"/>
        </w:rPr>
        <w:t>ЧС</w:t>
      </w:r>
      <w:r w:rsidRPr="008905BA">
        <w:rPr>
          <w:b/>
          <w:lang w:val="ru-RU"/>
        </w:rPr>
        <w:t xml:space="preserve"> КР</w:t>
      </w:r>
    </w:p>
    <w:p w14:paraId="1B59763D" w14:textId="77777777" w:rsidR="00AA51CC" w:rsidRPr="008905BA" w:rsidRDefault="00AA51CC" w:rsidP="00AA36E1">
      <w:pPr>
        <w:rPr>
          <w:b/>
          <w:lang w:val="ru-RU"/>
        </w:rPr>
      </w:pPr>
    </w:p>
    <w:p w14:paraId="69C7C1EF" w14:textId="1C3BCAE1" w:rsidR="007B53AD" w:rsidRPr="001612A4" w:rsidRDefault="006A755C" w:rsidP="007B53AD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ИНФОРМАЦИЯ О ПРОЕКТЕ</w:t>
      </w:r>
    </w:p>
    <w:p w14:paraId="2F67DDFE" w14:textId="77777777" w:rsidR="007B53AD" w:rsidRDefault="007B53AD" w:rsidP="007B53AD">
      <w:pPr>
        <w:pStyle w:val="a3"/>
        <w:ind w:left="0"/>
        <w:jc w:val="both"/>
        <w:rPr>
          <w:b/>
        </w:rPr>
      </w:pPr>
    </w:p>
    <w:p w14:paraId="1CD71840" w14:textId="77777777" w:rsidR="00886EE1" w:rsidRPr="00886EE1" w:rsidRDefault="00886EE1" w:rsidP="00886EE1">
      <w:pPr>
        <w:spacing w:before="240" w:after="160" w:line="276" w:lineRule="auto"/>
        <w:rPr>
          <w:rFonts w:eastAsia="Calibri"/>
          <w:noProof/>
          <w:color w:val="0D0D0D"/>
          <w:lang w:val="ru-RU" w:eastAsia="ru-RU"/>
        </w:rPr>
      </w:pPr>
      <w:r w:rsidRPr="00886EE1">
        <w:rPr>
          <w:rFonts w:eastAsia="Calibri"/>
          <w:noProof/>
          <w:color w:val="0D0D0D"/>
          <w:lang w:val="ru-RU" w:eastAsia="ru-RU"/>
        </w:rPr>
        <w:t xml:space="preserve">Проект «Устойчивое восстановление ландшафтов в Кыргызской Республике (программа </w:t>
      </w:r>
      <w:r w:rsidRPr="00886EE1">
        <w:rPr>
          <w:rFonts w:eastAsia="Calibri"/>
          <w:noProof/>
          <w:color w:val="0D0D0D"/>
          <w:lang w:eastAsia="ru-RU"/>
        </w:rPr>
        <w:t>Resiland</w:t>
      </w:r>
      <w:r w:rsidRPr="00886EE1">
        <w:rPr>
          <w:rFonts w:eastAsia="Calibri"/>
          <w:noProof/>
          <w:color w:val="0D0D0D"/>
          <w:lang w:val="ru-RU" w:eastAsia="ru-RU"/>
        </w:rPr>
        <w:t xml:space="preserve"> </w:t>
      </w:r>
      <w:r w:rsidRPr="00886EE1">
        <w:rPr>
          <w:rFonts w:eastAsia="Calibri"/>
          <w:noProof/>
          <w:color w:val="0D0D0D"/>
          <w:lang w:eastAsia="ru-RU"/>
        </w:rPr>
        <w:t>CA</w:t>
      </w:r>
      <w:r w:rsidRPr="00886EE1">
        <w:rPr>
          <w:rFonts w:eastAsia="Calibri"/>
          <w:noProof/>
          <w:color w:val="0D0D0D"/>
          <w:lang w:val="ru-RU" w:eastAsia="ru-RU"/>
        </w:rPr>
        <w:t>+)», был подготовлен в рамках программы Всемирного банка RESILAND CA+, направленной на улучшение устойчивости региональных ландшафтов в Центральной Азии. Программа восстановления устойчивых ландшафтов Центральной Азии Всемирного банка (RESILAND CA+ Program) была создана в 2019 году, чтобы предоставить странам Центральной Азии региональную платформу для повышения устойчивости ландшафтов и населения через восстановление ландшафтов. Эта зонтичная программа финансирует аналитические и консультационные услуги по восстановлению ландшафтов и поддерживает инвестиционные проекты в странах Центральной Азии, объединенные Региональной платформой обмена для высокоуровневого диалога по восстановлению ландшафтов. Региональный подход программы RESILAND CA+, где общие цели регионального сотрудничества реализуются через национальные инициативы, считается наиболее эффективным методом восстановления ландшафтов, поскольку общие приграничные территории являются очагами деградации земель, обезлесения и бедности, что делает национальные подходы менее эффективными.</w:t>
      </w:r>
    </w:p>
    <w:p w14:paraId="02CA2067" w14:textId="77777777" w:rsidR="00886EE1" w:rsidRPr="00886EE1" w:rsidRDefault="00886EE1" w:rsidP="00886EE1">
      <w:pPr>
        <w:spacing w:before="240" w:after="160" w:line="276" w:lineRule="auto"/>
        <w:rPr>
          <w:rFonts w:eastAsia="Calibri"/>
          <w:b/>
          <w:bCs/>
          <w:lang w:val="ru-RU" w:eastAsia="ru-RU"/>
        </w:rPr>
      </w:pPr>
      <w:r w:rsidRPr="00886EE1">
        <w:rPr>
          <w:rFonts w:eastAsia="Calibri"/>
          <w:b/>
          <w:bCs/>
          <w:lang w:val="ru-RU" w:eastAsia="ru-RU"/>
        </w:rPr>
        <w:t xml:space="preserve">Целями проекта являются: </w:t>
      </w:r>
      <w:r w:rsidRPr="00886EE1">
        <w:rPr>
          <w:rFonts w:eastAsia="Calibri"/>
          <w:lang w:val="ru-RU" w:eastAsia="ru-RU"/>
        </w:rPr>
        <w:t>(i) увеличение площадей, находящихся под устойчивым управлением ландшафтом на отобранных участках Кыргызской Республики; и (ii) содействие сотрудничеству Кыргызской Республики с другими странами Центральной Азии по восстановлению трансграничных ландшафтов.</w:t>
      </w:r>
    </w:p>
    <w:p w14:paraId="1F49B808" w14:textId="77777777" w:rsidR="00886EE1" w:rsidRPr="00886EE1" w:rsidRDefault="00886EE1" w:rsidP="00886EE1">
      <w:pPr>
        <w:spacing w:before="100" w:beforeAutospacing="1" w:after="100" w:afterAutospacing="1"/>
        <w:jc w:val="left"/>
        <w:rPr>
          <w:lang w:val="ru-RU" w:eastAsia="ru-RU"/>
        </w:rPr>
      </w:pPr>
      <w:r w:rsidRPr="00886EE1">
        <w:rPr>
          <w:lang w:val="ru-RU" w:eastAsia="ru-RU"/>
        </w:rPr>
        <w:t>Финансирование проекта KG-RESILAND составляет 52,4 миллионов долларов США. Финансовый инструмент –финансирование инвестиционных проектов (IPF), срок реализации проекта – пять лет.</w:t>
      </w:r>
    </w:p>
    <w:p w14:paraId="6A25CF9E" w14:textId="77777777" w:rsidR="00886EE1" w:rsidRPr="00886EE1" w:rsidRDefault="00886EE1" w:rsidP="00886EE1">
      <w:pPr>
        <w:spacing w:before="100" w:beforeAutospacing="1" w:after="100" w:afterAutospacing="1"/>
        <w:jc w:val="left"/>
        <w:rPr>
          <w:b/>
          <w:bCs/>
          <w:lang w:val="ru-RU" w:eastAsia="ru-RU"/>
        </w:rPr>
      </w:pPr>
      <w:r w:rsidRPr="00886EE1">
        <w:rPr>
          <w:b/>
          <w:bCs/>
          <w:lang w:val="ru-RU" w:eastAsia="ru-RU"/>
        </w:rPr>
        <w:t>Компоненты проекта:</w:t>
      </w:r>
      <w:r w:rsidRPr="00886EE1">
        <w:rPr>
          <w:lang w:val="ru-RU" w:eastAsia="ru-RU"/>
        </w:rPr>
        <w:t xml:space="preserve"> Проект состоит из следующих трех взаимосвязанных компонентов, направленных на достижение вышеупомянутых целей.</w:t>
      </w:r>
    </w:p>
    <w:p w14:paraId="479AC088" w14:textId="77777777" w:rsidR="00886EE1" w:rsidRPr="00886EE1" w:rsidRDefault="00886EE1" w:rsidP="00886EE1">
      <w:pPr>
        <w:spacing w:before="240" w:after="160" w:line="276" w:lineRule="auto"/>
        <w:rPr>
          <w:rFonts w:eastAsia="Calibri"/>
          <w:b/>
          <w:bCs/>
          <w:color w:val="000000"/>
          <w:lang w:val="ru-RU" w:eastAsia="ru-RU"/>
        </w:rPr>
      </w:pPr>
      <w:r w:rsidRPr="00886EE1">
        <w:rPr>
          <w:rFonts w:eastAsia="Calibri"/>
          <w:b/>
          <w:bCs/>
          <w:noProof/>
          <w:color w:val="0D0D0D"/>
          <w:lang w:val="ru-RU" w:eastAsia="ru-RU"/>
        </w:rPr>
        <w:t xml:space="preserve">Компонент 1: </w:t>
      </w:r>
      <w:r w:rsidRPr="00886EE1">
        <w:rPr>
          <w:rFonts w:eastAsia="Calibri"/>
          <w:color w:val="000000"/>
          <w:lang w:val="ru-RU" w:eastAsia="ru-RU"/>
        </w:rPr>
        <w:t>Укрепление институтов и регионального сотрудничества.</w:t>
      </w:r>
    </w:p>
    <w:p w14:paraId="16D8FCF9" w14:textId="77777777" w:rsidR="00886EE1" w:rsidRPr="00886EE1" w:rsidRDefault="00886EE1" w:rsidP="00886EE1">
      <w:pPr>
        <w:spacing w:before="240" w:after="160" w:line="276" w:lineRule="auto"/>
        <w:rPr>
          <w:rFonts w:eastAsia="Calibri"/>
          <w:lang w:val="ru-RU" w:eastAsia="ru-RU"/>
        </w:rPr>
      </w:pPr>
      <w:r w:rsidRPr="00886EE1">
        <w:rPr>
          <w:rFonts w:eastAsia="Calibri"/>
          <w:color w:val="000000"/>
          <w:lang w:val="ru-RU" w:eastAsia="ru-RU"/>
        </w:rPr>
        <w:t>К</w:t>
      </w:r>
      <w:r w:rsidRPr="00886EE1">
        <w:rPr>
          <w:rFonts w:eastAsia="Calibri"/>
          <w:lang w:val="ru-RU" w:eastAsia="ru-RU"/>
        </w:rPr>
        <w:t xml:space="preserve"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уменьшению и смягчению последствий природных и климатических катастроф, тем самым повышая устойчивость ландшафтов и их восстановление (компоненты 1.1 и 1.2), а также мероприятия, которые улучшают региональную осведомленность (компонент 1.3), потенциал и сотрудничество в области трансграничной устойчивости </w:t>
      </w:r>
      <w:r w:rsidRPr="00886EE1">
        <w:rPr>
          <w:rFonts w:eastAsia="Calibri"/>
          <w:bdr w:val="none" w:sz="0" w:space="0" w:color="auto" w:frame="1"/>
          <w:lang w:val="ru-RU" w:eastAsia="ru-RU"/>
        </w:rPr>
        <w:t>ландшафтов</w:t>
      </w:r>
      <w:r w:rsidRPr="00886EE1">
        <w:rPr>
          <w:rFonts w:eastAsia="Calibri"/>
          <w:lang w:val="ru-RU" w:eastAsia="ru-RU"/>
        </w:rPr>
        <w:t xml:space="preserve">. Деятельность на национальном уровне будет иметь региональное побочное воздействие на </w:t>
      </w:r>
      <w:r w:rsidRPr="00886EE1">
        <w:rPr>
          <w:rFonts w:eastAsia="Calibri"/>
          <w:lang w:val="ru-RU" w:eastAsia="ru-RU"/>
        </w:rPr>
        <w:lastRenderedPageBreak/>
        <w:t xml:space="preserve">оценку и прогнозирование водных ресурсов, что имеет стратегическое значение для региона Центральной Азии. Детальное описание Компонента 1 в приложении </w:t>
      </w:r>
    </w:p>
    <w:p w14:paraId="1D6D8E96" w14:textId="77777777" w:rsidR="00886EE1" w:rsidRPr="00886EE1" w:rsidRDefault="00886EE1" w:rsidP="00886EE1">
      <w:pPr>
        <w:spacing w:before="240" w:after="160" w:line="276" w:lineRule="auto"/>
        <w:rPr>
          <w:rFonts w:eastAsia="Calibri"/>
          <w:b/>
          <w:bCs/>
          <w:noProof/>
          <w:color w:val="0D0D0D"/>
          <w:lang w:val="ru-RU" w:eastAsia="ru-RU"/>
        </w:rPr>
      </w:pPr>
      <w:r w:rsidRPr="00886EE1">
        <w:rPr>
          <w:rFonts w:eastAsia="Calibri"/>
          <w:b/>
          <w:bCs/>
          <w:noProof/>
          <w:color w:val="0D0D0D"/>
          <w:lang w:val="ru-RU" w:eastAsia="ru-RU"/>
        </w:rPr>
        <w:t>Компонент 2: Повышение устойчивости ландшафтов и средств к существованию.</w:t>
      </w:r>
    </w:p>
    <w:p w14:paraId="0F03D7D4" w14:textId="77777777" w:rsidR="00886EE1" w:rsidRPr="00886EE1" w:rsidRDefault="00886EE1" w:rsidP="00886EE1">
      <w:pPr>
        <w:spacing w:before="240" w:after="160" w:line="276" w:lineRule="auto"/>
        <w:rPr>
          <w:rFonts w:eastAsia="Calibri"/>
          <w:noProof/>
          <w:color w:val="0D0D0D"/>
          <w:lang w:val="ru-RU" w:eastAsia="ru-RU"/>
        </w:rPr>
      </w:pPr>
      <w:r w:rsidRPr="00886EE1">
        <w:rPr>
          <w:rFonts w:eastAsia="Calibri"/>
          <w:noProof/>
          <w:color w:val="0D0D0D"/>
          <w:lang w:val="ru-RU" w:eastAsia="ru-RU"/>
        </w:rPr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В рамках проекта предусмотрены мероприятия направленые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 </w:t>
      </w:r>
    </w:p>
    <w:p w14:paraId="217B907F" w14:textId="77777777" w:rsidR="00886EE1" w:rsidRPr="00886EE1" w:rsidRDefault="00886EE1" w:rsidP="00886EE1">
      <w:pPr>
        <w:spacing w:before="240" w:after="160" w:line="276" w:lineRule="auto"/>
        <w:rPr>
          <w:rFonts w:eastAsia="Calibri"/>
          <w:b/>
          <w:bCs/>
          <w:lang w:val="ru-RU" w:eastAsia="ru-RU"/>
        </w:rPr>
      </w:pPr>
      <w:r w:rsidRPr="00886EE1">
        <w:rPr>
          <w:rFonts w:eastAsia="Calibri"/>
          <w:b/>
          <w:bCs/>
          <w:noProof/>
          <w:color w:val="0D0D0D"/>
          <w:lang w:val="ru-RU" w:eastAsia="ru-RU"/>
        </w:rPr>
        <w:t xml:space="preserve">Компонент 3: </w:t>
      </w:r>
      <w:r w:rsidRPr="00886EE1">
        <w:rPr>
          <w:rFonts w:eastAsia="Calibri"/>
          <w:lang w:val="ru-RU" w:eastAsia="ru-RU"/>
        </w:rPr>
        <w:t>Управление и координация проекта.</w:t>
      </w:r>
    </w:p>
    <w:p w14:paraId="7AD41ACE" w14:textId="555C28AB" w:rsidR="006A755C" w:rsidRPr="00886EE1" w:rsidRDefault="00886EE1" w:rsidP="00886EE1">
      <w:pPr>
        <w:spacing w:before="240" w:line="259" w:lineRule="auto"/>
        <w:rPr>
          <w:rFonts w:eastAsia="Calibri"/>
          <w:lang w:val="ru-RU" w:eastAsia="ru-RU"/>
        </w:rPr>
      </w:pPr>
      <w:r w:rsidRPr="00886EE1">
        <w:rPr>
          <w:rFonts w:eastAsia="Calibri"/>
          <w:lang w:val="ru-RU" w:eastAsia="ru-RU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проекта.</w:t>
      </w:r>
      <w:r w:rsidRPr="00886EE1">
        <w:rPr>
          <w:rFonts w:eastAsia="Calibri"/>
          <w:b/>
          <w:bCs/>
          <w:lang w:val="ru-RU" w:eastAsia="ru-RU"/>
        </w:rPr>
        <w:t xml:space="preserve"> </w:t>
      </w:r>
      <w:r w:rsidRPr="00886EE1">
        <w:rPr>
          <w:rFonts w:eastAsia="Calibri"/>
          <w:lang w:val="ru-RU" w:eastAsia="ru-RU"/>
        </w:rPr>
        <w:t>Отдел реализации проектов при МЧС КР будет выполнять такие функции по управлению проектом как: финансовый менеджмент (ФМ), управления экологическими и социальными рисками, мониторинг и оценка (МиО), отчетность, коммуникация и механизм рассмотрения жалоб. ОРП МЧС КР также будет ответственен за подготовку годовых рабочих планов и бюджетов для утверждения МЧС КР и МФ КР.</w:t>
      </w:r>
    </w:p>
    <w:p w14:paraId="78290626" w14:textId="2217819D" w:rsidR="008905BA" w:rsidRDefault="008905BA" w:rsidP="008905BA">
      <w:pPr>
        <w:pStyle w:val="a5"/>
        <w:shd w:val="clear" w:color="auto" w:fill="FFFFFF"/>
        <w:spacing w:line="276" w:lineRule="auto"/>
        <w:jc w:val="both"/>
        <w:rPr>
          <w:color w:val="000000"/>
        </w:rPr>
      </w:pPr>
      <w:r w:rsidRPr="001367A9">
        <w:rPr>
          <w:color w:val="000000"/>
        </w:rPr>
        <w:t>ОРП</w:t>
      </w:r>
      <w:r>
        <w:rPr>
          <w:color w:val="000000"/>
        </w:rPr>
        <w:t xml:space="preserve"> при МЧС КР</w:t>
      </w:r>
      <w:r w:rsidRPr="001367A9">
        <w:rPr>
          <w:color w:val="000000"/>
        </w:rPr>
        <w:t xml:space="preserve"> так же ответственен за всю отчетность о ходе реализации проекта, включая мониторинг</w:t>
      </w:r>
      <w:r>
        <w:rPr>
          <w:color w:val="000000"/>
        </w:rPr>
        <w:t xml:space="preserve"> </w:t>
      </w:r>
      <w:r w:rsidRPr="001367A9">
        <w:rPr>
          <w:color w:val="000000"/>
        </w:rPr>
        <w:t>индикаторов результатов работ, а также за координацию с техническими агентствами, вовлеченными в Проект. ОРП</w:t>
      </w:r>
      <w:r>
        <w:rPr>
          <w:color w:val="000000"/>
        </w:rPr>
        <w:t xml:space="preserve"> при МЧС КР</w:t>
      </w:r>
      <w:r w:rsidRPr="001367A9">
        <w:rPr>
          <w:color w:val="000000"/>
        </w:rPr>
        <w:t xml:space="preserve"> будет отвечать за ежеквартальную консолидацию всех отчетов о ходе реализации Проекта, который будет далее предоставлен в Банк.</w:t>
      </w:r>
      <w:r w:rsidRPr="00AE2C61">
        <w:rPr>
          <w:color w:val="000000"/>
        </w:rPr>
        <w:t> </w:t>
      </w:r>
      <w:r>
        <w:rPr>
          <w:color w:val="000000"/>
        </w:rPr>
        <w:t xml:space="preserve"> Для осуществления финансового управления проекта ОРП при МЧС КР привлекает Специалиста по выплатам.</w:t>
      </w:r>
    </w:p>
    <w:p w14:paraId="6B132BA1" w14:textId="1A1578ED" w:rsidR="007B53AD" w:rsidRPr="00373B37" w:rsidRDefault="008905BA" w:rsidP="007B53AD">
      <w:pPr>
        <w:pStyle w:val="31"/>
        <w:numPr>
          <w:ilvl w:val="0"/>
          <w:numId w:val="13"/>
        </w:numPr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ru-RU"/>
        </w:rPr>
        <w:t>ЦЕЛЬ ЗАДАНИЯ</w:t>
      </w:r>
    </w:p>
    <w:p w14:paraId="0C99D4F8" w14:textId="35543B58" w:rsidR="007B53AD" w:rsidRDefault="008905BA" w:rsidP="007B53AD">
      <w:pPr>
        <w:contextualSpacing/>
        <w:rPr>
          <w:lang w:val="ru-RU"/>
        </w:rPr>
      </w:pPr>
      <w:r w:rsidRPr="008905BA">
        <w:rPr>
          <w:lang w:val="ru-RU"/>
        </w:rPr>
        <w:t>Целью данного задания является оказание помощи Министерству чрезвычай</w:t>
      </w:r>
      <w:r>
        <w:rPr>
          <w:lang w:val="ru-RU"/>
        </w:rPr>
        <w:t xml:space="preserve">ных </w:t>
      </w:r>
      <w:r w:rsidRPr="008905BA">
        <w:rPr>
          <w:lang w:val="ru-RU"/>
        </w:rPr>
        <w:t>ситуаци</w:t>
      </w:r>
      <w:r>
        <w:rPr>
          <w:lang w:val="ru-RU"/>
        </w:rPr>
        <w:t>й</w:t>
      </w:r>
      <w:r w:rsidRPr="008905BA">
        <w:rPr>
          <w:lang w:val="ru-RU"/>
        </w:rPr>
        <w:t xml:space="preserve"> Кыргызской Республики путем предоставления профессиональных бухгалтерских услуг для обеспечения своевременной реализации проектов и соблюдения Финансовых соглашений, Правил Всемирного банка и местного законодательства в области бухгалтерского учета.</w:t>
      </w:r>
      <w:r w:rsidR="007B53AD" w:rsidRPr="008905BA">
        <w:rPr>
          <w:lang w:val="ru-RU"/>
        </w:rPr>
        <w:t xml:space="preserve"> </w:t>
      </w:r>
    </w:p>
    <w:p w14:paraId="6343FEE8" w14:textId="77777777" w:rsidR="008905BA" w:rsidRPr="008905BA" w:rsidRDefault="008905BA" w:rsidP="007B53AD">
      <w:pPr>
        <w:contextualSpacing/>
        <w:rPr>
          <w:lang w:val="ru-RU"/>
        </w:rPr>
      </w:pPr>
    </w:p>
    <w:p w14:paraId="02E0486C" w14:textId="432B3E1A" w:rsidR="008905BA" w:rsidRPr="00B032CE" w:rsidRDefault="008905BA" w:rsidP="008905BA">
      <w:pPr>
        <w:shd w:val="clear" w:color="auto" w:fill="FFFFFF"/>
        <w:rPr>
          <w:b/>
          <w:lang w:val="ru-RU"/>
        </w:rPr>
      </w:pPr>
      <w:r>
        <w:rPr>
          <w:b/>
          <w:lang w:val="ru-RU"/>
        </w:rPr>
        <w:t>ОБЪЕМ УСЛУГ</w:t>
      </w:r>
      <w:r w:rsidRPr="00B032CE" w:rsidDel="002D53C7">
        <w:rPr>
          <w:b/>
          <w:lang w:val="ru-RU"/>
        </w:rPr>
        <w:t xml:space="preserve"> </w:t>
      </w:r>
    </w:p>
    <w:p w14:paraId="7146F727" w14:textId="77777777" w:rsidR="008905BA" w:rsidRPr="008905BA" w:rsidRDefault="008905BA" w:rsidP="008905BA">
      <w:pPr>
        <w:pStyle w:val="21"/>
        <w:numPr>
          <w:ilvl w:val="0"/>
          <w:numId w:val="10"/>
        </w:numPr>
        <w:rPr>
          <w:u w:val="single"/>
          <w:lang w:val="ru-RU"/>
        </w:rPr>
      </w:pPr>
      <w:r w:rsidRPr="008905BA">
        <w:rPr>
          <w:lang w:val="ru-RU" w:eastAsia="ru-RU"/>
        </w:rPr>
        <w:t>Рассмотрение и удовлетворение запросов на выплаты в соответствии с процедурами установленные Всемирным Банком и в соответствии с Соглашениями на финансирование;</w:t>
      </w:r>
    </w:p>
    <w:p w14:paraId="4A847B8C" w14:textId="77777777" w:rsidR="008905BA" w:rsidRPr="008905BA" w:rsidRDefault="008905BA" w:rsidP="008905BA">
      <w:pPr>
        <w:pStyle w:val="21"/>
        <w:numPr>
          <w:ilvl w:val="0"/>
          <w:numId w:val="10"/>
        </w:numPr>
        <w:rPr>
          <w:lang w:val="ru-RU"/>
        </w:rPr>
      </w:pPr>
      <w:r w:rsidRPr="008905BA">
        <w:rPr>
          <w:lang w:val="ru-RU"/>
        </w:rPr>
        <w:t>Ведение финансового учета и отчетов по проекту, осуществляемые ОРП в соответствии с процедурами финансового управления и контроля, приемлемых для проекта и законодательства КР;</w:t>
      </w:r>
    </w:p>
    <w:p w14:paraId="57847550" w14:textId="4049C946" w:rsidR="008905BA" w:rsidRPr="008905BA" w:rsidRDefault="008905BA" w:rsidP="008905BA">
      <w:pPr>
        <w:pStyle w:val="21"/>
        <w:numPr>
          <w:ilvl w:val="0"/>
          <w:numId w:val="10"/>
        </w:numPr>
        <w:rPr>
          <w:u w:val="single"/>
          <w:lang w:val="ru-RU"/>
        </w:rPr>
      </w:pPr>
      <w:r w:rsidRPr="008905BA">
        <w:rPr>
          <w:lang w:val="ru-RU" w:eastAsia="ru-RU"/>
        </w:rPr>
        <w:t xml:space="preserve">Осуществление деятельности, необходимой для выполнения всех обязательств в соответствии с Руководствами по Выплатам ВБ, управление Специальным Счетом и др. банковскими счетами;    </w:t>
      </w:r>
    </w:p>
    <w:p w14:paraId="0F955488" w14:textId="77777777" w:rsidR="008905BA" w:rsidRPr="008905BA" w:rsidRDefault="008905BA" w:rsidP="008905BA">
      <w:pPr>
        <w:pStyle w:val="21"/>
        <w:numPr>
          <w:ilvl w:val="0"/>
          <w:numId w:val="10"/>
        </w:numPr>
        <w:rPr>
          <w:u w:val="single"/>
          <w:lang w:val="ru-RU"/>
        </w:rPr>
      </w:pPr>
      <w:r w:rsidRPr="008905BA">
        <w:rPr>
          <w:lang w:val="ru-RU" w:eastAsia="ru-RU"/>
        </w:rPr>
        <w:lastRenderedPageBreak/>
        <w:t xml:space="preserve">Своевременная подготовка отчетов по выплатам и сверка данных отчетов с отчетами внешних финансовых специалистов; </w:t>
      </w:r>
    </w:p>
    <w:p w14:paraId="6ED8B068" w14:textId="77777777" w:rsidR="008905BA" w:rsidRPr="008905BA" w:rsidRDefault="008905BA" w:rsidP="008905BA">
      <w:pPr>
        <w:pStyle w:val="21"/>
        <w:numPr>
          <w:ilvl w:val="0"/>
          <w:numId w:val="10"/>
        </w:numPr>
        <w:rPr>
          <w:u w:val="single"/>
          <w:lang w:val="ru-RU"/>
        </w:rPr>
      </w:pPr>
      <w:r w:rsidRPr="008905BA">
        <w:rPr>
          <w:lang w:val="ru-RU" w:eastAsia="ru-RU"/>
        </w:rPr>
        <w:t>Ведение кассы, расчетов с подотчетными лицами, учет ТМЦ, МБП, ОС, начисление заработной платы консультантам;</w:t>
      </w:r>
    </w:p>
    <w:p w14:paraId="09F47F2B" w14:textId="4C089404" w:rsidR="008905BA" w:rsidRPr="008905BA" w:rsidRDefault="008905BA" w:rsidP="008905BA">
      <w:pPr>
        <w:pStyle w:val="21"/>
        <w:numPr>
          <w:ilvl w:val="0"/>
          <w:numId w:val="10"/>
        </w:numPr>
        <w:rPr>
          <w:lang w:val="ru-RU"/>
        </w:rPr>
      </w:pPr>
      <w:r w:rsidRPr="008905BA">
        <w:rPr>
          <w:lang w:val="ru-RU"/>
        </w:rPr>
        <w:t xml:space="preserve">Исполнение любых других обязанностей, обоснованно </w:t>
      </w:r>
      <w:r w:rsidR="00B076C5" w:rsidRPr="008905BA">
        <w:rPr>
          <w:lang w:val="ru-RU"/>
        </w:rPr>
        <w:t>делегированных Директором</w:t>
      </w:r>
      <w:r w:rsidRPr="008905BA">
        <w:rPr>
          <w:lang w:val="ru-RU"/>
        </w:rPr>
        <w:t xml:space="preserve"> и/или Финансовым Менеджером;</w:t>
      </w:r>
    </w:p>
    <w:p w14:paraId="03BF51FE" w14:textId="77777777" w:rsidR="008905BA" w:rsidRPr="008905BA" w:rsidRDefault="008905BA" w:rsidP="008905BA">
      <w:pPr>
        <w:pStyle w:val="21"/>
        <w:numPr>
          <w:ilvl w:val="0"/>
          <w:numId w:val="10"/>
        </w:numPr>
        <w:rPr>
          <w:lang w:val="ru-RU"/>
        </w:rPr>
      </w:pPr>
      <w:r w:rsidRPr="008905BA">
        <w:rPr>
          <w:lang w:val="ru-RU"/>
        </w:rPr>
        <w:t xml:space="preserve">Предоставление регулярных типовых отчетов по законодательству КР (Социальный Фонд, Государственная налоговая служба при ПКР, Национальный статистический комитет); </w:t>
      </w:r>
    </w:p>
    <w:p w14:paraId="5DB927AE" w14:textId="7B1B4B68" w:rsidR="008905BA" w:rsidRPr="008905BA" w:rsidRDefault="008905BA" w:rsidP="008905BA">
      <w:pPr>
        <w:pStyle w:val="21"/>
        <w:numPr>
          <w:ilvl w:val="0"/>
          <w:numId w:val="10"/>
        </w:numPr>
        <w:rPr>
          <w:lang w:val="ru-RU"/>
        </w:rPr>
      </w:pPr>
      <w:r w:rsidRPr="008905BA">
        <w:rPr>
          <w:lang w:val="ru-RU"/>
        </w:rPr>
        <w:t>Составление баланса и приложений ежемесячных, ежеквартальных и годовых отчетов для ВБ, МЧС и МФ КР.</w:t>
      </w:r>
    </w:p>
    <w:p w14:paraId="78DA0BC4" w14:textId="77777777" w:rsidR="007B53AD" w:rsidRPr="000A4FDA" w:rsidRDefault="007B53AD" w:rsidP="007B53AD">
      <w:pPr>
        <w:pStyle w:val="21"/>
        <w:rPr>
          <w:lang w:val="ru-RU"/>
        </w:rPr>
      </w:pPr>
    </w:p>
    <w:p w14:paraId="43521C5D" w14:textId="77777777" w:rsidR="008905BA" w:rsidRPr="008905BA" w:rsidRDefault="008905BA" w:rsidP="007B53AD">
      <w:pPr>
        <w:pStyle w:val="a3"/>
        <w:numPr>
          <w:ilvl w:val="0"/>
          <w:numId w:val="13"/>
        </w:numPr>
        <w:rPr>
          <w:b/>
          <w:bCs/>
        </w:rPr>
      </w:pPr>
      <w:r>
        <w:rPr>
          <w:b/>
          <w:bCs/>
          <w:lang w:val="ru-RU"/>
        </w:rPr>
        <w:t>ПРОДОЛЖИТЕЛЬСНОСТЬ</w:t>
      </w:r>
      <w:r w:rsidRPr="008905BA">
        <w:rPr>
          <w:b/>
          <w:bCs/>
        </w:rPr>
        <w:t xml:space="preserve"> </w:t>
      </w:r>
      <w:r>
        <w:rPr>
          <w:b/>
          <w:bCs/>
          <w:lang w:val="ru-RU"/>
        </w:rPr>
        <w:t>ЗАДАНИЯ</w:t>
      </w:r>
    </w:p>
    <w:p w14:paraId="0855E863" w14:textId="00234D53" w:rsidR="007B53AD" w:rsidRPr="008905BA" w:rsidRDefault="008905BA" w:rsidP="008905BA">
      <w:pPr>
        <w:rPr>
          <w:b/>
          <w:bCs/>
          <w:lang w:val="ru-RU"/>
        </w:rPr>
      </w:pPr>
      <w:r>
        <w:rPr>
          <w:lang w:val="ru-RU"/>
        </w:rPr>
        <w:t>Контракт</w:t>
      </w:r>
      <w:r w:rsidRPr="008905BA">
        <w:rPr>
          <w:lang w:val="ru-RU"/>
        </w:rPr>
        <w:t xml:space="preserve"> </w:t>
      </w:r>
      <w:r>
        <w:rPr>
          <w:lang w:val="ru-RU"/>
        </w:rPr>
        <w:t>будет</w:t>
      </w:r>
      <w:r w:rsidRPr="008905BA">
        <w:rPr>
          <w:lang w:val="ru-RU"/>
        </w:rPr>
        <w:t xml:space="preserve"> </w:t>
      </w:r>
      <w:r>
        <w:rPr>
          <w:lang w:val="ru-RU"/>
        </w:rPr>
        <w:t>присужден</w:t>
      </w:r>
      <w:r w:rsidRPr="008905BA">
        <w:rPr>
          <w:lang w:val="ru-RU"/>
        </w:rPr>
        <w:t xml:space="preserve"> </w:t>
      </w:r>
      <w:r>
        <w:rPr>
          <w:lang w:val="ru-RU"/>
        </w:rPr>
        <w:t>на</w:t>
      </w:r>
      <w:r w:rsidRPr="008905BA">
        <w:rPr>
          <w:lang w:val="ru-RU"/>
        </w:rPr>
        <w:t xml:space="preserve"> </w:t>
      </w:r>
      <w:r>
        <w:rPr>
          <w:lang w:val="ru-RU"/>
        </w:rPr>
        <w:t>срок</w:t>
      </w:r>
      <w:r w:rsidRPr="008905BA">
        <w:rPr>
          <w:lang w:val="ru-RU"/>
        </w:rPr>
        <w:t xml:space="preserve"> 12 </w:t>
      </w:r>
      <w:r>
        <w:rPr>
          <w:lang w:val="ru-RU"/>
        </w:rPr>
        <w:t>месяце</w:t>
      </w:r>
      <w:r w:rsidR="00B076C5">
        <w:rPr>
          <w:lang w:val="ru-RU"/>
        </w:rPr>
        <w:t>в</w:t>
      </w:r>
      <w:r w:rsidRPr="008905BA">
        <w:rPr>
          <w:lang w:val="ru-RU"/>
        </w:rPr>
        <w:t xml:space="preserve"> </w:t>
      </w:r>
      <w:r>
        <w:rPr>
          <w:lang w:val="ru-RU"/>
        </w:rPr>
        <w:t>с</w:t>
      </w:r>
      <w:r w:rsidRPr="008905BA">
        <w:rPr>
          <w:lang w:val="ru-RU"/>
        </w:rPr>
        <w:t xml:space="preserve"> </w:t>
      </w:r>
      <w:r>
        <w:rPr>
          <w:lang w:val="ru-RU"/>
        </w:rPr>
        <w:t>возможностью продления</w:t>
      </w:r>
      <w:r w:rsidR="007B53AD" w:rsidRPr="008905BA">
        <w:rPr>
          <w:lang w:val="ru-RU"/>
        </w:rPr>
        <w:t>.</w:t>
      </w:r>
    </w:p>
    <w:p w14:paraId="13A310E6" w14:textId="77777777" w:rsidR="007B53AD" w:rsidRPr="008905BA" w:rsidRDefault="007B53AD" w:rsidP="007B53AD">
      <w:pPr>
        <w:rPr>
          <w:b/>
          <w:bCs/>
          <w:lang w:val="ru-RU"/>
        </w:rPr>
      </w:pPr>
    </w:p>
    <w:p w14:paraId="2290683A" w14:textId="1F0DAFA5" w:rsidR="007B53AD" w:rsidRPr="007B53AD" w:rsidRDefault="006A755C" w:rsidP="007B53AD">
      <w:pPr>
        <w:pStyle w:val="a3"/>
        <w:numPr>
          <w:ilvl w:val="0"/>
          <w:numId w:val="13"/>
        </w:numPr>
        <w:rPr>
          <w:b/>
          <w:bCs/>
        </w:rPr>
      </w:pPr>
      <w:r>
        <w:rPr>
          <w:b/>
          <w:bCs/>
          <w:lang w:val="ru-RU"/>
        </w:rPr>
        <w:t>ОТЧЕТНОСТЬ</w:t>
      </w:r>
    </w:p>
    <w:p w14:paraId="445657E6" w14:textId="04AD75E8" w:rsidR="008905BA" w:rsidRPr="00114778" w:rsidRDefault="008905BA" w:rsidP="008905BA">
      <w:pPr>
        <w:pStyle w:val="a5"/>
        <w:shd w:val="clear" w:color="auto" w:fill="FFFFFF"/>
        <w:spacing w:line="300" w:lineRule="atLeast"/>
        <w:jc w:val="both"/>
        <w:rPr>
          <w:color w:val="000000"/>
        </w:rPr>
      </w:pPr>
      <w:r w:rsidRPr="00114778">
        <w:rPr>
          <w:color w:val="000000"/>
        </w:rPr>
        <w:t>Во</w:t>
      </w:r>
      <w:r>
        <w:rPr>
          <w:color w:val="000000"/>
        </w:rPr>
        <w:t xml:space="preserve"> </w:t>
      </w:r>
      <w:r w:rsidRPr="00114778">
        <w:rPr>
          <w:color w:val="000000"/>
        </w:rPr>
        <w:t xml:space="preserve">время выполнения своих полномочий </w:t>
      </w:r>
      <w:r>
        <w:rPr>
          <w:color w:val="000000"/>
        </w:rPr>
        <w:t>специалист</w:t>
      </w:r>
      <w:r w:rsidRPr="00114778">
        <w:rPr>
          <w:color w:val="000000"/>
        </w:rPr>
        <w:t xml:space="preserve"> будет подотчетен Финансовому менеджеру</w:t>
      </w:r>
      <w:r>
        <w:rPr>
          <w:color w:val="000000"/>
        </w:rPr>
        <w:t xml:space="preserve"> ОРП при МЧС КР.</w:t>
      </w:r>
    </w:p>
    <w:p w14:paraId="22699E5B" w14:textId="54456C97" w:rsidR="008905BA" w:rsidRPr="008905BA" w:rsidRDefault="008905BA" w:rsidP="008905BA">
      <w:pPr>
        <w:pStyle w:val="a3"/>
        <w:numPr>
          <w:ilvl w:val="0"/>
          <w:numId w:val="13"/>
        </w:numPr>
        <w:rPr>
          <w:b/>
          <w:bCs/>
          <w:lang w:val="ru-RU"/>
        </w:rPr>
      </w:pPr>
      <w:r w:rsidRPr="008905BA">
        <w:rPr>
          <w:b/>
          <w:bCs/>
          <w:lang w:val="ru-RU"/>
        </w:rPr>
        <w:t xml:space="preserve">ВКЛАД </w:t>
      </w:r>
      <w:r>
        <w:rPr>
          <w:b/>
          <w:bCs/>
          <w:lang w:val="ru-RU"/>
        </w:rPr>
        <w:t>О</w:t>
      </w:r>
      <w:r w:rsidRPr="008905BA">
        <w:rPr>
          <w:b/>
          <w:bCs/>
          <w:lang w:val="ru-RU"/>
        </w:rPr>
        <w:t>РП при М</w:t>
      </w:r>
      <w:r>
        <w:rPr>
          <w:b/>
          <w:bCs/>
          <w:lang w:val="ru-RU"/>
        </w:rPr>
        <w:t>ЧС</w:t>
      </w:r>
      <w:r w:rsidRPr="008905BA">
        <w:rPr>
          <w:b/>
          <w:bCs/>
          <w:lang w:val="ru-RU"/>
        </w:rPr>
        <w:t xml:space="preserve"> КР</w:t>
      </w:r>
    </w:p>
    <w:p w14:paraId="48ECBE55" w14:textId="77777777" w:rsidR="008905BA" w:rsidRPr="008905BA" w:rsidRDefault="008905BA" w:rsidP="008905BA">
      <w:pPr>
        <w:rPr>
          <w:b/>
          <w:bCs/>
          <w:lang w:val="ru-RU"/>
        </w:rPr>
      </w:pPr>
    </w:p>
    <w:p w14:paraId="5E5173F4" w14:textId="2A72D6F6" w:rsidR="007B53AD" w:rsidRPr="008905BA" w:rsidRDefault="008905BA" w:rsidP="008905BA">
      <w:pPr>
        <w:rPr>
          <w:lang w:val="ru-RU"/>
        </w:rPr>
      </w:pPr>
      <w:r w:rsidRPr="008905BA">
        <w:rPr>
          <w:lang w:val="ru-RU"/>
        </w:rPr>
        <w:t xml:space="preserve">ОРП при МЧС КР предоставит необходимые анализы, отчеты и исследования, а также другие сопутствующие документы для обеспечения эффективной реализации целей проекта. ОРП </w:t>
      </w:r>
      <w:r>
        <w:rPr>
          <w:lang w:val="ru-RU"/>
        </w:rPr>
        <w:t>также</w:t>
      </w:r>
      <w:r w:rsidRPr="008905BA">
        <w:rPr>
          <w:lang w:val="ru-RU"/>
        </w:rPr>
        <w:t xml:space="preserve"> предоставит рабочее место и необходимое оборудование.</w:t>
      </w:r>
    </w:p>
    <w:p w14:paraId="5F975716" w14:textId="77777777" w:rsidR="00DA36D1" w:rsidRPr="008905BA" w:rsidRDefault="00DA36D1" w:rsidP="00DA36D1">
      <w:pPr>
        <w:rPr>
          <w:b/>
          <w:lang w:val="ru-RU"/>
        </w:rPr>
      </w:pPr>
    </w:p>
    <w:p w14:paraId="699F17BC" w14:textId="6E8BF7AA" w:rsidR="008905BA" w:rsidRPr="008905BA" w:rsidRDefault="008905BA" w:rsidP="008905BA">
      <w:pPr>
        <w:pStyle w:val="a3"/>
        <w:numPr>
          <w:ilvl w:val="0"/>
          <w:numId w:val="13"/>
        </w:numPr>
        <w:rPr>
          <w:b/>
          <w:lang w:val="ru-RU"/>
        </w:rPr>
      </w:pPr>
      <w:r w:rsidRPr="008905BA">
        <w:rPr>
          <w:b/>
          <w:lang w:val="ru-RU"/>
        </w:rPr>
        <w:t>КВАЛИФИКАЦИОННЫЕ ТРЕБОВАНИЯ</w:t>
      </w:r>
    </w:p>
    <w:p w14:paraId="08DB4E71" w14:textId="77777777" w:rsidR="00AA51CC" w:rsidRPr="008905BA" w:rsidRDefault="00AA51CC" w:rsidP="00DA36D1">
      <w:pPr>
        <w:rPr>
          <w:b/>
          <w:lang w:val="ru-RU"/>
        </w:rPr>
      </w:pPr>
    </w:p>
    <w:p w14:paraId="3DA2DB32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 w:rsidRPr="00DA36D1">
        <w:rPr>
          <w:lang w:val="ru-RU"/>
        </w:rPr>
        <w:t>Высшее образование в сфере бухгалтерского учета, финансов, экономики;</w:t>
      </w:r>
    </w:p>
    <w:p w14:paraId="2BBFF3BE" w14:textId="77777777" w:rsidR="008905BA" w:rsidRDefault="008905BA" w:rsidP="008905BA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З</w:t>
      </w:r>
      <w:r w:rsidRPr="00DA36D1">
        <w:rPr>
          <w:lang w:val="ru-RU"/>
        </w:rPr>
        <w:t>нание М</w:t>
      </w:r>
      <w:r>
        <w:rPr>
          <w:lang w:val="ru-RU"/>
        </w:rPr>
        <w:t xml:space="preserve">еждународных </w:t>
      </w:r>
      <w:r w:rsidRPr="00DA36D1">
        <w:rPr>
          <w:lang w:val="ru-RU"/>
        </w:rPr>
        <w:t>С</w:t>
      </w:r>
      <w:r>
        <w:rPr>
          <w:lang w:val="ru-RU"/>
        </w:rPr>
        <w:t xml:space="preserve">тандартов </w:t>
      </w:r>
      <w:r w:rsidRPr="00DA36D1">
        <w:rPr>
          <w:lang w:val="ru-RU"/>
        </w:rPr>
        <w:t>Ф</w:t>
      </w:r>
      <w:r>
        <w:rPr>
          <w:lang w:val="ru-RU"/>
        </w:rPr>
        <w:t xml:space="preserve">инансовой </w:t>
      </w:r>
      <w:r w:rsidRPr="00DA36D1">
        <w:rPr>
          <w:lang w:val="ru-RU"/>
        </w:rPr>
        <w:t>О</w:t>
      </w:r>
      <w:r>
        <w:rPr>
          <w:lang w:val="ru-RU"/>
        </w:rPr>
        <w:t xml:space="preserve">тчетности для общественного сектора (МСФООС), </w:t>
      </w:r>
      <w:r w:rsidRPr="00DA36D1">
        <w:rPr>
          <w:lang w:val="ru-RU"/>
        </w:rPr>
        <w:t>налогового законодательств</w:t>
      </w:r>
      <w:r>
        <w:rPr>
          <w:lang w:val="ru-RU"/>
        </w:rPr>
        <w:t>а</w:t>
      </w:r>
      <w:r w:rsidRPr="00DA36D1">
        <w:rPr>
          <w:lang w:val="ru-RU"/>
        </w:rPr>
        <w:t xml:space="preserve"> КР;</w:t>
      </w:r>
    </w:p>
    <w:p w14:paraId="7DF68D0C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З</w:t>
      </w:r>
      <w:r w:rsidRPr="00DA36D1">
        <w:rPr>
          <w:lang w:val="ru-RU"/>
        </w:rPr>
        <w:t>нание процедур Всемирного Банка по выплатам и финансовой отчетности является преимуществом;</w:t>
      </w:r>
    </w:p>
    <w:p w14:paraId="768DFB12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 w:rsidRPr="00DA36D1">
        <w:rPr>
          <w:lang w:val="ru-RU"/>
        </w:rPr>
        <w:t xml:space="preserve">Опыт работы (минимум </w:t>
      </w:r>
      <w:r>
        <w:rPr>
          <w:lang w:val="ru-RU"/>
        </w:rPr>
        <w:t>3</w:t>
      </w:r>
      <w:r w:rsidRPr="00DA36D1">
        <w:rPr>
          <w:lang w:val="ru-RU"/>
        </w:rPr>
        <w:t xml:space="preserve"> лет) в области бухгалтерского учета и </w:t>
      </w:r>
      <w:r>
        <w:rPr>
          <w:lang w:val="ru-RU"/>
        </w:rPr>
        <w:t>2</w:t>
      </w:r>
      <w:r w:rsidRPr="00DA36D1">
        <w:rPr>
          <w:lang w:val="ru-RU"/>
        </w:rPr>
        <w:t xml:space="preserve"> года в международных проектах;</w:t>
      </w:r>
    </w:p>
    <w:p w14:paraId="3FE5C92A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 w:rsidRPr="00DA36D1">
        <w:rPr>
          <w:lang w:val="ru-RU"/>
        </w:rPr>
        <w:t>Подготовка периодических (ежемесячных, ежеквартальных и годовых) отчетов о ходе работ, требуемых правительством КР и/или внешними финансовыми агентствами;</w:t>
      </w:r>
    </w:p>
    <w:p w14:paraId="6D633230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 w:rsidRPr="00DA36D1">
        <w:rPr>
          <w:lang w:val="ru-RU"/>
        </w:rPr>
        <w:t xml:space="preserve">Компьютерные навыки, в частности, программы «1С-Бухгалтерия», и пакета программ </w:t>
      </w:r>
      <w:r w:rsidRPr="00DA36D1">
        <w:t>MS</w:t>
      </w:r>
      <w:r w:rsidRPr="00DA36D1">
        <w:rPr>
          <w:lang w:val="ru-RU"/>
        </w:rPr>
        <w:t xml:space="preserve"> </w:t>
      </w:r>
      <w:r w:rsidRPr="00DA36D1">
        <w:t>Office</w:t>
      </w:r>
      <w:r w:rsidRPr="00DA36D1">
        <w:rPr>
          <w:lang w:val="ru-RU"/>
        </w:rPr>
        <w:t>;</w:t>
      </w:r>
    </w:p>
    <w:p w14:paraId="118944CA" w14:textId="77777777" w:rsidR="008905BA" w:rsidRPr="00DA36D1" w:rsidRDefault="008905BA" w:rsidP="008905BA">
      <w:pPr>
        <w:numPr>
          <w:ilvl w:val="0"/>
          <w:numId w:val="18"/>
        </w:numPr>
        <w:rPr>
          <w:lang w:val="ru-RU"/>
        </w:rPr>
      </w:pPr>
      <w:r w:rsidRPr="00DA36D1">
        <w:rPr>
          <w:lang w:val="ru-RU"/>
        </w:rPr>
        <w:t xml:space="preserve">Знание английского языка является преимуществом. </w:t>
      </w:r>
    </w:p>
    <w:p w14:paraId="410B3667" w14:textId="77777777" w:rsidR="00B847D6" w:rsidRPr="008905BA" w:rsidRDefault="00B847D6" w:rsidP="00114778">
      <w:pPr>
        <w:pStyle w:val="a5"/>
        <w:shd w:val="clear" w:color="auto" w:fill="FFFFFF"/>
        <w:spacing w:line="300" w:lineRule="atLeast"/>
        <w:jc w:val="both"/>
        <w:rPr>
          <w:color w:val="000000"/>
        </w:rPr>
      </w:pPr>
    </w:p>
    <w:sectPr w:rsidR="00B847D6" w:rsidRPr="008905BA" w:rsidSect="00DA666E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3B2C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5803F8"/>
    <w:multiLevelType w:val="hybridMultilevel"/>
    <w:tmpl w:val="43709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D3E"/>
    <w:multiLevelType w:val="hybridMultilevel"/>
    <w:tmpl w:val="EE2CD35C"/>
    <w:lvl w:ilvl="0" w:tplc="21F86CC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A60E8"/>
    <w:multiLevelType w:val="hybridMultilevel"/>
    <w:tmpl w:val="F244C4AE"/>
    <w:lvl w:ilvl="0" w:tplc="34FE829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4F81"/>
    <w:multiLevelType w:val="hybridMultilevel"/>
    <w:tmpl w:val="7C16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AE4"/>
    <w:multiLevelType w:val="hybridMultilevel"/>
    <w:tmpl w:val="A5F40DF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4E01AEC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5A0819"/>
    <w:multiLevelType w:val="hybridMultilevel"/>
    <w:tmpl w:val="A34A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426"/>
    <w:multiLevelType w:val="hybridMultilevel"/>
    <w:tmpl w:val="437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06175"/>
    <w:multiLevelType w:val="hybridMultilevel"/>
    <w:tmpl w:val="48625A1A"/>
    <w:lvl w:ilvl="0" w:tplc="6F34BA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1709"/>
    <w:multiLevelType w:val="hybridMultilevel"/>
    <w:tmpl w:val="E3DCEFD0"/>
    <w:lvl w:ilvl="0" w:tplc="04190001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880" w:hanging="360"/>
      </w:pPr>
    </w:lvl>
    <w:lvl w:ilvl="2" w:tplc="04190005" w:tentative="1">
      <w:start w:val="1"/>
      <w:numFmt w:val="lowerRoman"/>
      <w:lvlText w:val="%3."/>
      <w:lvlJc w:val="right"/>
      <w:pPr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A63780"/>
    <w:multiLevelType w:val="hybridMultilevel"/>
    <w:tmpl w:val="1A8E168C"/>
    <w:lvl w:ilvl="0" w:tplc="3F12F3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43035"/>
    <w:multiLevelType w:val="hybridMultilevel"/>
    <w:tmpl w:val="5AC4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F73C6"/>
    <w:multiLevelType w:val="hybridMultilevel"/>
    <w:tmpl w:val="74B49BB6"/>
    <w:lvl w:ilvl="0" w:tplc="451E247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A525A"/>
    <w:multiLevelType w:val="hybridMultilevel"/>
    <w:tmpl w:val="38DC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B43D2"/>
    <w:multiLevelType w:val="multilevel"/>
    <w:tmpl w:val="08B6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B01FB"/>
    <w:multiLevelType w:val="hybridMultilevel"/>
    <w:tmpl w:val="C52225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A9E"/>
    <w:multiLevelType w:val="hybridMultilevel"/>
    <w:tmpl w:val="F8325D00"/>
    <w:lvl w:ilvl="0" w:tplc="8E8E76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327686">
    <w:abstractNumId w:val="14"/>
  </w:num>
  <w:num w:numId="2" w16cid:durableId="1073938454">
    <w:abstractNumId w:val="3"/>
  </w:num>
  <w:num w:numId="3" w16cid:durableId="26107352">
    <w:abstractNumId w:val="12"/>
  </w:num>
  <w:num w:numId="4" w16cid:durableId="1759130960">
    <w:abstractNumId w:val="16"/>
  </w:num>
  <w:num w:numId="5" w16cid:durableId="1054280783">
    <w:abstractNumId w:val="5"/>
  </w:num>
  <w:num w:numId="6" w16cid:durableId="1082485455">
    <w:abstractNumId w:val="9"/>
  </w:num>
  <w:num w:numId="7" w16cid:durableId="1504591222">
    <w:abstractNumId w:val="13"/>
  </w:num>
  <w:num w:numId="8" w16cid:durableId="1700087228">
    <w:abstractNumId w:val="11"/>
  </w:num>
  <w:num w:numId="9" w16cid:durableId="652179249">
    <w:abstractNumId w:val="2"/>
  </w:num>
  <w:num w:numId="10" w16cid:durableId="1893031410">
    <w:abstractNumId w:val="10"/>
  </w:num>
  <w:num w:numId="11" w16cid:durableId="1457676285">
    <w:abstractNumId w:val="4"/>
  </w:num>
  <w:num w:numId="12" w16cid:durableId="722826873">
    <w:abstractNumId w:val="7"/>
  </w:num>
  <w:num w:numId="13" w16cid:durableId="345451234">
    <w:abstractNumId w:val="8"/>
  </w:num>
  <w:num w:numId="14" w16cid:durableId="714504230">
    <w:abstractNumId w:val="15"/>
  </w:num>
  <w:num w:numId="15" w16cid:durableId="793333181">
    <w:abstractNumId w:val="6"/>
  </w:num>
  <w:num w:numId="16" w16cid:durableId="449477527">
    <w:abstractNumId w:val="0"/>
  </w:num>
  <w:num w:numId="17" w16cid:durableId="1651666514">
    <w:abstractNumId w:val="10"/>
    <w:lvlOverride w:ilvl="0">
      <w:startOverride w:val="1"/>
    </w:lvlOverride>
  </w:num>
  <w:num w:numId="18" w16cid:durableId="130443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E1"/>
    <w:rsid w:val="00046664"/>
    <w:rsid w:val="000A0C55"/>
    <w:rsid w:val="000A4FDA"/>
    <w:rsid w:val="000F5EFD"/>
    <w:rsid w:val="00114778"/>
    <w:rsid w:val="001367A9"/>
    <w:rsid w:val="00234E52"/>
    <w:rsid w:val="002E582A"/>
    <w:rsid w:val="004E560B"/>
    <w:rsid w:val="00590833"/>
    <w:rsid w:val="005F7651"/>
    <w:rsid w:val="00670151"/>
    <w:rsid w:val="00671A6C"/>
    <w:rsid w:val="00674563"/>
    <w:rsid w:val="006A755C"/>
    <w:rsid w:val="007B53AD"/>
    <w:rsid w:val="007F3CE4"/>
    <w:rsid w:val="00886EE1"/>
    <w:rsid w:val="008905BA"/>
    <w:rsid w:val="008934DE"/>
    <w:rsid w:val="008A3693"/>
    <w:rsid w:val="00920970"/>
    <w:rsid w:val="00A04D7C"/>
    <w:rsid w:val="00A50715"/>
    <w:rsid w:val="00AA36E1"/>
    <w:rsid w:val="00AA51CC"/>
    <w:rsid w:val="00B076C5"/>
    <w:rsid w:val="00B847D6"/>
    <w:rsid w:val="00BD0E2B"/>
    <w:rsid w:val="00BE64F1"/>
    <w:rsid w:val="00BF64FA"/>
    <w:rsid w:val="00C82C78"/>
    <w:rsid w:val="00CC51B4"/>
    <w:rsid w:val="00DA36D1"/>
    <w:rsid w:val="00DA666E"/>
    <w:rsid w:val="00E006B8"/>
    <w:rsid w:val="00E8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55FD"/>
  <w15:docId w15:val="{BABDDA2E-977E-44C4-99A9-8ABCA966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AA36E1"/>
    <w:pPr>
      <w:keepNext/>
      <w:outlineLvl w:val="4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A36E1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a3">
    <w:name w:val="List Paragraph"/>
    <w:aliases w:val="Normal 2,List Paragraph (numbered (a)),Colorful List - Accent 11,MC Paragraphe Liste,List_Paragraph,Multilevel para_II,List Paragraph1,Bullets,List Bullet-OpsManual,References,Title Style 1,Liste 1,ANNEX,List Paragraph2,Citation List,lp1"/>
    <w:basedOn w:val="a"/>
    <w:link w:val="a4"/>
    <w:uiPriority w:val="34"/>
    <w:qFormat/>
    <w:rsid w:val="00AA36E1"/>
    <w:pPr>
      <w:ind w:left="720"/>
      <w:jc w:val="left"/>
    </w:pPr>
  </w:style>
  <w:style w:type="character" w:customStyle="1" w:styleId="a4">
    <w:name w:val="Абзац списка Знак"/>
    <w:aliases w:val="Normal 2 Знак,List Paragraph (numbered (a)) Знак,Colorful List - Accent 11 Знак,MC Paragraphe Liste Знак,List_Paragraph Знак,Multilevel para_II Знак,List Paragraph1 Знак,Bullets Знак,List Bullet-OpsManual Знак,References Знак,lp1 Знак"/>
    <w:link w:val="a3"/>
    <w:uiPriority w:val="34"/>
    <w:locked/>
    <w:rsid w:val="00AA36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AA36E1"/>
    <w:pPr>
      <w:spacing w:before="100" w:beforeAutospacing="1" w:after="100" w:afterAutospacing="1"/>
      <w:jc w:val="left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AA36E1"/>
  </w:style>
  <w:style w:type="paragraph" w:styleId="21">
    <w:name w:val="List Bullet 2"/>
    <w:basedOn w:val="a"/>
    <w:autoRedefine/>
    <w:rsid w:val="007B53AD"/>
    <w:pPr>
      <w:ind w:left="142"/>
    </w:pPr>
  </w:style>
  <w:style w:type="character" w:customStyle="1" w:styleId="20">
    <w:name w:val="Заголовок 2 Знак"/>
    <w:basedOn w:val="a0"/>
    <w:link w:val="2"/>
    <w:uiPriority w:val="9"/>
    <w:semiHidden/>
    <w:rsid w:val="00AA5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31">
    <w:name w:val="31"/>
    <w:basedOn w:val="a"/>
    <w:rsid w:val="007B53AD"/>
    <w:pPr>
      <w:jc w:val="left"/>
    </w:pPr>
    <w:rPr>
      <w:color w:val="FF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A75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7ED5-FD26-4CB6-BB96-26D08005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erik mes.kg</cp:lastModifiedBy>
  <cp:revision>7</cp:revision>
  <cp:lastPrinted>2025-03-03T08:33:00Z</cp:lastPrinted>
  <dcterms:created xsi:type="dcterms:W3CDTF">2024-05-16T09:37:00Z</dcterms:created>
  <dcterms:modified xsi:type="dcterms:W3CDTF">2025-03-07T03:35:00Z</dcterms:modified>
</cp:coreProperties>
</file>