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FC2C8" w14:textId="33C9EE9A" w:rsidR="007C1828" w:rsidRDefault="00EE508A" w:rsidP="00AA2927">
      <w:pPr>
        <w:tabs>
          <w:tab w:val="left" w:pos="0"/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bookmarkStart w:id="0" w:name="_GoBack"/>
      <w:bookmarkEnd w:id="0"/>
      <w:r w:rsidR="007C1828">
        <w:rPr>
          <w:rFonts w:ascii="Times New Roman" w:hAnsi="Times New Roman" w:cs="Times New Roman"/>
          <w:b/>
          <w:sz w:val="24"/>
          <w:szCs w:val="24"/>
        </w:rPr>
        <w:t xml:space="preserve">Министерство водных ресурсов, сельского хозяйства и перерабатывающей промышленности </w:t>
      </w:r>
      <w:proofErr w:type="spellStart"/>
      <w:r w:rsidR="007C1828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="007C1828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</w:p>
    <w:p w14:paraId="0BEECFF0" w14:textId="77777777" w:rsidR="007C1828" w:rsidRDefault="007C1828" w:rsidP="00AA2927">
      <w:pPr>
        <w:tabs>
          <w:tab w:val="left" w:pos="0"/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F4D35" w14:textId="2B703D5D" w:rsidR="00AA2927" w:rsidRPr="00536CB0" w:rsidRDefault="00AA2927" w:rsidP="00AA2927">
      <w:pPr>
        <w:tabs>
          <w:tab w:val="left" w:pos="0"/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>Центр конкурентоспособности агробизнеса (ЦКА)</w:t>
      </w:r>
    </w:p>
    <w:p w14:paraId="3A41A7EC" w14:textId="77777777" w:rsidR="00AA2927" w:rsidRPr="00536CB0" w:rsidRDefault="00AA2927" w:rsidP="00AA2927">
      <w:pPr>
        <w:tabs>
          <w:tab w:val="left" w:pos="0"/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9CBD4" w14:textId="20258FC8" w:rsidR="00AA2927" w:rsidRPr="00536CB0" w:rsidRDefault="00AA2927" w:rsidP="00D155E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B0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D155EC" w:rsidRPr="00B67E0E">
        <w:rPr>
          <w:rFonts w:ascii="Times New Roman" w:hAnsi="Times New Roman" w:cs="Times New Roman"/>
          <w:b/>
          <w:sz w:val="24"/>
          <w:szCs w:val="24"/>
        </w:rPr>
        <w:t>“Развитие агропродовольственных устойчивых кластеров”</w:t>
      </w:r>
      <w:r w:rsidR="00D155EC" w:rsidRPr="00536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C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55EC">
        <w:rPr>
          <w:rFonts w:ascii="Times New Roman" w:hAnsi="Times New Roman" w:cs="Times New Roman"/>
          <w:b/>
          <w:bCs/>
          <w:sz w:val="24"/>
          <w:szCs w:val="24"/>
        </w:rPr>
        <w:t>ПРУАК</w:t>
      </w:r>
      <w:r w:rsidRPr="00536C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CD7C20" w14:textId="77777777" w:rsidR="00AA2927" w:rsidRPr="00536CB0" w:rsidRDefault="00AA2927" w:rsidP="00AA292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BCA1A" w14:textId="258FD70C" w:rsidR="00D155EC" w:rsidRPr="00D155EC" w:rsidRDefault="00D155EC" w:rsidP="00D155E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5EC">
        <w:rPr>
          <w:rFonts w:ascii="Times New Roman" w:hAnsi="Times New Roman" w:cs="Times New Roman"/>
          <w:b/>
          <w:bCs/>
          <w:sz w:val="24"/>
          <w:szCs w:val="24"/>
        </w:rPr>
        <w:t>(Кредит №7526-KG, Грант GAFSP №TF C4129-KG)</w:t>
      </w:r>
    </w:p>
    <w:p w14:paraId="771FB80E" w14:textId="09052602" w:rsidR="00AA2927" w:rsidRPr="00536CB0" w:rsidRDefault="00AA2927" w:rsidP="00AA292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4E886" w14:textId="77777777" w:rsidR="00AA2927" w:rsidRPr="00536CB0" w:rsidRDefault="00AA2927" w:rsidP="00AA292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924D5" w14:textId="77777777" w:rsidR="00AA2927" w:rsidRPr="00536CB0" w:rsidRDefault="00AA2927" w:rsidP="00AA292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536C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67C6FC82" w14:textId="77777777" w:rsidR="00BD2A29" w:rsidRPr="00536CB0" w:rsidRDefault="00BD2A29" w:rsidP="00AA292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1EE1A" w14:textId="77777777" w:rsidR="00AA2927" w:rsidRPr="00536CB0" w:rsidRDefault="00AA2927" w:rsidP="00AA292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84459" w14:textId="77777777" w:rsidR="00AA2927" w:rsidRPr="00536CB0" w:rsidRDefault="00AA2927" w:rsidP="00AA292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B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7152C932" w14:textId="77777777" w:rsidR="00AA2927" w:rsidRPr="00536CB0" w:rsidRDefault="00AA2927" w:rsidP="00AA2927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FD6C38" w14:textId="30781318" w:rsidR="00AA2927" w:rsidRPr="00403916" w:rsidRDefault="007C1828" w:rsidP="00AA2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консультационных услуг для разработки </w:t>
      </w:r>
      <w:r w:rsidR="00996377" w:rsidRPr="00F3105D">
        <w:rPr>
          <w:rFonts w:ascii="Times New Roman" w:hAnsi="Times New Roman" w:cs="Times New Roman"/>
          <w:b/>
          <w:bCs/>
          <w:sz w:val="24"/>
          <w:szCs w:val="24"/>
        </w:rPr>
        <w:t>нормативн</w:t>
      </w:r>
      <w:r w:rsidR="00996377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A37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правовых </w:t>
      </w:r>
      <w:r w:rsidR="00A37A02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в сфере племенного животноводства</w:t>
      </w:r>
    </w:p>
    <w:p w14:paraId="082D46F0" w14:textId="77777777" w:rsidR="00AA2927" w:rsidRPr="00536CB0" w:rsidRDefault="00AA2927" w:rsidP="00AA292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C070734" w14:textId="77777777" w:rsidR="00D73604" w:rsidRPr="00536CB0" w:rsidRDefault="00D73604" w:rsidP="00D7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E8D04" w14:textId="77777777" w:rsidR="00DB13DA" w:rsidRPr="00162B1F" w:rsidRDefault="00DB13DA" w:rsidP="00DB13DA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62B1F">
        <w:rPr>
          <w:rFonts w:ascii="Times New Roman" w:hAnsi="Times New Roman" w:cs="Times New Roman"/>
          <w:b/>
          <w:bCs/>
          <w:sz w:val="24"/>
          <w:szCs w:val="24"/>
        </w:rPr>
        <w:t>I. Общая информация о проекте:</w:t>
      </w:r>
    </w:p>
    <w:p w14:paraId="09A4C911" w14:textId="56D6E75B" w:rsidR="00DB13DA" w:rsidRPr="00162B1F" w:rsidRDefault="00282E2C" w:rsidP="00DB13D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1C25956" w14:textId="77777777" w:rsidR="00DB13DA" w:rsidRPr="00162B1F" w:rsidRDefault="00DB13DA" w:rsidP="00DB13DA">
      <w:pPr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 xml:space="preserve">Международная ассоциация развития (МАР) предоставила средства кредита и гранта Правительству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Республики. Целью проекта является в повышении производительности и устойчивости к изменению климата отдельных агропродовольственных кластеров, а также, в случае возникновения соответствующего установленным критериям кризиса или чрезвычайной ситуации, оперативном и эффективном реагировании на них.</w:t>
      </w:r>
    </w:p>
    <w:p w14:paraId="67E9E8A5" w14:textId="77777777" w:rsidR="00DB13DA" w:rsidRPr="00162B1F" w:rsidRDefault="00DB13DA" w:rsidP="00DB13DA">
      <w:pPr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 xml:space="preserve">Проект окажет поддержку по развитию в Чуйской,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областях двух агропродовольственных кластеров - молочного и садоводческого.</w:t>
      </w:r>
    </w:p>
    <w:p w14:paraId="138EE8D2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>Основной целью реализации проекта является содействие продовольственной безопасности в стране путем поддержки развития агропродовольственных кластеров в рамках правительственной программы развития агропромышленного комплекса, которая будет направлена на устранение ключевых отраслевых ограничений, включая: 1) доступ к финансам; 2) низкая производительность; 3) устаревшие и трудоемкие и ресурсоемкие методы ведения сельского хозяйства; 4) низкое качество питания и ограниченная добавленная стоимость; и 5) ограниченный доступ к конкурентным рынкам.</w:t>
      </w:r>
    </w:p>
    <w:p w14:paraId="6C8682D3" w14:textId="77777777" w:rsidR="00DB13DA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5BDE0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>Проект состо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162B1F">
        <w:rPr>
          <w:rFonts w:ascii="Times New Roman" w:hAnsi="Times New Roman" w:cs="Times New Roman"/>
          <w:sz w:val="24"/>
          <w:szCs w:val="24"/>
        </w:rPr>
        <w:t xml:space="preserve"> из следующих компонентов: </w:t>
      </w:r>
    </w:p>
    <w:p w14:paraId="30B87722" w14:textId="77777777" w:rsidR="00DB13DA" w:rsidRPr="00162B1F" w:rsidRDefault="00DB13DA" w:rsidP="00DB13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208204"/>
      <w:r w:rsidRPr="00162B1F">
        <w:rPr>
          <w:rFonts w:ascii="Times New Roman" w:hAnsi="Times New Roman" w:cs="Times New Roman"/>
          <w:b/>
          <w:sz w:val="24"/>
          <w:szCs w:val="24"/>
        </w:rPr>
        <w:t>Компонент 1: Инвестиции в развитие агропродовольственных кластеров</w:t>
      </w:r>
      <w:bookmarkEnd w:id="1"/>
      <w:r w:rsidRPr="00162B1F">
        <w:rPr>
          <w:rFonts w:ascii="Times New Roman" w:hAnsi="Times New Roman" w:cs="Times New Roman"/>
          <w:sz w:val="24"/>
          <w:szCs w:val="24"/>
        </w:rPr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4FEE53BF" w14:textId="77777777" w:rsidR="00DB13DA" w:rsidRPr="00162B1F" w:rsidRDefault="00DB13DA" w:rsidP="00DB13DA">
      <w:pPr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Компонент 2: Укрепление институтов и систем. </w:t>
      </w:r>
      <w:r w:rsidRPr="00162B1F">
        <w:rPr>
          <w:rFonts w:ascii="Times New Roman" w:hAnsi="Times New Roman" w:cs="Times New Roman"/>
          <w:sz w:val="24"/>
          <w:szCs w:val="24"/>
        </w:rPr>
        <w:t xml:space="preserve"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областях; (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) кластера садоводства в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областях. Данный компонент включает в себя следующие подкомпоненты:</w:t>
      </w:r>
    </w:p>
    <w:p w14:paraId="4307084E" w14:textId="77777777" w:rsidR="00DB13DA" w:rsidRPr="00AB1455" w:rsidRDefault="00DB13DA" w:rsidP="00DB13D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55">
        <w:rPr>
          <w:rFonts w:ascii="Times New Roman" w:hAnsi="Times New Roman" w:cs="Times New Roman"/>
          <w:b/>
          <w:sz w:val="24"/>
          <w:szCs w:val="24"/>
        </w:rPr>
        <w:t xml:space="preserve">Подкомпонент 2.1 Обучение и развитие потенциала агропродовольственных кластеров </w:t>
      </w:r>
    </w:p>
    <w:p w14:paraId="7FD6631C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53403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>Этот подкомпонент направлен на повышение потенциала бенефициаров проекта, включая фермеров, перерабатывающие предприятия, а также других участников целевых агропродовольственных кластеров через проведение комплексных обучений и консультаций.</w:t>
      </w:r>
    </w:p>
    <w:p w14:paraId="02C94743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BF8597" w14:textId="77777777" w:rsidR="00DB13DA" w:rsidRPr="00162B1F" w:rsidRDefault="00DB13DA" w:rsidP="00DB13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 xml:space="preserve">Учебные программы будут включать улучшение производства, управление качеством продукции, молочное скотоводство и здоровье животных, комплексную борьбу с вредителями и болезнями, соблюдение санитарных и фитосанитарных требований (СФС), безопасность пищевых продуктов и внедрение климатически устойчивых технологий и практик. Обучение будет преимущественно практическим и проводиться на базе демонстрационно-фермерских хозяйств, которые будут созданы в рамках проекта. </w:t>
      </w:r>
    </w:p>
    <w:p w14:paraId="1474F12A" w14:textId="77777777" w:rsidR="00DB13DA" w:rsidRPr="00162B1F" w:rsidRDefault="00DB13DA" w:rsidP="00DB13DA">
      <w:pPr>
        <w:jc w:val="both"/>
        <w:rPr>
          <w:rFonts w:ascii="Times New Roman" w:hAnsi="Times New Roman" w:cs="Times New Roman"/>
          <w:sz w:val="24"/>
          <w:szCs w:val="24"/>
        </w:rPr>
      </w:pPr>
      <w:r w:rsidRPr="00162B1F">
        <w:rPr>
          <w:rFonts w:ascii="Times New Roman" w:hAnsi="Times New Roman" w:cs="Times New Roman"/>
          <w:sz w:val="24"/>
          <w:szCs w:val="24"/>
        </w:rPr>
        <w:t>Также из средств гранта будет проведено искусственное осеменение 20 000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производства, а также повышение квалификации техников-</w:t>
      </w:r>
      <w:proofErr w:type="spellStart"/>
      <w:r w:rsidRPr="00162B1F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Pr="00162B1F">
        <w:rPr>
          <w:rFonts w:ascii="Times New Roman" w:hAnsi="Times New Roman" w:cs="Times New Roman"/>
          <w:sz w:val="24"/>
          <w:szCs w:val="24"/>
        </w:rPr>
        <w:t xml:space="preserve"> по предоставлению услуг фермерам. </w:t>
      </w:r>
    </w:p>
    <w:p w14:paraId="655493AD" w14:textId="77777777" w:rsidR="00DB13DA" w:rsidRPr="00162B1F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B1F">
        <w:rPr>
          <w:rFonts w:ascii="Times New Roman" w:hAnsi="Times New Roman" w:cs="Times New Roman"/>
          <w:sz w:val="24"/>
          <w:szCs w:val="24"/>
        </w:rPr>
        <w:t xml:space="preserve">Подкомпонент будет финансировать также усиление потенциала Министерства водных ресурсов, сельского хозяйства и перерабатывающей промышленности, и его </w:t>
      </w:r>
      <w:r w:rsidRPr="00162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подведомственных департаментов по внедрению цифровых инструментов и платформ для сельскохозяйственной отрасли.</w:t>
      </w:r>
    </w:p>
    <w:p w14:paraId="78B22F42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Подкомпонент 2.2. Улучшение семеноводческой системы </w:t>
      </w:r>
    </w:p>
    <w:p w14:paraId="66CBE7E4" w14:textId="77777777" w:rsidR="00DB13DA" w:rsidRPr="00162B1F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</w:t>
      </w:r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Pr="00162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рынке сортов семян, устойчивых к изменению климата. </w:t>
      </w:r>
    </w:p>
    <w:p w14:paraId="378C0BD7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Подкомпонент 2.3. Улучшение системы племенного животноводства и управления информацией.</w:t>
      </w:r>
    </w:p>
    <w:p w14:paraId="12AF142B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B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Данный подкомпонент будет поддерживать совершенствование политики и правил разведения животных и разработку национального плана молочно-мясного животноводства (посредством подкомпонента</w:t>
      </w:r>
      <w:r w:rsidRPr="00162B1F">
        <w:rPr>
          <w:rFonts w:ascii="Times New Roman" w:hAnsi="Times New Roman" w:cs="Times New Roman"/>
          <w:sz w:val="24"/>
          <w:szCs w:val="24"/>
        </w:rPr>
        <w:t xml:space="preserve"> 2.1), 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качественных племенных быков, сельскохозяйственного оборудования и связанных с ними климат ориентированных технологий. В рамках подкомпонента будет также финансироваться: (i) модернизация региональных </w:t>
      </w:r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ветеринарных лабораторий в </w:t>
      </w:r>
      <w:proofErr w:type="spellStart"/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Джалал-Абадской</w:t>
      </w:r>
      <w:proofErr w:type="spellEnd"/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Чуйской областях; (</w:t>
      </w:r>
      <w:proofErr w:type="spellStart"/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ii</w:t>
      </w:r>
      <w:proofErr w:type="spellEnd"/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создание информационной системы по племенному животноводству.</w:t>
      </w:r>
    </w:p>
    <w:p w14:paraId="61A58006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_Hlk115212227"/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Компонент 3: Операционная поддержка и управление проектом</w:t>
      </w:r>
      <w:bookmarkStart w:id="3" w:name="_Hlk115212244"/>
      <w:bookmarkEnd w:id="2"/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252D4E2F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компонент будет поддерживать реализацию проекта, включая разработку централизованной системы мониторинга и оценки проекта, которая будет принята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РП и региональными подразделениями реализации, стратегии коммуникации и взаимодействия с гражданами, согласие с экологическими и социальными стандартами и фидуциарными требованиями, обучением и дополнительными эксплуатационными расходами. </w:t>
      </w:r>
    </w:p>
    <w:p w14:paraId="561D190B" w14:textId="77777777" w:rsidR="00DB13DA" w:rsidRPr="00AB1455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4: Компонент условного реагирования на чрезвычайные ситуации</w:t>
      </w:r>
      <w:bookmarkEnd w:id="3"/>
      <w:r w:rsidRPr="00AB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(нулевой компонент)</w:t>
      </w:r>
    </w:p>
    <w:p w14:paraId="3556AF23" w14:textId="77777777" w:rsidR="00DB13DA" w:rsidRPr="00162B1F" w:rsidRDefault="00DB13DA" w:rsidP="00DB13D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4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будет включать в себя компонент, который обеспечит поддержку в случае чрезвычайной ситуации, включая катастрофы, связанные с климатом, по перераспределению</w:t>
      </w:r>
      <w:r w:rsidRPr="00162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проекта </w:t>
      </w:r>
      <w:r w:rsidRPr="00162B1F">
        <w:rPr>
          <w:rFonts w:ascii="Times New Roman" w:hAnsi="Times New Roman" w:cs="Times New Roman"/>
          <w:sz w:val="24"/>
          <w:szCs w:val="24"/>
        </w:rPr>
        <w:t xml:space="preserve">для </w:t>
      </w:r>
      <w:r w:rsidRPr="00162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поддержки экстренного реагирования. Данный компонент будет реализовываться </w:t>
      </w:r>
      <w:r w:rsidRPr="00162B1F">
        <w:rPr>
          <w:rFonts w:ascii="Times New Roman" w:hAnsi="Times New Roman" w:cs="Times New Roman"/>
          <w:sz w:val="24"/>
          <w:szCs w:val="24"/>
        </w:rPr>
        <w:t xml:space="preserve">из </w:t>
      </w:r>
      <w:r w:rsidRPr="00162B1F">
        <w:rPr>
          <w:rFonts w:ascii="Times New Roman" w:hAnsi="Times New Roman" w:cs="Times New Roman"/>
          <w:color w:val="000000" w:themeColor="text1"/>
          <w:sz w:val="24"/>
          <w:szCs w:val="24"/>
        </w:rPr>
        <w:t>неиспользованных кредитных/</w:t>
      </w:r>
      <w:proofErr w:type="spellStart"/>
      <w:r w:rsidRPr="00162B1F">
        <w:rPr>
          <w:rFonts w:ascii="Times New Roman" w:hAnsi="Times New Roman" w:cs="Times New Roman"/>
          <w:color w:val="000000" w:themeColor="text1"/>
          <w:sz w:val="24"/>
          <w:szCs w:val="24"/>
        </w:rPr>
        <w:t>грантовых</w:t>
      </w:r>
      <w:proofErr w:type="spellEnd"/>
      <w:r w:rsidRPr="00162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проекта других компонентов для покрытия мер реагирования на чрезвычайные ситуации, которые могут вызвать серьезные неблагоприятные экономические и/или социальные последствия для страны, связанные со стихийным бедствием.</w:t>
      </w:r>
    </w:p>
    <w:p w14:paraId="1178D1F0" w14:textId="77777777" w:rsidR="00D73604" w:rsidRPr="00536CB0" w:rsidRDefault="00D73604" w:rsidP="00D73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641AF58" w14:textId="77AA18BA" w:rsidR="009114B6" w:rsidRDefault="009114B6" w:rsidP="00F02CAD">
      <w:pPr>
        <w:jc w:val="both"/>
        <w:rPr>
          <w:rFonts w:ascii="Times New Roman" w:hAnsi="Times New Roman" w:cs="Times New Roman"/>
          <w:sz w:val="24"/>
          <w:szCs w:val="24"/>
        </w:rPr>
      </w:pPr>
      <w:r w:rsidRPr="00536CB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2497B" w:rsidRPr="00A75371">
        <w:rPr>
          <w:rFonts w:ascii="Times New Roman" w:hAnsi="Times New Roman" w:cs="Times New Roman"/>
          <w:b/>
          <w:sz w:val="24"/>
          <w:szCs w:val="24"/>
        </w:rPr>
        <w:t>Подкомпонент</w:t>
      </w:r>
      <w:r w:rsidR="00A75371" w:rsidRPr="00403916">
        <w:rPr>
          <w:rFonts w:ascii="Times New Roman" w:hAnsi="Times New Roman" w:cs="Times New Roman"/>
          <w:b/>
          <w:sz w:val="24"/>
          <w:szCs w:val="24"/>
        </w:rPr>
        <w:t>а</w:t>
      </w:r>
      <w:r w:rsidR="00A2497B" w:rsidRPr="00A75371">
        <w:rPr>
          <w:rFonts w:ascii="Times New Roman" w:hAnsi="Times New Roman" w:cs="Times New Roman"/>
          <w:b/>
          <w:sz w:val="24"/>
          <w:szCs w:val="24"/>
        </w:rPr>
        <w:t xml:space="preserve"> 2.1 </w:t>
      </w:r>
      <w:r w:rsidR="0075674A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A2497B" w:rsidRPr="00A75371">
        <w:rPr>
          <w:rFonts w:ascii="Times New Roman" w:hAnsi="Times New Roman" w:cs="Times New Roman"/>
          <w:b/>
          <w:sz w:val="24"/>
          <w:szCs w:val="24"/>
        </w:rPr>
        <w:t>Обучение и развитие потенциала агропродовольственных кластеров</w:t>
      </w:r>
      <w:r w:rsidR="0075674A">
        <w:rPr>
          <w:rFonts w:ascii="Times New Roman" w:hAnsi="Times New Roman" w:cs="Times New Roman"/>
          <w:b/>
          <w:sz w:val="24"/>
          <w:szCs w:val="24"/>
        </w:rPr>
        <w:t>»</w:t>
      </w:r>
      <w:r w:rsidR="00A75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>предусмотрен</w:t>
      </w:r>
      <w:r w:rsidR="00BE16E4">
        <w:rPr>
          <w:rFonts w:ascii="Times New Roman" w:hAnsi="Times New Roman" w:cs="Times New Roman"/>
          <w:sz w:val="24"/>
          <w:szCs w:val="24"/>
          <w:lang w:bidi="ru-RU"/>
        </w:rPr>
        <w:t>а техническая поддержка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 xml:space="preserve"> в проведении </w:t>
      </w:r>
      <w:r w:rsidR="00BE16E4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>нализ</w:t>
      </w:r>
      <w:r w:rsidR="00BE16E4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>, оценк</w:t>
      </w:r>
      <w:r w:rsidR="00BE16E4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 xml:space="preserve"> и разработк</w:t>
      </w:r>
      <w:r w:rsidR="00BE16E4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BE16E4" w:rsidRPr="00BE16E4">
        <w:rPr>
          <w:rFonts w:ascii="Times New Roman" w:hAnsi="Times New Roman" w:cs="Times New Roman"/>
          <w:sz w:val="24"/>
          <w:szCs w:val="24"/>
          <w:lang w:bidi="ru-RU"/>
        </w:rPr>
        <w:t xml:space="preserve"> нормативно-правовой базы, регулирующей </w:t>
      </w:r>
      <w:r w:rsidR="00BE16E4" w:rsidRPr="00BE16E4">
        <w:rPr>
          <w:rFonts w:ascii="Times New Roman" w:hAnsi="Times New Roman" w:cs="Times New Roman"/>
          <w:sz w:val="24"/>
          <w:szCs w:val="24"/>
        </w:rPr>
        <w:t>систему племенного животноводства</w:t>
      </w:r>
      <w:r w:rsidR="00BE16E4">
        <w:rPr>
          <w:rFonts w:ascii="Times New Roman" w:hAnsi="Times New Roman" w:cs="Times New Roman"/>
          <w:sz w:val="24"/>
          <w:szCs w:val="24"/>
        </w:rPr>
        <w:t>.</w:t>
      </w:r>
    </w:p>
    <w:p w14:paraId="53839CB8" w14:textId="464C1791" w:rsidR="000141A8" w:rsidRDefault="000141A8" w:rsidP="00F0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Племенное животноводство, играющее ключевую роль в устойчивом развитии агропромышленного комплекса и продовольственной безопасности, </w:t>
      </w:r>
      <w:r w:rsidR="002526B8">
        <w:rPr>
          <w:rFonts w:ascii="Times New Roman" w:hAnsi="Times New Roman" w:cs="Times New Roman"/>
          <w:sz w:val="24"/>
          <w:szCs w:val="24"/>
        </w:rPr>
        <w:t xml:space="preserve">активно интегрируется в единую </w:t>
      </w:r>
      <w:r w:rsidR="003C7BF3">
        <w:rPr>
          <w:rFonts w:ascii="Times New Roman" w:hAnsi="Times New Roman" w:cs="Times New Roman"/>
          <w:sz w:val="24"/>
          <w:szCs w:val="24"/>
        </w:rPr>
        <w:t xml:space="preserve">унифицированную систему в рамках Евразийского экономического союза. </w:t>
      </w:r>
    </w:p>
    <w:p w14:paraId="7030EE3D" w14:textId="33328131" w:rsidR="003C7BF3" w:rsidRDefault="00FE78BD" w:rsidP="00F0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организации племенного животноводства в государствах-членах Евразийского экономического союза (ЕАЭС), Коллегия Евразийской экономической комиссии </w:t>
      </w:r>
      <w:r w:rsidR="00907341">
        <w:rPr>
          <w:rFonts w:ascii="Times New Roman" w:hAnsi="Times New Roman" w:cs="Times New Roman"/>
          <w:sz w:val="24"/>
          <w:szCs w:val="24"/>
        </w:rPr>
        <w:t xml:space="preserve">(№25 от 17 декабря 2024 года) </w:t>
      </w:r>
      <w:r w:rsidR="00907341" w:rsidRPr="00F02CAD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F02CAD">
        <w:rPr>
          <w:rFonts w:ascii="Times New Roman" w:hAnsi="Times New Roman" w:cs="Times New Roman"/>
          <w:b/>
          <w:bCs/>
          <w:sz w:val="24"/>
          <w:szCs w:val="24"/>
        </w:rPr>
        <w:t>коменд</w:t>
      </w:r>
      <w:r w:rsidR="001315C0" w:rsidRPr="00F02CAD">
        <w:rPr>
          <w:rFonts w:ascii="Times New Roman" w:hAnsi="Times New Roman" w:cs="Times New Roman"/>
          <w:b/>
          <w:bCs/>
          <w:sz w:val="24"/>
          <w:szCs w:val="24"/>
        </w:rPr>
        <w:t>овало</w:t>
      </w:r>
      <w:r w:rsidR="001315C0">
        <w:rPr>
          <w:rFonts w:ascii="Times New Roman" w:hAnsi="Times New Roman" w:cs="Times New Roman"/>
          <w:sz w:val="24"/>
          <w:szCs w:val="24"/>
        </w:rPr>
        <w:t xml:space="preserve"> государствам-членам Евразийского </w:t>
      </w:r>
      <w:r w:rsidR="00850E14">
        <w:rPr>
          <w:rFonts w:ascii="Times New Roman" w:hAnsi="Times New Roman" w:cs="Times New Roman"/>
          <w:sz w:val="24"/>
          <w:szCs w:val="24"/>
        </w:rPr>
        <w:t>экономического союза принимать во внимание унифицированные подходы к бонитировке сельскохозяйственных животных</w:t>
      </w:r>
      <w:r w:rsidR="00907341">
        <w:rPr>
          <w:rFonts w:ascii="Times New Roman" w:hAnsi="Times New Roman" w:cs="Times New Roman"/>
          <w:sz w:val="24"/>
          <w:szCs w:val="24"/>
        </w:rPr>
        <w:t xml:space="preserve"> (</w:t>
      </w:r>
      <w:r w:rsidR="00F02CAD">
        <w:rPr>
          <w:rFonts w:ascii="Times New Roman" w:hAnsi="Times New Roman" w:cs="Times New Roman"/>
          <w:sz w:val="24"/>
          <w:szCs w:val="24"/>
        </w:rPr>
        <w:t xml:space="preserve">рекомендация </w:t>
      </w:r>
      <w:r w:rsidR="00907341">
        <w:rPr>
          <w:rFonts w:ascii="Times New Roman" w:hAnsi="Times New Roman" w:cs="Times New Roman"/>
          <w:sz w:val="24"/>
          <w:szCs w:val="24"/>
        </w:rPr>
        <w:t>прилагается)</w:t>
      </w:r>
      <w:r w:rsidR="005D4F5A">
        <w:rPr>
          <w:rFonts w:ascii="Times New Roman" w:hAnsi="Times New Roman" w:cs="Times New Roman"/>
          <w:sz w:val="24"/>
          <w:szCs w:val="24"/>
        </w:rPr>
        <w:t xml:space="preserve">, </w:t>
      </w:r>
      <w:r w:rsidR="00EC4D85">
        <w:rPr>
          <w:rFonts w:ascii="Times New Roman" w:hAnsi="Times New Roman" w:cs="Times New Roman"/>
          <w:sz w:val="24"/>
          <w:szCs w:val="24"/>
        </w:rPr>
        <w:t xml:space="preserve">применение которых повысит качество проведения </w:t>
      </w:r>
      <w:proofErr w:type="spellStart"/>
      <w:r w:rsidR="00EC4D85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="00EC4D85">
        <w:rPr>
          <w:rFonts w:ascii="Times New Roman" w:hAnsi="Times New Roman" w:cs="Times New Roman"/>
          <w:sz w:val="24"/>
          <w:szCs w:val="24"/>
        </w:rPr>
        <w:t>-племенных работ в Кыргызстане и улучшит взаимодействие с государствам-членами ЕАЭС в сфере племенного животноводства.</w:t>
      </w:r>
    </w:p>
    <w:p w14:paraId="3393087F" w14:textId="63CF2C0D" w:rsidR="00DC73DD" w:rsidRPr="00536CB0" w:rsidRDefault="00DC73DD" w:rsidP="00F0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F2783">
        <w:rPr>
          <w:rFonts w:ascii="Times New Roman" w:hAnsi="Times New Roman" w:cs="Times New Roman"/>
          <w:sz w:val="24"/>
          <w:szCs w:val="24"/>
        </w:rPr>
        <w:t xml:space="preserve">унифицированных подходов к бонитировке с/х животных в </w:t>
      </w:r>
      <w:proofErr w:type="spellStart"/>
      <w:r w:rsidR="004F278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4F2783">
        <w:rPr>
          <w:rFonts w:ascii="Times New Roman" w:hAnsi="Times New Roman" w:cs="Times New Roman"/>
          <w:sz w:val="24"/>
          <w:szCs w:val="24"/>
        </w:rPr>
        <w:t xml:space="preserve"> Республике осуществляется в рамках государственной политики в области племенного животноводства и основана на поручении Министерства водных ресурсов, сельского хозяйства и перерабатывающей промышленности </w:t>
      </w:r>
      <w:proofErr w:type="spellStart"/>
      <w:r w:rsidR="004D28DB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4D28DB">
        <w:rPr>
          <w:rFonts w:ascii="Times New Roman" w:hAnsi="Times New Roman" w:cs="Times New Roman"/>
          <w:sz w:val="24"/>
          <w:szCs w:val="24"/>
        </w:rPr>
        <w:t xml:space="preserve"> Республики, а также национальн</w:t>
      </w:r>
      <w:r w:rsidR="00A37A02">
        <w:rPr>
          <w:rFonts w:ascii="Times New Roman" w:hAnsi="Times New Roman" w:cs="Times New Roman"/>
          <w:sz w:val="24"/>
          <w:szCs w:val="24"/>
        </w:rPr>
        <w:t>ых</w:t>
      </w:r>
      <w:r w:rsidR="004D28DB">
        <w:rPr>
          <w:rFonts w:ascii="Times New Roman" w:hAnsi="Times New Roman" w:cs="Times New Roman"/>
          <w:sz w:val="24"/>
          <w:szCs w:val="24"/>
        </w:rPr>
        <w:t xml:space="preserve"> приоритет</w:t>
      </w:r>
      <w:r w:rsidR="00A37A02">
        <w:rPr>
          <w:rFonts w:ascii="Times New Roman" w:hAnsi="Times New Roman" w:cs="Times New Roman"/>
          <w:sz w:val="24"/>
          <w:szCs w:val="24"/>
        </w:rPr>
        <w:t>ах</w:t>
      </w:r>
      <w:r w:rsidR="004D28DB">
        <w:rPr>
          <w:rFonts w:ascii="Times New Roman" w:hAnsi="Times New Roman" w:cs="Times New Roman"/>
          <w:sz w:val="24"/>
          <w:szCs w:val="24"/>
        </w:rPr>
        <w:t xml:space="preserve"> в аграрной политике. </w:t>
      </w:r>
    </w:p>
    <w:p w14:paraId="52A6EF29" w14:textId="77777777" w:rsidR="00D73604" w:rsidRPr="00536CB0" w:rsidRDefault="00D73604" w:rsidP="00D73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>2. Цели задания:</w:t>
      </w:r>
    </w:p>
    <w:p w14:paraId="50BB0289" w14:textId="424D9EAC" w:rsidR="008332BE" w:rsidRPr="008332BE" w:rsidRDefault="00D73604" w:rsidP="008332BE">
      <w:pPr>
        <w:pStyle w:val="2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Основной целью </w:t>
      </w:r>
      <w:r w:rsidR="00A1396B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задания </w:t>
      </w:r>
      <w:r w:rsidR="003765F1">
        <w:rPr>
          <w:rFonts w:eastAsiaTheme="minorHAnsi"/>
          <w:b w:val="0"/>
          <w:bCs w:val="0"/>
          <w:sz w:val="24"/>
          <w:szCs w:val="24"/>
          <w:lang w:eastAsia="en-US"/>
        </w:rPr>
        <w:t>консультанта</w:t>
      </w:r>
      <w:r w:rsidR="008262B8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>является разработка нормативн</w:t>
      </w:r>
      <w:r w:rsidR="00FA012A">
        <w:rPr>
          <w:rFonts w:eastAsiaTheme="minorHAnsi"/>
          <w:b w:val="0"/>
          <w:bCs w:val="0"/>
          <w:sz w:val="24"/>
          <w:szCs w:val="24"/>
          <w:lang w:eastAsia="en-US"/>
        </w:rPr>
        <w:t>ы</w:t>
      </w:r>
      <w:r w:rsidR="00480293">
        <w:rPr>
          <w:rFonts w:eastAsiaTheme="minorHAnsi"/>
          <w:b w:val="0"/>
          <w:bCs w:val="0"/>
          <w:sz w:val="24"/>
          <w:szCs w:val="24"/>
          <w:lang w:eastAsia="en-US"/>
        </w:rPr>
        <w:t>х документов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>, регламентирующ</w:t>
      </w:r>
      <w:r w:rsidR="00480293">
        <w:rPr>
          <w:rFonts w:eastAsiaTheme="minorHAnsi"/>
          <w:b w:val="0"/>
          <w:bCs w:val="0"/>
          <w:sz w:val="24"/>
          <w:szCs w:val="24"/>
          <w:lang w:eastAsia="en-US"/>
        </w:rPr>
        <w:t>их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процесс бонитировки сельскохозяйственных животных в соответствии с </w:t>
      </w:r>
      <w:r w:rsidR="006A4612">
        <w:rPr>
          <w:rFonts w:eastAsiaTheme="minorHAnsi"/>
          <w:b w:val="0"/>
          <w:bCs w:val="0"/>
          <w:sz w:val="24"/>
          <w:szCs w:val="24"/>
          <w:lang w:eastAsia="en-US"/>
        </w:rPr>
        <w:t xml:space="preserve">рекомендациями Коллегии </w:t>
      </w:r>
      <w:r w:rsidR="00804B4A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Евразийской экономической комиссии №25 от 17 декабря 2024 года </w:t>
      </w:r>
      <w:r w:rsidR="00804B4A">
        <w:rPr>
          <w:rFonts w:eastAsiaTheme="minorHAnsi"/>
          <w:b w:val="0"/>
          <w:bCs w:val="0"/>
          <w:sz w:val="24"/>
          <w:szCs w:val="24"/>
          <w:lang w:eastAsia="en-US"/>
        </w:rPr>
        <w:t xml:space="preserve">об 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>унифицированны</w:t>
      </w:r>
      <w:r w:rsidR="00804B4A">
        <w:rPr>
          <w:rFonts w:eastAsiaTheme="minorHAnsi"/>
          <w:b w:val="0"/>
          <w:bCs w:val="0"/>
          <w:sz w:val="24"/>
          <w:szCs w:val="24"/>
          <w:lang w:eastAsia="en-US"/>
        </w:rPr>
        <w:t>х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подхода</w:t>
      </w:r>
      <w:r w:rsidR="00804B4A">
        <w:rPr>
          <w:rFonts w:eastAsiaTheme="minorHAnsi"/>
          <w:b w:val="0"/>
          <w:bCs w:val="0"/>
          <w:sz w:val="24"/>
          <w:szCs w:val="24"/>
          <w:lang w:eastAsia="en-US"/>
        </w:rPr>
        <w:t>х</w:t>
      </w:r>
      <w:r w:rsidR="00376B05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к бонитировке сельскохозяйственных животных в государствах-членах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Евразийского экономического союза и с учетом Решени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>я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Коллегии Евразийской экономической комиссии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br/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от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24 ноября 2020 г. N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149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"Об утверждении методик оценки племенной ценности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br/>
        <w:t>сельскохозяйственных животных в государствах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–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членах</w:t>
      </w:r>
      <w:r w:rsid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F3105D" w:rsidRPr="00F3105D">
        <w:rPr>
          <w:rFonts w:eastAsiaTheme="minorHAnsi"/>
          <w:b w:val="0"/>
          <w:bCs w:val="0"/>
          <w:sz w:val="24"/>
          <w:szCs w:val="24"/>
          <w:lang w:eastAsia="en-US"/>
        </w:rPr>
        <w:t>Евразийского экономического союза"</w:t>
      </w:r>
      <w:r w:rsidR="008332BE">
        <w:rPr>
          <w:rFonts w:eastAsiaTheme="minorHAnsi"/>
          <w:b w:val="0"/>
          <w:bCs w:val="0"/>
          <w:sz w:val="24"/>
          <w:szCs w:val="24"/>
          <w:lang w:eastAsia="en-US"/>
        </w:rPr>
        <w:t xml:space="preserve"> (в редакции </w:t>
      </w:r>
      <w:r w:rsidR="008332BE" w:rsidRPr="008332BE">
        <w:rPr>
          <w:rFonts w:eastAsiaTheme="minorHAnsi"/>
          <w:b w:val="0"/>
          <w:bCs w:val="0"/>
          <w:sz w:val="24"/>
          <w:szCs w:val="24"/>
          <w:lang w:eastAsia="en-US"/>
        </w:rPr>
        <w:t>Решений Коллегии Евразийской экономической комиссии</w:t>
      </w:r>
      <w:r w:rsidR="008332BE" w:rsidRPr="008332BE">
        <w:rPr>
          <w:rFonts w:eastAsiaTheme="minorHAnsi"/>
          <w:b w:val="0"/>
          <w:bCs w:val="0"/>
          <w:sz w:val="24"/>
          <w:szCs w:val="24"/>
          <w:lang w:eastAsia="en-US"/>
        </w:rPr>
        <w:br/>
        <w:t xml:space="preserve">от </w:t>
      </w:r>
      <w:hyperlink r:id="rId6" w:tooltip="Решение 39 от 28.03.2023 Коллегии ЕЭК&#10;&#10;Изменения в Методики оценки племенной ценности сельскохозяйственных животных в государствах ЕАЭС" w:history="1">
        <w:r w:rsidR="008332BE" w:rsidRPr="008332BE">
          <w:rPr>
            <w:rFonts w:eastAsiaTheme="minorHAnsi"/>
            <w:b w:val="0"/>
            <w:bCs w:val="0"/>
            <w:sz w:val="24"/>
            <w:szCs w:val="24"/>
            <w:lang w:eastAsia="en-US"/>
          </w:rPr>
          <w:t>28.03.2023 N 39</w:t>
        </w:r>
      </w:hyperlink>
      <w:r w:rsidR="008332BE">
        <w:rPr>
          <w:rFonts w:eastAsiaTheme="minorHAnsi"/>
          <w:b w:val="0"/>
          <w:bCs w:val="0"/>
          <w:sz w:val="24"/>
          <w:szCs w:val="24"/>
          <w:lang w:eastAsia="en-US"/>
        </w:rPr>
        <w:t xml:space="preserve"> и</w:t>
      </w:r>
      <w:r w:rsidR="008332BE" w:rsidRPr="008332BE">
        <w:rPr>
          <w:rFonts w:eastAsiaTheme="minorHAnsi"/>
          <w:b w:val="0"/>
          <w:bCs w:val="0"/>
          <w:sz w:val="24"/>
          <w:szCs w:val="24"/>
          <w:lang w:eastAsia="en-US"/>
        </w:rPr>
        <w:t xml:space="preserve"> от </w:t>
      </w:r>
      <w:hyperlink r:id="rId7" w:tooltip="Решение 125 от 22.08.2023 Коллегии ЕЭК&#10;&#10;Изменения в Методику оценки племенной ценности КРС молочного направления продуктивности" w:history="1">
        <w:r w:rsidR="008332BE" w:rsidRPr="008332BE">
          <w:rPr>
            <w:rFonts w:eastAsiaTheme="minorHAnsi"/>
            <w:b w:val="0"/>
            <w:bCs w:val="0"/>
            <w:sz w:val="24"/>
            <w:szCs w:val="24"/>
            <w:lang w:eastAsia="en-US"/>
          </w:rPr>
          <w:t>22.08.2023 N 125</w:t>
        </w:r>
      </w:hyperlink>
      <w:r w:rsidR="008332BE" w:rsidRPr="008332BE">
        <w:rPr>
          <w:rFonts w:eastAsiaTheme="minorHAnsi"/>
          <w:b w:val="0"/>
          <w:bCs w:val="0"/>
          <w:sz w:val="24"/>
          <w:szCs w:val="24"/>
          <w:lang w:eastAsia="en-US"/>
        </w:rPr>
        <w:t>)</w:t>
      </w:r>
      <w:r w:rsidR="008332BE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14:paraId="68775DDD" w14:textId="2D894F27" w:rsidR="00D73604" w:rsidRPr="00536CB0" w:rsidRDefault="00D363B8" w:rsidP="00D36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>Объем услуг</w:t>
      </w:r>
      <w:r w:rsidR="003765F1">
        <w:rPr>
          <w:rFonts w:ascii="Times New Roman" w:hAnsi="Times New Roman" w:cs="Times New Roman"/>
          <w:b/>
          <w:sz w:val="24"/>
          <w:szCs w:val="24"/>
        </w:rPr>
        <w:t xml:space="preserve"> и обязанности</w:t>
      </w:r>
      <w:r w:rsidR="00D73604" w:rsidRPr="00536C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658E012" w14:textId="77777777" w:rsidR="00D73604" w:rsidRPr="00536CB0" w:rsidRDefault="00D73604" w:rsidP="00D7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E7F6B" w14:textId="0C47762A" w:rsidR="00087E17" w:rsidRPr="00087E17" w:rsidRDefault="003765F1" w:rsidP="00087E17">
      <w:pPr>
        <w:jc w:val="both"/>
        <w:rPr>
          <w:rFonts w:ascii="Times New Roman" w:hAnsi="Times New Roman" w:cs="Times New Roman"/>
          <w:sz w:val="24"/>
          <w:szCs w:val="24"/>
        </w:rPr>
      </w:pPr>
      <w:r w:rsidRPr="003765F1">
        <w:rPr>
          <w:rFonts w:ascii="Times New Roman" w:hAnsi="Times New Roman" w:cs="Times New Roman"/>
          <w:sz w:val="24"/>
          <w:szCs w:val="24"/>
        </w:rPr>
        <w:t xml:space="preserve">В целях реализации задания Консультант должен </w:t>
      </w:r>
      <w:r w:rsidR="00D229C2">
        <w:rPr>
          <w:rFonts w:ascii="Times New Roman" w:hAnsi="Times New Roman" w:cs="Times New Roman"/>
          <w:sz w:val="24"/>
          <w:szCs w:val="24"/>
        </w:rPr>
        <w:t xml:space="preserve">на основе действующих </w:t>
      </w:r>
      <w:r w:rsidR="0048029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8029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480293">
        <w:rPr>
          <w:rFonts w:ascii="Times New Roman" w:hAnsi="Times New Roman" w:cs="Times New Roman"/>
          <w:sz w:val="24"/>
          <w:szCs w:val="24"/>
        </w:rPr>
        <w:t xml:space="preserve"> Республике нормативных документов и </w:t>
      </w:r>
      <w:r w:rsidR="00D229C2">
        <w:rPr>
          <w:rFonts w:ascii="Times New Roman" w:hAnsi="Times New Roman" w:cs="Times New Roman"/>
          <w:sz w:val="24"/>
          <w:szCs w:val="24"/>
        </w:rPr>
        <w:t xml:space="preserve">инструкций по бонитировке с/х животных </w:t>
      </w:r>
      <w:r w:rsidR="00480293">
        <w:rPr>
          <w:rFonts w:ascii="Times New Roman" w:hAnsi="Times New Roman" w:cs="Times New Roman"/>
          <w:sz w:val="24"/>
          <w:szCs w:val="24"/>
        </w:rPr>
        <w:t>выполнить</w:t>
      </w:r>
      <w:r w:rsidR="006A4612" w:rsidRPr="00087E17">
        <w:rPr>
          <w:rFonts w:ascii="Times New Roman" w:hAnsi="Times New Roman" w:cs="Times New Roman"/>
          <w:sz w:val="24"/>
          <w:szCs w:val="24"/>
        </w:rPr>
        <w:t xml:space="preserve"> </w:t>
      </w:r>
      <w:r w:rsidR="007B2B7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8029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A4612" w:rsidRPr="00087E1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E657C">
        <w:rPr>
          <w:rFonts w:ascii="Times New Roman" w:hAnsi="Times New Roman" w:cs="Times New Roman"/>
          <w:sz w:val="24"/>
          <w:szCs w:val="24"/>
        </w:rPr>
        <w:t>унифицированию</w:t>
      </w:r>
      <w:proofErr w:type="spellEnd"/>
      <w:r w:rsidR="00AE657C">
        <w:rPr>
          <w:rFonts w:ascii="Times New Roman" w:hAnsi="Times New Roman" w:cs="Times New Roman"/>
          <w:sz w:val="24"/>
          <w:szCs w:val="24"/>
        </w:rPr>
        <w:t xml:space="preserve"> подходов к </w:t>
      </w:r>
      <w:r w:rsidR="006A4612" w:rsidRPr="00087E17">
        <w:rPr>
          <w:rFonts w:ascii="Times New Roman" w:hAnsi="Times New Roman" w:cs="Times New Roman"/>
          <w:sz w:val="24"/>
          <w:szCs w:val="24"/>
        </w:rPr>
        <w:t xml:space="preserve">бонитировке сельскохозяйственных животных в соответствии с </w:t>
      </w:r>
      <w:r w:rsidR="00804B4A" w:rsidRPr="00087E17">
        <w:rPr>
          <w:rFonts w:ascii="Times New Roman" w:hAnsi="Times New Roman" w:cs="Times New Roman"/>
          <w:sz w:val="24"/>
          <w:szCs w:val="24"/>
        </w:rPr>
        <w:t>рекомендациями Коллегии</w:t>
      </w:r>
      <w:r w:rsidR="006A4612" w:rsidRPr="00087E17">
        <w:rPr>
          <w:rFonts w:ascii="Times New Roman" w:hAnsi="Times New Roman" w:cs="Times New Roman"/>
          <w:sz w:val="24"/>
          <w:szCs w:val="24"/>
        </w:rPr>
        <w:t xml:space="preserve"> Евразийской экономической комиссии (№25 от 17 декабря 2024 года)</w:t>
      </w:r>
      <w:r w:rsidR="00087E17" w:rsidRPr="00087E17">
        <w:rPr>
          <w:rFonts w:ascii="Times New Roman" w:hAnsi="Times New Roman" w:cs="Times New Roman"/>
          <w:sz w:val="24"/>
          <w:szCs w:val="24"/>
        </w:rPr>
        <w:t>:</w:t>
      </w:r>
    </w:p>
    <w:p w14:paraId="5E9B64E1" w14:textId="76EBA78F" w:rsidR="00C4083F" w:rsidRPr="00F94F50" w:rsidRDefault="00087E17" w:rsidP="00AE657C">
      <w:pPr>
        <w:pStyle w:val="2"/>
        <w:jc w:val="both"/>
        <w:rPr>
          <w:b w:val="0"/>
          <w:bCs w:val="0"/>
          <w:sz w:val="24"/>
          <w:szCs w:val="24"/>
        </w:rPr>
      </w:pPr>
      <w:r w:rsidRPr="00AE657C">
        <w:rPr>
          <w:b w:val="0"/>
          <w:bCs w:val="0"/>
          <w:sz w:val="24"/>
          <w:szCs w:val="24"/>
        </w:rPr>
        <w:t xml:space="preserve">1. </w:t>
      </w:r>
      <w:r w:rsidR="006A4612" w:rsidRPr="00AE657C">
        <w:rPr>
          <w:b w:val="0"/>
          <w:bCs w:val="0"/>
          <w:sz w:val="24"/>
          <w:szCs w:val="24"/>
        </w:rPr>
        <w:t xml:space="preserve"> </w:t>
      </w:r>
      <w:r w:rsidR="00AE657C" w:rsidRPr="00AE657C">
        <w:rPr>
          <w:b w:val="0"/>
          <w:bCs w:val="0"/>
          <w:sz w:val="24"/>
          <w:szCs w:val="24"/>
        </w:rPr>
        <w:t>Пересмотреть и привести в соответствие</w:t>
      </w:r>
      <w:r w:rsidR="00AE657C">
        <w:rPr>
          <w:sz w:val="24"/>
          <w:szCs w:val="24"/>
        </w:rPr>
        <w:t xml:space="preserve">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с 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рекомендациями Коллегии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Евразийской экономической комиссии №25 от 17 декабря 2024 года 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об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унифицированны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>х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подхода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>х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к бонитировке сельскохозяйственных животных в государствах-членах Евразийского экономического союза и Решени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>ем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 xml:space="preserve"> Коллегии Евразийской экономической комиссии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br/>
        <w:t>от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24 ноября 2020 г. N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149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"Об утверждении методик оценки племенной ценности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br/>
        <w:t>сельскохозяйственных животных в государствах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–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членах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E657C" w:rsidRPr="00F3105D">
        <w:rPr>
          <w:rFonts w:eastAsiaTheme="minorHAnsi"/>
          <w:b w:val="0"/>
          <w:bCs w:val="0"/>
          <w:sz w:val="24"/>
          <w:szCs w:val="24"/>
          <w:lang w:eastAsia="en-US"/>
        </w:rPr>
        <w:t>Евразийского экономического союза"</w:t>
      </w:r>
      <w:r w:rsidR="00AE657C">
        <w:rPr>
          <w:rFonts w:eastAsiaTheme="minorHAnsi"/>
          <w:b w:val="0"/>
          <w:bCs w:val="0"/>
          <w:sz w:val="24"/>
          <w:szCs w:val="24"/>
          <w:lang w:eastAsia="en-US"/>
        </w:rPr>
        <w:t xml:space="preserve"> (в редакции </w:t>
      </w:r>
      <w:r w:rsidR="00AE657C" w:rsidRPr="008332BE">
        <w:rPr>
          <w:rFonts w:eastAsiaTheme="minorHAnsi"/>
          <w:b w:val="0"/>
          <w:bCs w:val="0"/>
          <w:sz w:val="24"/>
          <w:szCs w:val="24"/>
          <w:lang w:eastAsia="en-US"/>
        </w:rPr>
        <w:t>Решений Коллегии Евразийской экономической комиссии</w:t>
      </w:r>
      <w:r w:rsidR="00AE657C" w:rsidRPr="008332BE">
        <w:rPr>
          <w:rFonts w:eastAsiaTheme="minorHAnsi"/>
          <w:b w:val="0"/>
          <w:bCs w:val="0"/>
          <w:sz w:val="24"/>
          <w:szCs w:val="24"/>
          <w:lang w:eastAsia="en-US"/>
        </w:rPr>
        <w:br/>
        <w:t xml:space="preserve">от </w:t>
      </w:r>
      <w:hyperlink r:id="rId8" w:tooltip="Решение 39 от 28.03.2023 Коллегии ЕЭК&#10;&#10;Изменения в Методики оценки племенной ценности сельскохозяйственных животных в государствах ЕАЭС" w:history="1">
        <w:r w:rsidR="00AE657C" w:rsidRPr="008D3BD4">
          <w:rPr>
            <w:rFonts w:eastAsiaTheme="minorHAnsi"/>
            <w:b w:val="0"/>
            <w:bCs w:val="0"/>
            <w:sz w:val="24"/>
            <w:szCs w:val="24"/>
            <w:lang w:eastAsia="en-US"/>
          </w:rPr>
          <w:t>28.03.2023 N 39</w:t>
        </w:r>
      </w:hyperlink>
      <w:r w:rsidR="00AE657C" w:rsidRPr="008D3BD4">
        <w:rPr>
          <w:rFonts w:eastAsiaTheme="minorHAnsi"/>
          <w:b w:val="0"/>
          <w:bCs w:val="0"/>
          <w:sz w:val="24"/>
          <w:szCs w:val="24"/>
          <w:lang w:eastAsia="en-US"/>
        </w:rPr>
        <w:t xml:space="preserve"> и от </w:t>
      </w:r>
      <w:hyperlink r:id="rId9" w:tooltip="Решение 125 от 22.08.2023 Коллегии ЕЭК&#10;&#10;Изменения в Методику оценки племенной ценности КРС молочного направления продуктивности" w:history="1">
        <w:r w:rsidR="00AE657C" w:rsidRPr="008D3BD4">
          <w:rPr>
            <w:rFonts w:eastAsiaTheme="minorHAnsi"/>
            <w:b w:val="0"/>
            <w:bCs w:val="0"/>
            <w:sz w:val="24"/>
            <w:szCs w:val="24"/>
            <w:lang w:eastAsia="en-US"/>
          </w:rPr>
          <w:t>22.08.2023 N 125</w:t>
        </w:r>
      </w:hyperlink>
      <w:r w:rsidR="00AE657C" w:rsidRPr="008D3BD4">
        <w:rPr>
          <w:rFonts w:eastAsiaTheme="minorHAnsi"/>
          <w:b w:val="0"/>
          <w:bCs w:val="0"/>
          <w:sz w:val="24"/>
          <w:szCs w:val="24"/>
          <w:lang w:eastAsia="en-US"/>
        </w:rPr>
        <w:t xml:space="preserve">) </w:t>
      </w:r>
      <w:r w:rsidR="00303E86" w:rsidRPr="008D3BD4">
        <w:rPr>
          <w:b w:val="0"/>
          <w:bCs w:val="0"/>
          <w:sz w:val="24"/>
          <w:szCs w:val="24"/>
        </w:rPr>
        <w:t>следующ</w:t>
      </w:r>
      <w:r w:rsidR="00AE657C" w:rsidRPr="008D3BD4">
        <w:rPr>
          <w:b w:val="0"/>
          <w:bCs w:val="0"/>
          <w:sz w:val="24"/>
          <w:szCs w:val="24"/>
        </w:rPr>
        <w:t xml:space="preserve">ие </w:t>
      </w:r>
      <w:r w:rsidR="00100C2E" w:rsidRPr="00F94F50">
        <w:rPr>
          <w:b w:val="0"/>
          <w:bCs w:val="0"/>
          <w:sz w:val="24"/>
          <w:szCs w:val="24"/>
        </w:rPr>
        <w:t>инструкции</w:t>
      </w:r>
      <w:r w:rsidR="008D3BD4" w:rsidRPr="00F94F50">
        <w:rPr>
          <w:b w:val="0"/>
          <w:bCs w:val="0"/>
          <w:sz w:val="24"/>
          <w:szCs w:val="24"/>
        </w:rPr>
        <w:t xml:space="preserve"> по бонитировке с/х животных</w:t>
      </w:r>
      <w:r w:rsidR="00C4083F" w:rsidRPr="00F94F50">
        <w:rPr>
          <w:b w:val="0"/>
          <w:bCs w:val="0"/>
          <w:sz w:val="24"/>
          <w:szCs w:val="24"/>
        </w:rPr>
        <w:t>:</w:t>
      </w:r>
    </w:p>
    <w:p w14:paraId="1EAFB4DF" w14:textId="2E91D2A0" w:rsidR="007B2B7C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крупного рогатого скота молочного и молочно-мясного направления</w:t>
      </w:r>
      <w:r w:rsidR="00C408CF" w:rsidRPr="008D3BD4">
        <w:rPr>
          <w:rFonts w:ascii="Times New Roman" w:hAnsi="Times New Roman" w:cs="Times New Roman"/>
          <w:sz w:val="24"/>
          <w:szCs w:val="24"/>
        </w:rPr>
        <w:t>;</w:t>
      </w:r>
    </w:p>
    <w:p w14:paraId="04A84E1E" w14:textId="46EF43BF" w:rsidR="00087E17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крупного рогатого скота мясного направления</w:t>
      </w:r>
      <w:r w:rsidR="00C408CF" w:rsidRPr="008D3BD4">
        <w:rPr>
          <w:rFonts w:ascii="Times New Roman" w:hAnsi="Times New Roman" w:cs="Times New Roman"/>
          <w:sz w:val="24"/>
          <w:szCs w:val="24"/>
        </w:rPr>
        <w:t>;</w:t>
      </w:r>
    </w:p>
    <w:p w14:paraId="332623AD" w14:textId="2AFC9F84" w:rsidR="007B2B7C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тонкорунных; полутонкорунных и курдючных овец</w:t>
      </w:r>
      <w:r w:rsidR="00DE7186" w:rsidRPr="008D3BD4">
        <w:rPr>
          <w:rFonts w:ascii="Times New Roman" w:hAnsi="Times New Roman" w:cs="Times New Roman"/>
          <w:sz w:val="24"/>
          <w:szCs w:val="24"/>
        </w:rPr>
        <w:t>;</w:t>
      </w:r>
      <w:r w:rsidR="007B2B7C" w:rsidRPr="008D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BD908" w14:textId="3338C1D6" w:rsidR="00100C2E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полутонкорунных овец;</w:t>
      </w:r>
    </w:p>
    <w:p w14:paraId="5C3A5F15" w14:textId="1BC11FE4" w:rsidR="00100C2E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курдючных овец;</w:t>
      </w:r>
    </w:p>
    <w:p w14:paraId="5AF11DF8" w14:textId="7AEE26AF" w:rsidR="00100C2E" w:rsidRPr="008D3BD4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 xml:space="preserve">Инструкция по бонитировке (оценке) племенной ценности и воспроизводству пуховых, </w:t>
      </w:r>
      <w:r w:rsidR="008D3BD4" w:rsidRPr="008D3BD4">
        <w:rPr>
          <w:rFonts w:ascii="Times New Roman" w:hAnsi="Times New Roman" w:cs="Times New Roman"/>
          <w:sz w:val="24"/>
          <w:szCs w:val="24"/>
        </w:rPr>
        <w:t xml:space="preserve">шерстных и </w:t>
      </w:r>
      <w:r w:rsidRPr="008D3BD4">
        <w:rPr>
          <w:rFonts w:ascii="Times New Roman" w:hAnsi="Times New Roman" w:cs="Times New Roman"/>
          <w:sz w:val="24"/>
          <w:szCs w:val="24"/>
        </w:rPr>
        <w:t>молочных коз</w:t>
      </w:r>
      <w:r w:rsidR="008D3BD4">
        <w:rPr>
          <w:rFonts w:ascii="Times New Roman" w:hAnsi="Times New Roman" w:cs="Times New Roman"/>
          <w:sz w:val="24"/>
          <w:szCs w:val="24"/>
        </w:rPr>
        <w:t>;</w:t>
      </w:r>
    </w:p>
    <w:p w14:paraId="3CA728A6" w14:textId="3B2B52E0" w:rsidR="00100C2E" w:rsidRDefault="00100C2E" w:rsidP="00894B8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>Инструкция по бонитировке (оценке) племенной ценности и воспроизводству местных и заводских лошадей.</w:t>
      </w:r>
    </w:p>
    <w:p w14:paraId="58FAE708" w14:textId="46D4407A" w:rsidR="001231E2" w:rsidRPr="00EC6C91" w:rsidRDefault="001231E2" w:rsidP="00EC6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инструкцию по бонитировке в виде приложений должны быть включены </w:t>
      </w:r>
      <w:r w:rsidRPr="00894B83">
        <w:rPr>
          <w:rFonts w:ascii="Times New Roman" w:hAnsi="Times New Roman" w:cs="Times New Roman"/>
          <w:sz w:val="24"/>
          <w:szCs w:val="24"/>
        </w:rPr>
        <w:t>общие положения по бонитировке;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B83">
        <w:rPr>
          <w:rFonts w:ascii="Times New Roman" w:hAnsi="Times New Roman" w:cs="Times New Roman"/>
          <w:sz w:val="24"/>
          <w:szCs w:val="24"/>
        </w:rPr>
        <w:t>организаци</w:t>
      </w:r>
      <w:r w:rsidR="00EC6C91">
        <w:rPr>
          <w:rFonts w:ascii="Times New Roman" w:hAnsi="Times New Roman" w:cs="Times New Roman"/>
          <w:sz w:val="24"/>
          <w:szCs w:val="24"/>
        </w:rPr>
        <w:t>и</w:t>
      </w:r>
      <w:r w:rsidRPr="00894B83">
        <w:rPr>
          <w:rFonts w:ascii="Times New Roman" w:hAnsi="Times New Roman" w:cs="Times New Roman"/>
          <w:sz w:val="24"/>
          <w:szCs w:val="24"/>
        </w:rPr>
        <w:t xml:space="preserve"> бонитировки и </w:t>
      </w:r>
      <w:r w:rsidR="00EC6C91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Pr="00894B83">
        <w:rPr>
          <w:rFonts w:ascii="Times New Roman" w:hAnsi="Times New Roman" w:cs="Times New Roman"/>
          <w:sz w:val="24"/>
          <w:szCs w:val="24"/>
        </w:rPr>
        <w:t>признак</w:t>
      </w:r>
      <w:r w:rsidR="00EC6C91">
        <w:rPr>
          <w:rFonts w:ascii="Times New Roman" w:hAnsi="Times New Roman" w:cs="Times New Roman"/>
          <w:sz w:val="24"/>
          <w:szCs w:val="24"/>
        </w:rPr>
        <w:t>ов</w:t>
      </w:r>
      <w:r w:rsidRPr="00894B83">
        <w:rPr>
          <w:rFonts w:ascii="Times New Roman" w:hAnsi="Times New Roman" w:cs="Times New Roman"/>
          <w:sz w:val="24"/>
          <w:szCs w:val="24"/>
        </w:rPr>
        <w:t>, учитываемы</w:t>
      </w:r>
      <w:r w:rsidR="00EC6C91">
        <w:rPr>
          <w:rFonts w:ascii="Times New Roman" w:hAnsi="Times New Roman" w:cs="Times New Roman"/>
          <w:sz w:val="24"/>
          <w:szCs w:val="24"/>
        </w:rPr>
        <w:t>х</w:t>
      </w:r>
      <w:r w:rsidRPr="00894B83">
        <w:rPr>
          <w:rFonts w:ascii="Times New Roman" w:hAnsi="Times New Roman" w:cs="Times New Roman"/>
          <w:sz w:val="24"/>
          <w:szCs w:val="24"/>
        </w:rPr>
        <w:t xml:space="preserve"> при оценке скота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4B83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EC6C91">
        <w:rPr>
          <w:rFonts w:ascii="Times New Roman" w:hAnsi="Times New Roman" w:cs="Times New Roman"/>
          <w:sz w:val="24"/>
          <w:szCs w:val="24"/>
        </w:rPr>
        <w:t>ю</w:t>
      </w:r>
      <w:r w:rsidRPr="00894B83">
        <w:rPr>
          <w:rFonts w:ascii="Times New Roman" w:hAnsi="Times New Roman" w:cs="Times New Roman"/>
          <w:sz w:val="24"/>
          <w:szCs w:val="24"/>
        </w:rPr>
        <w:t xml:space="preserve"> породности; </w:t>
      </w:r>
      <w:r w:rsidR="00EC6C91">
        <w:rPr>
          <w:rFonts w:ascii="Times New Roman" w:hAnsi="Times New Roman" w:cs="Times New Roman"/>
          <w:sz w:val="24"/>
          <w:szCs w:val="24"/>
        </w:rPr>
        <w:t xml:space="preserve">записям и отчетности по бонитировке скота; </w:t>
      </w:r>
      <w:r w:rsidRPr="00EC6C91">
        <w:rPr>
          <w:rFonts w:ascii="Times New Roman" w:hAnsi="Times New Roman" w:cs="Times New Roman"/>
          <w:sz w:val="24"/>
          <w:szCs w:val="24"/>
        </w:rPr>
        <w:t>стандарт</w:t>
      </w:r>
      <w:r w:rsidR="00EC6C91">
        <w:rPr>
          <w:rFonts w:ascii="Times New Roman" w:hAnsi="Times New Roman" w:cs="Times New Roman"/>
          <w:sz w:val="24"/>
          <w:szCs w:val="24"/>
        </w:rPr>
        <w:t>ам</w:t>
      </w:r>
      <w:r w:rsidRPr="00EC6C91">
        <w:rPr>
          <w:rFonts w:ascii="Times New Roman" w:hAnsi="Times New Roman" w:cs="Times New Roman"/>
          <w:sz w:val="24"/>
          <w:szCs w:val="24"/>
        </w:rPr>
        <w:t xml:space="preserve"> по </w:t>
      </w:r>
      <w:r w:rsidR="00EC6C91">
        <w:rPr>
          <w:rFonts w:ascii="Times New Roman" w:hAnsi="Times New Roman" w:cs="Times New Roman"/>
          <w:sz w:val="24"/>
          <w:szCs w:val="24"/>
        </w:rPr>
        <w:t>продуктивности с/х животных</w:t>
      </w:r>
      <w:r w:rsidRPr="00EC6C91">
        <w:rPr>
          <w:rFonts w:ascii="Times New Roman" w:hAnsi="Times New Roman" w:cs="Times New Roman"/>
          <w:sz w:val="24"/>
          <w:szCs w:val="24"/>
        </w:rPr>
        <w:t xml:space="preserve"> в разрезе пород</w:t>
      </w:r>
      <w:r w:rsidR="00EC6C91">
        <w:rPr>
          <w:rFonts w:ascii="Times New Roman" w:hAnsi="Times New Roman" w:cs="Times New Roman"/>
          <w:sz w:val="24"/>
          <w:szCs w:val="24"/>
        </w:rPr>
        <w:t xml:space="preserve"> и другим вопросам. </w:t>
      </w:r>
    </w:p>
    <w:p w14:paraId="165DB69C" w14:textId="5FF2A098" w:rsidR="00100C2E" w:rsidRPr="00F94F50" w:rsidRDefault="00100C2E" w:rsidP="0010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Совместно со специалистами </w:t>
      </w:r>
      <w:proofErr w:type="spellStart"/>
      <w:r w:rsidR="00717ADA">
        <w:rPr>
          <w:rFonts w:ascii="Times New Roman" w:hAnsi="Times New Roman" w:cs="Times New Roman"/>
          <w:sz w:val="24"/>
          <w:szCs w:val="24"/>
        </w:rPr>
        <w:t>Кыргызского</w:t>
      </w:r>
      <w:proofErr w:type="spellEnd"/>
      <w:r w:rsidR="00717ADA">
        <w:rPr>
          <w:rFonts w:ascii="Times New Roman" w:hAnsi="Times New Roman" w:cs="Times New Roman"/>
          <w:sz w:val="24"/>
          <w:szCs w:val="24"/>
        </w:rPr>
        <w:t xml:space="preserve"> научно-исследовательского института животноводства и пастбищ, </w:t>
      </w:r>
      <w:proofErr w:type="spellStart"/>
      <w:r w:rsidR="00717ADA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717ADA">
        <w:rPr>
          <w:rFonts w:ascii="Times New Roman" w:hAnsi="Times New Roman" w:cs="Times New Roman"/>
          <w:sz w:val="24"/>
          <w:szCs w:val="24"/>
        </w:rPr>
        <w:t xml:space="preserve"> национальной аграрной академии и Службы ветеринарии, развития животноводства, пастбищ и кормов разработать </w:t>
      </w:r>
      <w:r w:rsidR="00717ADA" w:rsidRPr="00F94F50">
        <w:rPr>
          <w:rFonts w:ascii="Times New Roman" w:hAnsi="Times New Roman" w:cs="Times New Roman"/>
          <w:sz w:val="24"/>
          <w:szCs w:val="24"/>
        </w:rPr>
        <w:t>новые инструкции по бонитировке (оценке) племенной ценности и воспроизводству</w:t>
      </w:r>
      <w:r w:rsidR="006D297E" w:rsidRPr="00F94F50">
        <w:rPr>
          <w:rFonts w:ascii="Times New Roman" w:hAnsi="Times New Roman" w:cs="Times New Roman"/>
          <w:sz w:val="24"/>
          <w:szCs w:val="24"/>
        </w:rPr>
        <w:t xml:space="preserve"> свиней и сельскохозяйственной птицы. </w:t>
      </w:r>
    </w:p>
    <w:p w14:paraId="7A07BDC2" w14:textId="65D7D135" w:rsidR="006D297E" w:rsidRPr="00100C2E" w:rsidRDefault="006D297E" w:rsidP="00100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D4">
        <w:rPr>
          <w:rFonts w:ascii="Times New Roman" w:hAnsi="Times New Roman" w:cs="Times New Roman"/>
          <w:sz w:val="24"/>
          <w:szCs w:val="24"/>
        </w:rPr>
        <w:t xml:space="preserve">3. Разработать и </w:t>
      </w:r>
      <w:r w:rsidRPr="00F94F50">
        <w:rPr>
          <w:rFonts w:ascii="Times New Roman" w:hAnsi="Times New Roman" w:cs="Times New Roman"/>
          <w:sz w:val="24"/>
          <w:szCs w:val="24"/>
        </w:rPr>
        <w:t>согласовать новое Положение по бонитировке сельскохозяйственных животных</w:t>
      </w:r>
      <w:r w:rsidRPr="008D3BD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10EB2" w:rsidRPr="008D3BD4">
        <w:rPr>
          <w:rFonts w:ascii="Times New Roman" w:hAnsi="Times New Roman" w:cs="Times New Roman"/>
          <w:sz w:val="24"/>
          <w:szCs w:val="24"/>
        </w:rPr>
        <w:t xml:space="preserve"> </w:t>
      </w:r>
      <w:r w:rsidR="008D3BD4" w:rsidRPr="008D3BD4">
        <w:rPr>
          <w:rFonts w:ascii="Times New Roman" w:hAnsi="Times New Roman" w:cs="Times New Roman"/>
          <w:sz w:val="24"/>
          <w:szCs w:val="24"/>
        </w:rPr>
        <w:t xml:space="preserve">с рекомендациями Коллегии Евразийской экономической комиссии №25 от 17 декабря 2024 года об унифицированных подходах к бонитировке </w:t>
      </w:r>
      <w:r w:rsidR="008D3BD4" w:rsidRPr="008D3BD4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животных в государствах-членах Евразийского экономического союза и Решением Коллегии Евразийской экономической комиссии</w:t>
      </w:r>
      <w:r w:rsidR="008D3BD4" w:rsidRPr="008D3BD4">
        <w:rPr>
          <w:rFonts w:ascii="Times New Roman" w:hAnsi="Times New Roman" w:cs="Times New Roman"/>
          <w:sz w:val="24"/>
          <w:szCs w:val="24"/>
        </w:rPr>
        <w:br/>
        <w:t>от 24 ноября 2020 г. N 149 "Об утверждении методик оценки племенной ценности</w:t>
      </w:r>
      <w:r w:rsidR="008D3BD4" w:rsidRPr="008D3BD4">
        <w:rPr>
          <w:rFonts w:ascii="Times New Roman" w:hAnsi="Times New Roman" w:cs="Times New Roman"/>
          <w:sz w:val="24"/>
          <w:szCs w:val="24"/>
        </w:rPr>
        <w:br/>
        <w:t>сельскохозяйственных животных в государствах – членах Евразийского экономического союза" (в редакции Решений Коллегии Евразийской экономической комиссии</w:t>
      </w:r>
      <w:r w:rsidR="008D3BD4" w:rsidRPr="008D3BD4">
        <w:rPr>
          <w:rFonts w:ascii="Times New Roman" w:hAnsi="Times New Roman" w:cs="Times New Roman"/>
          <w:sz w:val="24"/>
          <w:szCs w:val="24"/>
        </w:rPr>
        <w:br/>
        <w:t xml:space="preserve">от </w:t>
      </w:r>
      <w:hyperlink r:id="rId10" w:tooltip="Решение 39 от 28.03.2023 Коллегии ЕЭК&#10;&#10;Изменения в Методики оценки племенной ценности сельскохозяйственных животных в государствах ЕАЭС" w:history="1">
        <w:r w:rsidR="008D3BD4" w:rsidRPr="008D3BD4">
          <w:rPr>
            <w:rFonts w:ascii="Times New Roman" w:hAnsi="Times New Roman" w:cs="Times New Roman"/>
            <w:sz w:val="24"/>
            <w:szCs w:val="24"/>
          </w:rPr>
          <w:t>28.03.2023 N 39</w:t>
        </w:r>
      </w:hyperlink>
      <w:r w:rsidR="008D3BD4" w:rsidRPr="008D3BD4">
        <w:rPr>
          <w:rFonts w:ascii="Times New Roman" w:hAnsi="Times New Roman" w:cs="Times New Roman"/>
          <w:sz w:val="24"/>
          <w:szCs w:val="24"/>
        </w:rPr>
        <w:t xml:space="preserve"> и от </w:t>
      </w:r>
      <w:hyperlink r:id="rId11" w:tooltip="Решение 125 от 22.08.2023 Коллегии ЕЭК&#10;&#10;Изменения в Методику оценки племенной ценности КРС молочного направления продуктивности" w:history="1">
        <w:r w:rsidR="008D3BD4" w:rsidRPr="008D3BD4">
          <w:rPr>
            <w:rFonts w:ascii="Times New Roman" w:hAnsi="Times New Roman" w:cs="Times New Roman"/>
            <w:sz w:val="24"/>
            <w:szCs w:val="24"/>
          </w:rPr>
          <w:t>22.08.2023 N 125</w:t>
        </w:r>
      </w:hyperlink>
      <w:r w:rsidR="008D3BD4" w:rsidRPr="008D3BD4">
        <w:rPr>
          <w:rFonts w:ascii="Times New Roman" w:hAnsi="Times New Roman" w:cs="Times New Roman"/>
          <w:sz w:val="24"/>
          <w:szCs w:val="24"/>
        </w:rPr>
        <w:t>)</w:t>
      </w:r>
      <w:r w:rsidR="008D3BD4">
        <w:rPr>
          <w:rFonts w:ascii="Times New Roman" w:hAnsi="Times New Roman" w:cs="Times New Roman"/>
          <w:sz w:val="24"/>
          <w:szCs w:val="24"/>
        </w:rPr>
        <w:t>.</w:t>
      </w:r>
    </w:p>
    <w:p w14:paraId="7CA24F0F" w14:textId="08CC4453" w:rsidR="000824F4" w:rsidRPr="00536CB0" w:rsidRDefault="002F1F67" w:rsidP="00082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24F4" w:rsidRPr="00536C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6B4583F4" w14:textId="77777777" w:rsidR="007547BB" w:rsidRPr="00E0229D" w:rsidRDefault="007547BB" w:rsidP="007547B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35526" w14:textId="52EE4028" w:rsidR="007547BB" w:rsidRPr="00F94F50" w:rsidRDefault="00F814A2" w:rsidP="007547BB">
      <w:pPr>
        <w:pStyle w:val="a3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C94664">
        <w:rPr>
          <w:rFonts w:ascii="Times New Roman" w:hAnsi="Times New Roman" w:cs="Times New Roman"/>
          <w:sz w:val="24"/>
          <w:szCs w:val="24"/>
        </w:rPr>
        <w:t>Обновлены действующие инструкции по бонитировке крупного рогатого скота молочно-мясного и мясного направлений; тонкорунных, полутонкорунных и курдючных пород овец; пуховых, шерстных и молочных коз; местных и заводских пород лошадей</w:t>
      </w:r>
      <w:r w:rsidR="00C94664" w:rsidRPr="00C94664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Коллегии Евразийской экономической комиссии №25 от 17 декабря 2024 года и Решением Коллегии Евразийской экономической комиссии от 24 ноября 2020 г. N 149 "Об утверждении методик оценки </w:t>
      </w:r>
      <w:r w:rsidR="00C94664" w:rsidRPr="00F94F50">
        <w:rPr>
          <w:rFonts w:ascii="Times New Roman" w:hAnsi="Times New Roman" w:cs="Times New Roman"/>
          <w:sz w:val="24"/>
          <w:szCs w:val="24"/>
        </w:rPr>
        <w:t xml:space="preserve">племенной ценности сельскохозяйственных животных в государствах – членах Евразийского экономического союза". </w:t>
      </w:r>
    </w:p>
    <w:p w14:paraId="19202B8E" w14:textId="77777777" w:rsidR="00F94F50" w:rsidRPr="00F94F50" w:rsidRDefault="00F94F50" w:rsidP="00F94F50">
      <w:pPr>
        <w:pStyle w:val="a3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F580412" w14:textId="0233A515" w:rsidR="00C94664" w:rsidRPr="00F94F50" w:rsidRDefault="00C94664" w:rsidP="00C9466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50">
        <w:rPr>
          <w:rFonts w:ascii="Times New Roman" w:hAnsi="Times New Roman" w:cs="Times New Roman"/>
          <w:sz w:val="24"/>
          <w:szCs w:val="24"/>
        </w:rPr>
        <w:t xml:space="preserve">Разработаны новые инструкции по бонитировке (оценке) племенной ценности и воспроизводству свиней и сельскохозяйственной птицы. </w:t>
      </w:r>
    </w:p>
    <w:p w14:paraId="1250B67A" w14:textId="77777777" w:rsidR="00F94F50" w:rsidRPr="00F94F50" w:rsidRDefault="00F94F50" w:rsidP="00F94F5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A5973" w14:textId="2A06590C" w:rsidR="00C94664" w:rsidRDefault="00C94664" w:rsidP="00C9466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50">
        <w:rPr>
          <w:rFonts w:ascii="Times New Roman" w:hAnsi="Times New Roman" w:cs="Times New Roman"/>
          <w:sz w:val="24"/>
          <w:szCs w:val="24"/>
        </w:rPr>
        <w:t>Разработано и согласовано новое Положение по бонитировке сельскохозяйственных животных в соответствии с рекомендациями Коллегии Евразийской экономической комиссии №25 от 17 декабря 2024 года об унифицированных подходах к бонитировке сельскохозяйственных животных в государствах-членах Евразийского</w:t>
      </w:r>
      <w:r w:rsidRPr="00C94664">
        <w:rPr>
          <w:rFonts w:ascii="Times New Roman" w:hAnsi="Times New Roman" w:cs="Times New Roman"/>
          <w:sz w:val="24"/>
          <w:szCs w:val="24"/>
        </w:rPr>
        <w:t xml:space="preserve"> экономического союза и Решением Коллегии Евразийской экономической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64">
        <w:rPr>
          <w:rFonts w:ascii="Times New Roman" w:hAnsi="Times New Roman" w:cs="Times New Roman"/>
          <w:sz w:val="24"/>
          <w:szCs w:val="24"/>
        </w:rPr>
        <w:t>от 24 ноября 2020 г. N 149 "Об утверждении методик оценки племенной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64">
        <w:rPr>
          <w:rFonts w:ascii="Times New Roman" w:hAnsi="Times New Roman" w:cs="Times New Roman"/>
          <w:sz w:val="24"/>
          <w:szCs w:val="24"/>
        </w:rPr>
        <w:t>сельскохозяйственных животных в государствах – членах Евразийского экономического союза"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26B2" w14:textId="77777777" w:rsidR="00F94F50" w:rsidRPr="00F94F50" w:rsidRDefault="00F94F50" w:rsidP="00F94F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68B23" w14:textId="1802936F" w:rsidR="007547BB" w:rsidRDefault="00192B14" w:rsidP="007547BB">
      <w:pPr>
        <w:pStyle w:val="a3"/>
        <w:numPr>
          <w:ilvl w:val="0"/>
          <w:numId w:val="33"/>
        </w:numPr>
        <w:spacing w:after="0" w:line="240" w:lineRule="auto"/>
        <w:ind w:hanging="436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Полный</w:t>
      </w:r>
      <w:r w:rsidR="00C9466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F94F5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подготовленный </w:t>
      </w:r>
      <w:r w:rsidR="00C9466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пакет нормативно-правовой документации </w:t>
      </w:r>
      <w:r w:rsidR="005B20DE" w:rsidRPr="00F94F50">
        <w:rPr>
          <w:rFonts w:ascii="Times New Roman" w:hAnsi="Times New Roman" w:cs="Times New Roman"/>
          <w:sz w:val="24"/>
          <w:szCs w:val="24"/>
        </w:rPr>
        <w:t>соответствии с рекомендациями Коллегии Евразийской экономической комиссии</w:t>
      </w:r>
      <w:r w:rsidR="005B20DE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C9466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по бонитировке сельскохозяйственных животных в </w:t>
      </w:r>
      <w:proofErr w:type="spellStart"/>
      <w:r w:rsidR="00C94664">
        <w:rPr>
          <w:rFonts w:ascii="Times New Roman" w:eastAsia="Symbol" w:hAnsi="Times New Roman" w:cs="Times New Roman"/>
          <w:color w:val="000000"/>
          <w:sz w:val="24"/>
          <w:szCs w:val="24"/>
        </w:rPr>
        <w:t>Кыргызской</w:t>
      </w:r>
      <w:proofErr w:type="spellEnd"/>
      <w:r w:rsidR="00C9466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Республике п</w:t>
      </w:r>
      <w:r w:rsidR="00F94F5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ередан в Министерство водных ресурсов, сельского хозяйства и перерабатывающей промышленности КР.  </w:t>
      </w:r>
      <w:r w:rsidR="007547BB" w:rsidRPr="00E0229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</w:p>
    <w:p w14:paraId="3EDB00AD" w14:textId="77777777" w:rsidR="00B01086" w:rsidRPr="00B01086" w:rsidRDefault="00B01086" w:rsidP="00B01086">
      <w:pPr>
        <w:pStyle w:val="a3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315CC551" w14:textId="77777777" w:rsidR="00B01086" w:rsidRDefault="00B01086" w:rsidP="00B010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оформлению </w:t>
      </w:r>
    </w:p>
    <w:p w14:paraId="4F0A747D" w14:textId="77777777" w:rsidR="00B01086" w:rsidRDefault="00B01086" w:rsidP="00B01086">
      <w:pPr>
        <w:pStyle w:val="Default"/>
        <w:numPr>
          <w:ilvl w:val="0"/>
          <w:numId w:val="3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Язык: </w:t>
      </w:r>
      <w:proofErr w:type="spellStart"/>
      <w:r>
        <w:rPr>
          <w:sz w:val="23"/>
          <w:szCs w:val="23"/>
        </w:rPr>
        <w:t>кыргызский</w:t>
      </w:r>
      <w:proofErr w:type="spellEnd"/>
      <w:r>
        <w:rPr>
          <w:sz w:val="23"/>
          <w:szCs w:val="23"/>
        </w:rPr>
        <w:t xml:space="preserve"> и русский </w:t>
      </w:r>
    </w:p>
    <w:p w14:paraId="5F23C4DD" w14:textId="77777777" w:rsidR="00B01086" w:rsidRDefault="00B01086" w:rsidP="00B01086">
      <w:pPr>
        <w:pStyle w:val="Default"/>
        <w:numPr>
          <w:ilvl w:val="0"/>
          <w:numId w:val="3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Формат: электронный (MS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 xml:space="preserve">, PDF), бумажный экземпляр </w:t>
      </w:r>
    </w:p>
    <w:p w14:paraId="7A4429E0" w14:textId="77777777" w:rsidR="00B01086" w:rsidRDefault="00B01086" w:rsidP="00B01086">
      <w:pPr>
        <w:pStyle w:val="Default"/>
        <w:numPr>
          <w:ilvl w:val="0"/>
          <w:numId w:val="3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Стиль: деловой, нормативный </w:t>
      </w:r>
    </w:p>
    <w:p w14:paraId="24075D2E" w14:textId="77777777" w:rsidR="00B01086" w:rsidRDefault="00B01086" w:rsidP="00B01086">
      <w:pPr>
        <w:pStyle w:val="Default"/>
        <w:numPr>
          <w:ilvl w:val="0"/>
          <w:numId w:val="37"/>
        </w:numPr>
        <w:rPr>
          <w:sz w:val="23"/>
          <w:szCs w:val="23"/>
        </w:rPr>
      </w:pPr>
      <w:r>
        <w:rPr>
          <w:sz w:val="23"/>
          <w:szCs w:val="23"/>
        </w:rPr>
        <w:t xml:space="preserve">Оформление в соответствии с постановлением Правительства </w:t>
      </w:r>
      <w:proofErr w:type="spellStart"/>
      <w:r>
        <w:rPr>
          <w:sz w:val="23"/>
          <w:szCs w:val="23"/>
        </w:rPr>
        <w:t>Кыргызской</w:t>
      </w:r>
      <w:proofErr w:type="spellEnd"/>
      <w:r>
        <w:rPr>
          <w:sz w:val="23"/>
          <w:szCs w:val="23"/>
        </w:rPr>
        <w:t xml:space="preserve"> Республики «Инструкция по разработке проектов подзаконных актов </w:t>
      </w:r>
      <w:proofErr w:type="spellStart"/>
      <w:r>
        <w:rPr>
          <w:sz w:val="23"/>
          <w:szCs w:val="23"/>
        </w:rPr>
        <w:t>Кыргызской</w:t>
      </w:r>
      <w:proofErr w:type="spellEnd"/>
      <w:r>
        <w:rPr>
          <w:sz w:val="23"/>
          <w:szCs w:val="23"/>
        </w:rPr>
        <w:t xml:space="preserve"> Республики» от 31 мая 2017 года № 313 </w:t>
      </w:r>
    </w:p>
    <w:p w14:paraId="4AE649DE" w14:textId="77777777" w:rsidR="00381A86" w:rsidRDefault="00381A86" w:rsidP="00754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36DF4" w14:textId="49E0A9FE" w:rsidR="007547BB" w:rsidRPr="00E0229D" w:rsidRDefault="007547BB" w:rsidP="007547BB">
      <w:pPr>
        <w:jc w:val="both"/>
        <w:rPr>
          <w:bCs/>
          <w:szCs w:val="24"/>
        </w:rPr>
      </w:pPr>
      <w:r w:rsidRPr="00F94F50">
        <w:rPr>
          <w:rFonts w:ascii="Times New Roman" w:hAnsi="Times New Roman" w:cs="Times New Roman"/>
          <w:b/>
          <w:sz w:val="24"/>
          <w:szCs w:val="24"/>
        </w:rPr>
        <w:t>Консультант должен предоставить:</w:t>
      </w:r>
      <w:r w:rsidR="007F5AC6">
        <w:rPr>
          <w:bCs/>
          <w:szCs w:val="24"/>
        </w:rPr>
        <w:t xml:space="preserve"> </w:t>
      </w:r>
    </w:p>
    <w:p w14:paraId="116CB7A5" w14:textId="58A6BC52" w:rsidR="006D4784" w:rsidRPr="006D4784" w:rsidRDefault="007547BB" w:rsidP="006D4784">
      <w:pPr>
        <w:pStyle w:val="Default"/>
        <w:numPr>
          <w:ilvl w:val="0"/>
          <w:numId w:val="39"/>
        </w:numPr>
        <w:jc w:val="both"/>
        <w:rPr>
          <w:sz w:val="23"/>
          <w:szCs w:val="23"/>
        </w:rPr>
      </w:pPr>
      <w:r w:rsidRPr="00E0229D">
        <w:t xml:space="preserve">Детальный План действий </w:t>
      </w:r>
      <w:r w:rsidR="006D4784" w:rsidRPr="006D4784">
        <w:rPr>
          <w:lang w:val="ky-KG"/>
        </w:rPr>
        <w:t xml:space="preserve">к данному техническому заданию. </w:t>
      </w:r>
      <w:r w:rsidR="006D4784">
        <w:rPr>
          <w:lang w:val="ky-KG"/>
        </w:rPr>
        <w:t xml:space="preserve">Консультант на данном этапе должен согласовать с МВРСХПП и ЦКА </w:t>
      </w:r>
      <w:r w:rsidR="006D4784" w:rsidRPr="006D4784">
        <w:rPr>
          <w:sz w:val="23"/>
          <w:szCs w:val="23"/>
        </w:rPr>
        <w:t>структур</w:t>
      </w:r>
      <w:r w:rsidR="006D4784">
        <w:rPr>
          <w:sz w:val="23"/>
          <w:szCs w:val="23"/>
        </w:rPr>
        <w:t>у</w:t>
      </w:r>
      <w:r w:rsidR="006D4784" w:rsidRPr="006D4784">
        <w:rPr>
          <w:sz w:val="23"/>
          <w:szCs w:val="23"/>
        </w:rPr>
        <w:t xml:space="preserve"> и </w:t>
      </w:r>
      <w:r w:rsidR="006D4784">
        <w:rPr>
          <w:sz w:val="23"/>
          <w:szCs w:val="23"/>
        </w:rPr>
        <w:t>содержание документов, требуемых для разработки.</w:t>
      </w:r>
    </w:p>
    <w:p w14:paraId="44AE01C2" w14:textId="498E6947" w:rsidR="007547BB" w:rsidRPr="00282127" w:rsidRDefault="007547BB" w:rsidP="006D47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63A54" w14:textId="77777777" w:rsidR="007547BB" w:rsidRPr="00E0229D" w:rsidRDefault="007547BB" w:rsidP="007547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0B0CC" w14:textId="0BA75B38" w:rsidR="007547BB" w:rsidRPr="003E6430" w:rsidRDefault="005B20DE" w:rsidP="003E643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30"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7547BB" w:rsidRPr="003E6430">
        <w:rPr>
          <w:rFonts w:ascii="Times New Roman" w:hAnsi="Times New Roman" w:cs="Times New Roman"/>
          <w:bCs/>
          <w:sz w:val="24"/>
          <w:szCs w:val="24"/>
        </w:rPr>
        <w:t xml:space="preserve">тчеты о </w:t>
      </w:r>
      <w:r w:rsidR="004A0CBD" w:rsidRPr="003E6430">
        <w:rPr>
          <w:rFonts w:ascii="Times New Roman" w:hAnsi="Times New Roman" w:cs="Times New Roman"/>
          <w:bCs/>
          <w:sz w:val="24"/>
          <w:szCs w:val="24"/>
        </w:rPr>
        <w:t>выполнении работ по приведению в соответствие с</w:t>
      </w:r>
      <w:r w:rsidR="004A0CBD" w:rsidRPr="003E6430">
        <w:rPr>
          <w:rFonts w:ascii="Times New Roman" w:hAnsi="Times New Roman" w:cs="Times New Roman"/>
          <w:sz w:val="24"/>
          <w:szCs w:val="24"/>
        </w:rPr>
        <w:t xml:space="preserve"> рекомендациями Коллегии Евразийской экономической комиссии нормативных документов и инструкций по </w:t>
      </w:r>
      <w:proofErr w:type="spellStart"/>
      <w:r w:rsidR="004A0CBD" w:rsidRPr="003E6430">
        <w:rPr>
          <w:rFonts w:ascii="Times New Roman" w:hAnsi="Times New Roman" w:cs="Times New Roman"/>
          <w:sz w:val="24"/>
          <w:szCs w:val="24"/>
        </w:rPr>
        <w:t>унифицированию</w:t>
      </w:r>
      <w:proofErr w:type="spellEnd"/>
      <w:r w:rsidR="004A0CBD" w:rsidRPr="003E6430">
        <w:rPr>
          <w:rFonts w:ascii="Times New Roman" w:hAnsi="Times New Roman" w:cs="Times New Roman"/>
          <w:sz w:val="24"/>
          <w:szCs w:val="24"/>
        </w:rPr>
        <w:t xml:space="preserve"> подходов к бонитировке сельскохозяйственных животных</w:t>
      </w:r>
      <w:r w:rsidR="00BC23E7" w:rsidRPr="003E6430">
        <w:rPr>
          <w:rFonts w:ascii="Times New Roman" w:hAnsi="Times New Roman" w:cs="Times New Roman"/>
          <w:bCs/>
          <w:sz w:val="24"/>
          <w:szCs w:val="24"/>
        </w:rPr>
        <w:t xml:space="preserve"> согласно следующих этапов:</w:t>
      </w:r>
    </w:p>
    <w:p w14:paraId="2709A073" w14:textId="77777777" w:rsidR="00BC23E7" w:rsidRPr="00BC23E7" w:rsidRDefault="00BC23E7" w:rsidP="00BC23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E08AC7" w14:textId="447E605B" w:rsidR="00AA53DB" w:rsidRDefault="00BC23E7" w:rsidP="00AA5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A53DB">
        <w:rPr>
          <w:rFonts w:ascii="Times New Roman" w:hAnsi="Times New Roman" w:cs="Times New Roman"/>
          <w:sz w:val="24"/>
          <w:szCs w:val="24"/>
        </w:rPr>
        <w:t xml:space="preserve">Приведение </w:t>
      </w:r>
      <w:r w:rsidR="00AA53DB" w:rsidRPr="00C94664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Коллегии Евразийской экономической комиссии №25 от 17 декабря 2024 года и Решением Коллегии Евразийской экономической комиссии от 24 ноября 2020 г. N 149 "Об утверждении методик оценки </w:t>
      </w:r>
      <w:r w:rsidR="00AA53DB" w:rsidRPr="00F94F50">
        <w:rPr>
          <w:rFonts w:ascii="Times New Roman" w:hAnsi="Times New Roman" w:cs="Times New Roman"/>
          <w:sz w:val="24"/>
          <w:szCs w:val="24"/>
        </w:rPr>
        <w:t>племенной ценности сельскохозяйственных животных в государствах – членах Евразийского экономического союза"</w:t>
      </w:r>
      <w:r w:rsidR="00AA53DB">
        <w:rPr>
          <w:rFonts w:ascii="Times New Roman" w:hAnsi="Times New Roman" w:cs="Times New Roman"/>
          <w:sz w:val="24"/>
          <w:szCs w:val="24"/>
        </w:rPr>
        <w:t xml:space="preserve"> все </w:t>
      </w:r>
      <w:r w:rsidR="00AA53DB" w:rsidRPr="00C94664">
        <w:rPr>
          <w:rFonts w:ascii="Times New Roman" w:hAnsi="Times New Roman" w:cs="Times New Roman"/>
          <w:sz w:val="24"/>
          <w:szCs w:val="24"/>
        </w:rPr>
        <w:t xml:space="preserve"> инструкции по бонитировке крупного рогатого скота молочно-мясного и мясного направлений; тонкорунных, полутонкорунных и курдючных пород овец; пуховых, шерстных и молочных коз; местных и заводских пород лошадей</w:t>
      </w:r>
      <w:r w:rsidR="00AA53DB">
        <w:rPr>
          <w:rFonts w:ascii="Times New Roman" w:hAnsi="Times New Roman" w:cs="Times New Roman"/>
          <w:sz w:val="24"/>
          <w:szCs w:val="24"/>
        </w:rPr>
        <w:t>;</w:t>
      </w:r>
    </w:p>
    <w:p w14:paraId="418A226A" w14:textId="77777777" w:rsidR="00AA53DB" w:rsidRDefault="00AA53DB" w:rsidP="00AA5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F9F4" w14:textId="77777777" w:rsidR="00AA53DB" w:rsidRDefault="00AA53DB" w:rsidP="00AA53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4F50">
        <w:rPr>
          <w:rFonts w:ascii="Times New Roman" w:hAnsi="Times New Roman" w:cs="Times New Roman"/>
          <w:sz w:val="24"/>
          <w:szCs w:val="24"/>
        </w:rPr>
        <w:t>Разработа</w:t>
      </w:r>
      <w:r>
        <w:rPr>
          <w:rFonts w:ascii="Times New Roman" w:hAnsi="Times New Roman" w:cs="Times New Roman"/>
          <w:sz w:val="24"/>
          <w:szCs w:val="24"/>
        </w:rPr>
        <w:t xml:space="preserve">ть и согласовать с отделом исполнения решений по животноводству, ветеринарии и пастбищ МВРСХПП КР, Службой ветеринарии, развития животноводства, пастбищ и кормов,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НИИ животноводства и пастбищ</w:t>
      </w:r>
      <w:r w:rsidRPr="00E0229D">
        <w:rPr>
          <w:rFonts w:ascii="Times New Roman" w:hAnsi="Times New Roman" w:cs="Times New Roman"/>
          <w:sz w:val="24"/>
          <w:szCs w:val="24"/>
        </w:rPr>
        <w:t>.</w:t>
      </w:r>
    </w:p>
    <w:p w14:paraId="4400E43A" w14:textId="137B55D2" w:rsidR="00AA53DB" w:rsidRPr="00F94F50" w:rsidRDefault="00AA53DB" w:rsidP="00AA53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50">
        <w:rPr>
          <w:rFonts w:ascii="Times New Roman" w:hAnsi="Times New Roman" w:cs="Times New Roman"/>
          <w:sz w:val="24"/>
          <w:szCs w:val="24"/>
        </w:rPr>
        <w:t>новые инструкции по бонитировке (оценке) племенной ценности и воспроизводству свиней и сельскохозяйственной птицы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4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6F3E1" w14:textId="71406A25" w:rsidR="00AA53DB" w:rsidRPr="00F94F50" w:rsidRDefault="00AA53DB" w:rsidP="00AA53DB">
      <w:pPr>
        <w:pStyle w:val="a3"/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39B94D65" w14:textId="133DA8CE" w:rsidR="00AA53DB" w:rsidRDefault="00AA53DB" w:rsidP="0041390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94F50">
        <w:rPr>
          <w:rFonts w:ascii="Times New Roman" w:hAnsi="Times New Roman" w:cs="Times New Roman"/>
          <w:sz w:val="24"/>
          <w:szCs w:val="24"/>
        </w:rPr>
        <w:t>Разработа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F94F50">
        <w:rPr>
          <w:rFonts w:ascii="Times New Roman" w:hAnsi="Times New Roman" w:cs="Times New Roman"/>
          <w:sz w:val="24"/>
          <w:szCs w:val="24"/>
        </w:rPr>
        <w:t xml:space="preserve"> и согласова</w:t>
      </w:r>
      <w:r w:rsidR="0041390B">
        <w:rPr>
          <w:rFonts w:ascii="Times New Roman" w:hAnsi="Times New Roman" w:cs="Times New Roman"/>
          <w:sz w:val="24"/>
          <w:szCs w:val="24"/>
        </w:rPr>
        <w:t>ть</w:t>
      </w:r>
      <w:r w:rsidRPr="00F94F50">
        <w:rPr>
          <w:rFonts w:ascii="Times New Roman" w:hAnsi="Times New Roman" w:cs="Times New Roman"/>
          <w:sz w:val="24"/>
          <w:szCs w:val="24"/>
        </w:rPr>
        <w:t xml:space="preserve"> </w:t>
      </w:r>
      <w:r w:rsidR="0041390B">
        <w:rPr>
          <w:rFonts w:ascii="Times New Roman" w:hAnsi="Times New Roman" w:cs="Times New Roman"/>
          <w:sz w:val="24"/>
          <w:szCs w:val="24"/>
        </w:rPr>
        <w:t xml:space="preserve">с МВРСХПП КР, Службой ветеринарии, развития животноводства, пастбищ и кормов, </w:t>
      </w:r>
      <w:proofErr w:type="spellStart"/>
      <w:r w:rsidR="0041390B">
        <w:rPr>
          <w:rFonts w:ascii="Times New Roman" w:hAnsi="Times New Roman" w:cs="Times New Roman"/>
          <w:sz w:val="24"/>
          <w:szCs w:val="24"/>
        </w:rPr>
        <w:t>Кыргызским</w:t>
      </w:r>
      <w:proofErr w:type="spellEnd"/>
      <w:r w:rsidR="0041390B">
        <w:rPr>
          <w:rFonts w:ascii="Times New Roman" w:hAnsi="Times New Roman" w:cs="Times New Roman"/>
          <w:sz w:val="24"/>
          <w:szCs w:val="24"/>
        </w:rPr>
        <w:t xml:space="preserve"> НИИ животноводства и пастбищ</w:t>
      </w:r>
      <w:r w:rsidR="0041390B" w:rsidRPr="00F94F50">
        <w:rPr>
          <w:rFonts w:ascii="Times New Roman" w:hAnsi="Times New Roman" w:cs="Times New Roman"/>
          <w:sz w:val="24"/>
          <w:szCs w:val="24"/>
        </w:rPr>
        <w:t xml:space="preserve"> </w:t>
      </w:r>
      <w:r w:rsidRPr="00F94F50">
        <w:rPr>
          <w:rFonts w:ascii="Times New Roman" w:hAnsi="Times New Roman" w:cs="Times New Roman"/>
          <w:sz w:val="24"/>
          <w:szCs w:val="24"/>
        </w:rPr>
        <w:t>новое Положение по бонитировке сельскохозяйственных животных в соответствии с рекомендациями Коллегии Евразийской экономической комиссии №25 от 17 декабря 2024 года об унифицированных подходах к бонитировке сельскохозяйственных животных в государствах-членах Евразийского</w:t>
      </w:r>
      <w:r w:rsidRPr="00C94664">
        <w:rPr>
          <w:rFonts w:ascii="Times New Roman" w:hAnsi="Times New Roman" w:cs="Times New Roman"/>
          <w:sz w:val="24"/>
          <w:szCs w:val="24"/>
        </w:rPr>
        <w:t xml:space="preserve"> экономического союза и Решением Коллегии Евразийской экономической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64">
        <w:rPr>
          <w:rFonts w:ascii="Times New Roman" w:hAnsi="Times New Roman" w:cs="Times New Roman"/>
          <w:sz w:val="24"/>
          <w:szCs w:val="24"/>
        </w:rPr>
        <w:t>от 24 ноября 2020 г. N 149 "Об утверждении методик оценки племенной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64">
        <w:rPr>
          <w:rFonts w:ascii="Times New Roman" w:hAnsi="Times New Roman" w:cs="Times New Roman"/>
          <w:sz w:val="24"/>
          <w:szCs w:val="24"/>
        </w:rPr>
        <w:t>сельскохозяйственных животных в государствах – членах Евразийского экономического союза"</w:t>
      </w:r>
      <w:r w:rsidR="004B6254">
        <w:rPr>
          <w:rFonts w:ascii="Times New Roman" w:hAnsi="Times New Roman" w:cs="Times New Roman"/>
          <w:sz w:val="24"/>
          <w:szCs w:val="24"/>
        </w:rPr>
        <w:t>.</w:t>
      </w:r>
    </w:p>
    <w:p w14:paraId="789BA0B6" w14:textId="057153BE" w:rsidR="0041390B" w:rsidRDefault="0041390B" w:rsidP="0041390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9B6FC" w14:textId="77777777" w:rsidR="007547BB" w:rsidRPr="00E0229D" w:rsidRDefault="007547BB" w:rsidP="003E6430">
      <w:pPr>
        <w:pStyle w:val="a3"/>
        <w:numPr>
          <w:ilvl w:val="0"/>
          <w:numId w:val="39"/>
        </w:num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bCs/>
          <w:sz w:val="24"/>
          <w:szCs w:val="24"/>
        </w:rPr>
        <w:t xml:space="preserve">Финальный отчет. </w:t>
      </w:r>
      <w:r w:rsidRPr="00E0229D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14:paraId="02FD9759" w14:textId="55FA981A" w:rsidR="007547BB" w:rsidRPr="00E0229D" w:rsidRDefault="007547BB" w:rsidP="00381A86">
      <w:pPr>
        <w:pStyle w:val="a3"/>
        <w:numPr>
          <w:ilvl w:val="0"/>
          <w:numId w:val="37"/>
        </w:num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>Подробное описание полного объема выполненных работ</w:t>
      </w:r>
      <w:r w:rsidR="004A0CBD">
        <w:rPr>
          <w:rFonts w:ascii="Times New Roman" w:hAnsi="Times New Roman" w:cs="Times New Roman"/>
          <w:sz w:val="24"/>
          <w:szCs w:val="24"/>
        </w:rPr>
        <w:t>.</w:t>
      </w:r>
      <w:r w:rsidRPr="00E02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6EBB8" w14:textId="09F5938F" w:rsidR="004A0CBD" w:rsidRDefault="004A0CBD" w:rsidP="00381A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полного пакета нормативных документов и инструкций </w:t>
      </w:r>
      <w:r w:rsidRPr="00087E17">
        <w:rPr>
          <w:rFonts w:ascii="Times New Roman" w:hAnsi="Times New Roman" w:cs="Times New Roman"/>
          <w:sz w:val="24"/>
          <w:szCs w:val="24"/>
        </w:rPr>
        <w:t>по бонитировке сельскохозяйственных животных</w:t>
      </w:r>
      <w:r w:rsidR="00381A86">
        <w:rPr>
          <w:rFonts w:ascii="Times New Roman" w:hAnsi="Times New Roman" w:cs="Times New Roman"/>
          <w:sz w:val="24"/>
          <w:szCs w:val="24"/>
        </w:rPr>
        <w:t>, подготовленного консультант</w:t>
      </w:r>
      <w:r w:rsidR="006736D7">
        <w:rPr>
          <w:rFonts w:ascii="Times New Roman" w:hAnsi="Times New Roman" w:cs="Times New Roman"/>
          <w:sz w:val="24"/>
          <w:szCs w:val="24"/>
        </w:rPr>
        <w:t>ом на электронных и бумажных носителях</w:t>
      </w:r>
      <w:r w:rsidR="00381A86">
        <w:rPr>
          <w:rFonts w:ascii="Times New Roman" w:hAnsi="Times New Roman" w:cs="Times New Roman"/>
          <w:sz w:val="24"/>
          <w:szCs w:val="24"/>
        </w:rPr>
        <w:t>.</w:t>
      </w:r>
    </w:p>
    <w:p w14:paraId="2D2A923E" w14:textId="77777777" w:rsidR="00B01086" w:rsidRPr="00E0229D" w:rsidRDefault="00B01086" w:rsidP="00B0108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766A18" w14:textId="1D731F4D" w:rsidR="007547BB" w:rsidRPr="00381A86" w:rsidRDefault="00381A86" w:rsidP="007547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547BB" w:rsidRPr="00381A86">
        <w:rPr>
          <w:rFonts w:ascii="Times New Roman" w:hAnsi="Times New Roman" w:cs="Times New Roman"/>
          <w:b/>
          <w:sz w:val="24"/>
          <w:szCs w:val="24"/>
        </w:rPr>
        <w:t>. Институциональные механизмы:</w:t>
      </w:r>
    </w:p>
    <w:p w14:paraId="549E25F9" w14:textId="24899AE2" w:rsidR="006D4784" w:rsidRDefault="006D4784" w:rsidP="007547BB">
      <w:pPr>
        <w:pStyle w:val="a3"/>
        <w:numPr>
          <w:ilvl w:val="0"/>
          <w:numId w:val="30"/>
        </w:numPr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будет подотчетен МВРСХПП КР и ЦКА по выполнению данного задания;</w:t>
      </w:r>
    </w:p>
    <w:p w14:paraId="5C8277CB" w14:textId="54943410" w:rsidR="007547BB" w:rsidRPr="00E0229D" w:rsidRDefault="006736D7" w:rsidP="007547BB">
      <w:pPr>
        <w:pStyle w:val="a3"/>
        <w:numPr>
          <w:ilvl w:val="0"/>
          <w:numId w:val="30"/>
        </w:numPr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животноводству ЦКА и назначенный сотрудник соответствующего отдела МВРСХПП КР б</w:t>
      </w:r>
      <w:r w:rsidR="007547BB" w:rsidRPr="00E0229D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547BB" w:rsidRPr="00E0229D">
        <w:rPr>
          <w:rFonts w:ascii="Times New Roman" w:hAnsi="Times New Roman" w:cs="Times New Roman"/>
          <w:sz w:val="24"/>
          <w:szCs w:val="24"/>
        </w:rPr>
        <w:t xml:space="preserve">т координировать и контролировать </w:t>
      </w:r>
      <w:r w:rsidR="00381A86">
        <w:rPr>
          <w:rFonts w:ascii="Times New Roman" w:hAnsi="Times New Roman" w:cs="Times New Roman"/>
          <w:sz w:val="24"/>
          <w:szCs w:val="24"/>
        </w:rPr>
        <w:t>данное</w:t>
      </w:r>
      <w:r w:rsidR="007547BB" w:rsidRPr="00E0229D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14:paraId="27ADDAC3" w14:textId="4E078BD2" w:rsidR="007547BB" w:rsidRDefault="007547BB" w:rsidP="007547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 xml:space="preserve">Консультант должен поддерживать тесную связь с </w:t>
      </w:r>
      <w:r w:rsidR="00381A86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CD3CEC">
        <w:rPr>
          <w:rFonts w:ascii="Times New Roman" w:hAnsi="Times New Roman" w:cs="Times New Roman"/>
          <w:sz w:val="24"/>
          <w:szCs w:val="24"/>
        </w:rPr>
        <w:t xml:space="preserve">исполнения решений по животноводству, ветеринарии и пастбищ </w:t>
      </w:r>
      <w:r w:rsidR="00381A86">
        <w:rPr>
          <w:rFonts w:ascii="Times New Roman" w:hAnsi="Times New Roman" w:cs="Times New Roman"/>
          <w:sz w:val="24"/>
          <w:szCs w:val="24"/>
        </w:rPr>
        <w:t>М</w:t>
      </w:r>
      <w:r w:rsidR="00CD3CEC">
        <w:rPr>
          <w:rFonts w:ascii="Times New Roman" w:hAnsi="Times New Roman" w:cs="Times New Roman"/>
          <w:sz w:val="24"/>
          <w:szCs w:val="24"/>
        </w:rPr>
        <w:t xml:space="preserve">ВРСХПП КР, Службой ветеринарии, развития животноводства, пастбищ и кормов, </w:t>
      </w:r>
      <w:proofErr w:type="spellStart"/>
      <w:r w:rsidR="00CD3CEC">
        <w:rPr>
          <w:rFonts w:ascii="Times New Roman" w:hAnsi="Times New Roman" w:cs="Times New Roman"/>
          <w:sz w:val="24"/>
          <w:szCs w:val="24"/>
        </w:rPr>
        <w:t>Кыргызским</w:t>
      </w:r>
      <w:proofErr w:type="spellEnd"/>
      <w:r w:rsidR="00CD3CEC">
        <w:rPr>
          <w:rFonts w:ascii="Times New Roman" w:hAnsi="Times New Roman" w:cs="Times New Roman"/>
          <w:sz w:val="24"/>
          <w:szCs w:val="24"/>
        </w:rPr>
        <w:t xml:space="preserve"> НИИ животноводства и пастбищ</w:t>
      </w:r>
      <w:r w:rsidRPr="00E0229D">
        <w:rPr>
          <w:rFonts w:ascii="Times New Roman" w:hAnsi="Times New Roman" w:cs="Times New Roman"/>
          <w:sz w:val="24"/>
          <w:szCs w:val="24"/>
        </w:rPr>
        <w:t>.</w:t>
      </w:r>
    </w:p>
    <w:p w14:paraId="128BC837" w14:textId="366063CA" w:rsidR="006D4784" w:rsidRDefault="006D4784" w:rsidP="007547B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заинтересованные стороны будут проводить встречи и совместные обсуждения для эффективного исполнения задания.</w:t>
      </w:r>
    </w:p>
    <w:p w14:paraId="2AE111BA" w14:textId="5C9C7A8B" w:rsidR="006D4784" w:rsidRDefault="006D4784" w:rsidP="006D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0FC4" w14:textId="77777777" w:rsidR="006D4784" w:rsidRPr="006D4784" w:rsidRDefault="006D4784" w:rsidP="006D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5814" w14:textId="77777777" w:rsidR="00CD3CEC" w:rsidRPr="00E0229D" w:rsidRDefault="00CD3CEC" w:rsidP="004B62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EFE23" w14:textId="69DDF290" w:rsidR="007547BB" w:rsidRPr="00CD3CEC" w:rsidRDefault="00CD3CEC" w:rsidP="007547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547BB" w:rsidRPr="00CD3CEC">
        <w:rPr>
          <w:rFonts w:ascii="Times New Roman" w:hAnsi="Times New Roman" w:cs="Times New Roman"/>
          <w:b/>
          <w:sz w:val="24"/>
          <w:szCs w:val="24"/>
        </w:rPr>
        <w:t>. Вклад клиента:</w:t>
      </w:r>
    </w:p>
    <w:p w14:paraId="29F54B87" w14:textId="2119C530" w:rsidR="007547BB" w:rsidRDefault="007547BB" w:rsidP="007547BB">
      <w:pPr>
        <w:pStyle w:val="a3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>Консультант должен иметь собственный компьютер/ноутбук для выполнения задания.</w:t>
      </w:r>
    </w:p>
    <w:p w14:paraId="74AE8D37" w14:textId="6F89053C" w:rsidR="006736D7" w:rsidRDefault="006736D7" w:rsidP="007547BB">
      <w:pPr>
        <w:pStyle w:val="a3"/>
        <w:numPr>
          <w:ilvl w:val="0"/>
          <w:numId w:val="3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МВРСХПП КР, соответствующие подведомственные департаменты окажут содействие консультанту в предоставлении </w:t>
      </w:r>
      <w:r w:rsidR="00863897">
        <w:rPr>
          <w:rFonts w:ascii="Times New Roman" w:hAnsi="Times New Roman" w:cs="Times New Roman"/>
          <w:sz w:val="24"/>
          <w:szCs w:val="24"/>
        </w:rPr>
        <w:t>актуальной информации и материалов для выполнения задания.</w:t>
      </w:r>
    </w:p>
    <w:p w14:paraId="5A5C023A" w14:textId="77777777" w:rsidR="007547BB" w:rsidRPr="00E0229D" w:rsidRDefault="007547BB" w:rsidP="007547BB">
      <w:pPr>
        <w:jc w:val="both"/>
        <w:rPr>
          <w:b/>
          <w:bCs/>
          <w:szCs w:val="24"/>
        </w:rPr>
      </w:pPr>
    </w:p>
    <w:p w14:paraId="16CE480F" w14:textId="070AA271" w:rsidR="007547BB" w:rsidRPr="006D36C5" w:rsidRDefault="006D36C5" w:rsidP="007547B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547BB" w:rsidRPr="006D36C5">
        <w:rPr>
          <w:rFonts w:ascii="Times New Roman" w:hAnsi="Times New Roman" w:cs="Times New Roman"/>
          <w:b/>
          <w:sz w:val="24"/>
          <w:szCs w:val="24"/>
        </w:rPr>
        <w:t>. Период работы:</w:t>
      </w:r>
    </w:p>
    <w:p w14:paraId="150D0C3A" w14:textId="7B36DA46" w:rsidR="007547BB" w:rsidRDefault="007547BB" w:rsidP="007547B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6C5">
        <w:rPr>
          <w:rFonts w:ascii="Times New Roman" w:hAnsi="Times New Roman" w:cs="Times New Roman"/>
          <w:sz w:val="24"/>
          <w:szCs w:val="24"/>
        </w:rPr>
        <w:t xml:space="preserve">Ожидается, что Консультант будет задействован </w:t>
      </w:r>
      <w:r w:rsidR="00863897" w:rsidRPr="00C66D5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более 20 рабочих дней в месяц </w:t>
      </w:r>
      <w:r w:rsidRPr="00C66D5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863897" w:rsidRPr="00C66D5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66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63897" w:rsidRPr="00C66D52">
        <w:rPr>
          <w:rFonts w:ascii="Times New Roman" w:hAnsi="Times New Roman" w:cs="Times New Roman"/>
          <w:b/>
          <w:sz w:val="24"/>
          <w:szCs w:val="24"/>
          <w:u w:val="single"/>
        </w:rPr>
        <w:t>четырех</w:t>
      </w:r>
      <w:r w:rsidRPr="00C66D52">
        <w:rPr>
          <w:rFonts w:ascii="Times New Roman" w:hAnsi="Times New Roman" w:cs="Times New Roman"/>
          <w:b/>
          <w:sz w:val="24"/>
          <w:szCs w:val="24"/>
          <w:u w:val="single"/>
        </w:rPr>
        <w:t xml:space="preserve">) месяцев. </w:t>
      </w:r>
    </w:p>
    <w:p w14:paraId="0260ABAA" w14:textId="7DFF4D07" w:rsidR="00C66D52" w:rsidRPr="00C66D52" w:rsidRDefault="00C66D52" w:rsidP="007547B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 xml:space="preserve">Длительность задания составит 4 месяца. </w:t>
      </w:r>
      <w:r w:rsidR="00B01086">
        <w:rPr>
          <w:rFonts w:ascii="Times New Roman" w:hAnsi="Times New Roman" w:cs="Times New Roman"/>
          <w:sz w:val="24"/>
          <w:szCs w:val="24"/>
        </w:rPr>
        <w:t>Срок</w:t>
      </w:r>
      <w:r w:rsidRPr="00C66D52">
        <w:rPr>
          <w:rFonts w:ascii="Times New Roman" w:hAnsi="Times New Roman" w:cs="Times New Roman"/>
          <w:sz w:val="24"/>
          <w:szCs w:val="24"/>
        </w:rPr>
        <w:t xml:space="preserve"> контракта будет 5 месяцев с учетом процедур согласования с соответствующими сторонами.</w:t>
      </w:r>
    </w:p>
    <w:p w14:paraId="3C77BC6C" w14:textId="769ABED0" w:rsidR="007547BB" w:rsidRDefault="007547BB" w:rsidP="007547BB">
      <w:pPr>
        <w:jc w:val="both"/>
        <w:rPr>
          <w:rFonts w:ascii="Times New Roman" w:hAnsi="Times New Roman" w:cs="Times New Roman"/>
          <w:sz w:val="24"/>
          <w:szCs w:val="24"/>
        </w:rPr>
      </w:pPr>
      <w:r w:rsidRPr="006D36C5">
        <w:rPr>
          <w:rFonts w:ascii="Times New Roman" w:hAnsi="Times New Roman" w:cs="Times New Roman"/>
          <w:sz w:val="24"/>
          <w:szCs w:val="24"/>
        </w:rPr>
        <w:t xml:space="preserve">Контракт будет основан на </w:t>
      </w:r>
      <w:r w:rsidR="006D36C5">
        <w:rPr>
          <w:rFonts w:ascii="Times New Roman" w:hAnsi="Times New Roman" w:cs="Times New Roman"/>
          <w:sz w:val="24"/>
          <w:szCs w:val="24"/>
        </w:rPr>
        <w:t>конечном выполнении полного объема работ, указанного в п. 1,</w:t>
      </w:r>
      <w:r w:rsidRPr="006D36C5">
        <w:rPr>
          <w:rFonts w:ascii="Times New Roman" w:hAnsi="Times New Roman" w:cs="Times New Roman"/>
          <w:sz w:val="24"/>
          <w:szCs w:val="24"/>
        </w:rPr>
        <w:t xml:space="preserve"> и будет подписан между ЦКА и Консультантом.</w:t>
      </w:r>
    </w:p>
    <w:p w14:paraId="3531634E" w14:textId="77777777" w:rsidR="00C66D52" w:rsidRDefault="00C66D52" w:rsidP="007547BB">
      <w:pPr>
        <w:pStyle w:val="af1"/>
        <w:widowControl w:val="0"/>
        <w:autoSpaceDE w:val="0"/>
        <w:autoSpaceDN w:val="0"/>
        <w:adjustRightInd w:val="0"/>
        <w:spacing w:after="0"/>
        <w:rPr>
          <w:b/>
          <w:szCs w:val="24"/>
          <w:lang w:val="ru-RU"/>
        </w:rPr>
      </w:pPr>
    </w:p>
    <w:p w14:paraId="6AB64889" w14:textId="6B04E0CF" w:rsidR="007547BB" w:rsidRPr="00E0229D" w:rsidRDefault="006D36C5" w:rsidP="007547BB">
      <w:pPr>
        <w:pStyle w:val="af1"/>
        <w:widowControl w:val="0"/>
        <w:autoSpaceDE w:val="0"/>
        <w:autoSpaceDN w:val="0"/>
        <w:adjustRightInd w:val="0"/>
        <w:spacing w:after="0"/>
        <w:rPr>
          <w:b/>
          <w:szCs w:val="24"/>
          <w:lang w:val="ru-RU"/>
        </w:rPr>
      </w:pPr>
      <w:r>
        <w:rPr>
          <w:b/>
          <w:szCs w:val="24"/>
          <w:lang w:val="ru-RU"/>
        </w:rPr>
        <w:t>8</w:t>
      </w:r>
      <w:r w:rsidR="007547BB" w:rsidRPr="00E0229D">
        <w:rPr>
          <w:b/>
          <w:szCs w:val="24"/>
          <w:lang w:val="ru-RU"/>
        </w:rPr>
        <w:t>. Отчетность</w:t>
      </w:r>
      <w:r w:rsidR="007547BB">
        <w:rPr>
          <w:b/>
          <w:szCs w:val="24"/>
          <w:lang w:val="ru-RU"/>
        </w:rPr>
        <w:t xml:space="preserve">, </w:t>
      </w:r>
      <w:r w:rsidR="007547BB" w:rsidRPr="00E0229D">
        <w:rPr>
          <w:b/>
          <w:szCs w:val="24"/>
          <w:lang w:val="ru-RU"/>
        </w:rPr>
        <w:t>процедура одобрения</w:t>
      </w:r>
      <w:r w:rsidR="007547BB">
        <w:rPr>
          <w:b/>
          <w:szCs w:val="24"/>
          <w:lang w:val="ru-RU"/>
        </w:rPr>
        <w:t xml:space="preserve"> и выплаты</w:t>
      </w:r>
      <w:r w:rsidR="007547BB" w:rsidRPr="00E0229D">
        <w:rPr>
          <w:b/>
          <w:szCs w:val="24"/>
          <w:lang w:val="ru-RU"/>
        </w:rPr>
        <w:t>:</w:t>
      </w:r>
    </w:p>
    <w:p w14:paraId="370421F8" w14:textId="77777777" w:rsidR="006D36C5" w:rsidRDefault="006D36C5" w:rsidP="007547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840D23" w14:textId="77777777" w:rsidR="006D4784" w:rsidRDefault="007547BB" w:rsidP="004B6254">
      <w:pPr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>Консультант подготовит и представит директору ЦКА следующие виды отчетов:</w:t>
      </w:r>
      <w:r>
        <w:rPr>
          <w:rFonts w:ascii="Times New Roman" w:hAnsi="Times New Roman" w:cs="Times New Roman"/>
          <w:sz w:val="24"/>
          <w:szCs w:val="24"/>
        </w:rPr>
        <w:t xml:space="preserve"> а) д</w:t>
      </w:r>
      <w:r w:rsidRPr="00E0229D">
        <w:rPr>
          <w:rFonts w:ascii="Times New Roman" w:hAnsi="Times New Roman" w:cs="Times New Roman"/>
          <w:sz w:val="24"/>
          <w:szCs w:val="24"/>
        </w:rPr>
        <w:t>етальный План действий с графиком работ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0229D">
        <w:rPr>
          <w:rFonts w:ascii="Times New Roman" w:hAnsi="Times New Roman" w:cs="Times New Roman"/>
          <w:sz w:val="24"/>
          <w:szCs w:val="24"/>
        </w:rPr>
        <w:t xml:space="preserve">) </w:t>
      </w:r>
      <w:r w:rsidR="004B6254">
        <w:rPr>
          <w:rFonts w:ascii="Times New Roman" w:hAnsi="Times New Roman" w:cs="Times New Roman"/>
          <w:sz w:val="24"/>
          <w:szCs w:val="24"/>
        </w:rPr>
        <w:t xml:space="preserve">промежуточные </w:t>
      </w:r>
      <w:r w:rsidRPr="00E0229D">
        <w:rPr>
          <w:rFonts w:ascii="Times New Roman" w:hAnsi="Times New Roman" w:cs="Times New Roman"/>
          <w:sz w:val="24"/>
          <w:szCs w:val="24"/>
        </w:rPr>
        <w:t>отчет</w:t>
      </w:r>
      <w:r w:rsidR="004B6254">
        <w:rPr>
          <w:rFonts w:ascii="Times New Roman" w:hAnsi="Times New Roman" w:cs="Times New Roman"/>
          <w:sz w:val="24"/>
          <w:szCs w:val="24"/>
        </w:rPr>
        <w:t>ы</w:t>
      </w:r>
      <w:r w:rsidRPr="00E0229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229D">
        <w:rPr>
          <w:rFonts w:ascii="Times New Roman" w:hAnsi="Times New Roman" w:cs="Times New Roman"/>
          <w:sz w:val="24"/>
          <w:szCs w:val="24"/>
        </w:rPr>
        <w:t>) финальный отчет.</w:t>
      </w:r>
      <w:r>
        <w:rPr>
          <w:rFonts w:ascii="Times New Roman" w:hAnsi="Times New Roman" w:cs="Times New Roman"/>
          <w:sz w:val="24"/>
          <w:szCs w:val="24"/>
        </w:rPr>
        <w:t xml:space="preserve"> Отчеты должны быть предоставлены с учетом требований раздела </w:t>
      </w:r>
      <w:r w:rsidR="004B6254">
        <w:rPr>
          <w:rFonts w:ascii="Times New Roman" w:hAnsi="Times New Roman" w:cs="Times New Roman"/>
          <w:sz w:val="24"/>
          <w:szCs w:val="24"/>
        </w:rPr>
        <w:t>4</w:t>
      </w:r>
      <w:r w:rsidRPr="004B6254">
        <w:rPr>
          <w:rFonts w:ascii="Times New Roman" w:hAnsi="Times New Roman" w:cs="Times New Roman"/>
          <w:sz w:val="24"/>
          <w:szCs w:val="24"/>
        </w:rPr>
        <w:t xml:space="preserve"> данного технического задания.</w:t>
      </w:r>
      <w:r w:rsidR="00B01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E4ED" w14:textId="7AA78F26" w:rsidR="006D4784" w:rsidRDefault="00B01086" w:rsidP="004B6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</w:t>
      </w:r>
      <w:r w:rsidR="006D4784">
        <w:rPr>
          <w:rFonts w:ascii="Times New Roman" w:hAnsi="Times New Roman" w:cs="Times New Roman"/>
          <w:sz w:val="24"/>
          <w:szCs w:val="24"/>
        </w:rPr>
        <w:t xml:space="preserve"> и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784">
        <w:rPr>
          <w:rFonts w:ascii="Times New Roman" w:hAnsi="Times New Roman" w:cs="Times New Roman"/>
          <w:sz w:val="24"/>
          <w:szCs w:val="24"/>
        </w:rPr>
        <w:t>могут быть предоставлены на русском языке в твердой и электронной версии.</w:t>
      </w:r>
    </w:p>
    <w:p w14:paraId="52C7A627" w14:textId="77777777" w:rsidR="006D4784" w:rsidRDefault="006D4784" w:rsidP="006D4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Согласованные финальные версии всех разработанных </w:t>
      </w:r>
      <w:r w:rsidR="00B010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01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="00B01086">
        <w:rPr>
          <w:rFonts w:ascii="Times New Roman" w:hAnsi="Times New Roman" w:cs="Times New Roman"/>
          <w:sz w:val="24"/>
          <w:szCs w:val="24"/>
        </w:rPr>
        <w:t xml:space="preserve"> быть предоставлены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086">
        <w:rPr>
          <w:rFonts w:ascii="Times New Roman" w:hAnsi="Times New Roman" w:cs="Times New Roman"/>
          <w:sz w:val="24"/>
          <w:szCs w:val="24"/>
        </w:rPr>
        <w:t>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в твердой и электронной версии.</w:t>
      </w:r>
    </w:p>
    <w:p w14:paraId="300B858B" w14:textId="77777777" w:rsidR="00B01086" w:rsidRPr="00B01086" w:rsidRDefault="00B01086" w:rsidP="00B010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1086">
        <w:rPr>
          <w:rFonts w:ascii="Times New Roman" w:hAnsi="Times New Roman" w:cs="Times New Roman"/>
          <w:sz w:val="24"/>
          <w:szCs w:val="24"/>
        </w:rPr>
        <w:t>Консультант обязан информировать ЦКА о любых трудностях, препятствующих достижению результатов, и рекомендуемые меры по их устранению.</w:t>
      </w:r>
    </w:p>
    <w:p w14:paraId="36449A9E" w14:textId="7FDF0CB8" w:rsidR="007547BB" w:rsidRDefault="007547BB" w:rsidP="007547BB">
      <w:pPr>
        <w:jc w:val="both"/>
        <w:rPr>
          <w:rFonts w:ascii="Times New Roman" w:hAnsi="Times New Roman" w:cs="Times New Roman"/>
          <w:sz w:val="24"/>
          <w:szCs w:val="24"/>
        </w:rPr>
      </w:pPr>
      <w:r w:rsidRPr="004B6254">
        <w:rPr>
          <w:rFonts w:ascii="Times New Roman" w:hAnsi="Times New Roman" w:cs="Times New Roman"/>
          <w:sz w:val="24"/>
          <w:szCs w:val="24"/>
        </w:rPr>
        <w:t xml:space="preserve">Все отчеты подлежат согласованию </w:t>
      </w:r>
      <w:r w:rsidR="00863897">
        <w:rPr>
          <w:rFonts w:ascii="Times New Roman" w:hAnsi="Times New Roman" w:cs="Times New Roman"/>
          <w:sz w:val="24"/>
          <w:szCs w:val="24"/>
        </w:rPr>
        <w:t xml:space="preserve">с отделом исполнения решений по животноводству, ветеринарии и пастбищ МВРСХПП КР, </w:t>
      </w:r>
      <w:r w:rsidRPr="004B6254">
        <w:rPr>
          <w:rFonts w:ascii="Times New Roman" w:hAnsi="Times New Roman" w:cs="Times New Roman"/>
          <w:sz w:val="24"/>
          <w:szCs w:val="24"/>
        </w:rPr>
        <w:t xml:space="preserve">с координатором компонента 1 и </w:t>
      </w:r>
      <w:r w:rsidR="002703C5">
        <w:rPr>
          <w:rFonts w:ascii="Times New Roman" w:hAnsi="Times New Roman" w:cs="Times New Roman"/>
          <w:sz w:val="24"/>
          <w:szCs w:val="24"/>
        </w:rPr>
        <w:t>специалистом по животноводству</w:t>
      </w:r>
      <w:r w:rsidRPr="004B6254">
        <w:rPr>
          <w:rFonts w:ascii="Times New Roman" w:hAnsi="Times New Roman" w:cs="Times New Roman"/>
          <w:sz w:val="24"/>
          <w:szCs w:val="24"/>
        </w:rPr>
        <w:t xml:space="preserve"> ЦКА, и дальнейшему утверждению </w:t>
      </w:r>
      <w:r w:rsidR="00B01086">
        <w:rPr>
          <w:rFonts w:ascii="Times New Roman" w:hAnsi="Times New Roman" w:cs="Times New Roman"/>
          <w:sz w:val="24"/>
          <w:szCs w:val="24"/>
        </w:rPr>
        <w:t xml:space="preserve">директором ЦКА </w:t>
      </w:r>
      <w:r w:rsidRPr="004B6254">
        <w:rPr>
          <w:rFonts w:ascii="Times New Roman" w:hAnsi="Times New Roman" w:cs="Times New Roman"/>
          <w:sz w:val="24"/>
          <w:szCs w:val="24"/>
        </w:rPr>
        <w:t xml:space="preserve">для выплат после предоставления </w:t>
      </w:r>
      <w:r w:rsidR="00D7662C">
        <w:rPr>
          <w:rFonts w:ascii="Times New Roman" w:hAnsi="Times New Roman" w:cs="Times New Roman"/>
          <w:sz w:val="24"/>
          <w:szCs w:val="24"/>
        </w:rPr>
        <w:t>отчетов</w:t>
      </w:r>
      <w:r w:rsidR="00B01086">
        <w:rPr>
          <w:rFonts w:ascii="Times New Roman" w:hAnsi="Times New Roman" w:cs="Times New Roman"/>
          <w:sz w:val="24"/>
          <w:szCs w:val="24"/>
        </w:rPr>
        <w:t xml:space="preserve"> и результатов:</w:t>
      </w: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2503"/>
        <w:gridCol w:w="7"/>
        <w:gridCol w:w="1655"/>
        <w:gridCol w:w="7"/>
      </w:tblGrid>
      <w:tr w:rsidR="00D7662C" w:rsidRPr="00863897" w14:paraId="5663206D" w14:textId="77777777" w:rsidTr="00B01086">
        <w:trPr>
          <w:gridAfter w:val="1"/>
          <w:wAfter w:w="5" w:type="pct"/>
          <w:trHeight w:val="655"/>
        </w:trPr>
        <w:tc>
          <w:tcPr>
            <w:tcW w:w="2733" w:type="pct"/>
            <w:shd w:val="clear" w:color="auto" w:fill="8DB3E2"/>
            <w:vAlign w:val="center"/>
          </w:tcPr>
          <w:p w14:paraId="4F2D851A" w14:textId="77777777" w:rsidR="00D7662C" w:rsidRPr="00863897" w:rsidRDefault="00D7662C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360" w:type="pct"/>
            <w:shd w:val="clear" w:color="auto" w:fill="8DB3E2"/>
            <w:vAlign w:val="center"/>
          </w:tcPr>
          <w:p w14:paraId="205810D0" w14:textId="77777777" w:rsidR="00D7662C" w:rsidRPr="00863897" w:rsidRDefault="00D7662C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</w:t>
            </w:r>
          </w:p>
        </w:tc>
        <w:tc>
          <w:tcPr>
            <w:tcW w:w="903" w:type="pct"/>
            <w:gridSpan w:val="2"/>
            <w:shd w:val="clear" w:color="auto" w:fill="8DB3E2"/>
            <w:vAlign w:val="center"/>
          </w:tcPr>
          <w:p w14:paraId="6D89B149" w14:textId="77777777" w:rsidR="00D7662C" w:rsidRPr="00863897" w:rsidRDefault="00D7662C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</w:t>
            </w:r>
          </w:p>
        </w:tc>
      </w:tr>
      <w:tr w:rsidR="00D7662C" w:rsidRPr="00863897" w14:paraId="111DC4DC" w14:textId="77777777" w:rsidTr="00B01086">
        <w:trPr>
          <w:gridAfter w:val="1"/>
          <w:wAfter w:w="5" w:type="pct"/>
          <w:trHeight w:val="396"/>
        </w:trPr>
        <w:tc>
          <w:tcPr>
            <w:tcW w:w="2733" w:type="pct"/>
            <w:vAlign w:val="center"/>
          </w:tcPr>
          <w:p w14:paraId="2ACCDCE1" w14:textId="5CA62756" w:rsidR="00D7662C" w:rsidRPr="00863897" w:rsidRDefault="00D7662C" w:rsidP="00D7662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>1. Промежуточный отчет по обновлению действующих инструкций по бонитировке крупного рогатого скота молочно-мясного и мясного направлений; тонкорунных, полутонкорунных и курдючных пород овец; пуховых, шерстных и молочных коз; местных и заводских пород лошадей в соответствии с рекомендациями Евразийской экономической комиссии.</w:t>
            </w:r>
          </w:p>
        </w:tc>
        <w:tc>
          <w:tcPr>
            <w:tcW w:w="1360" w:type="pct"/>
            <w:vAlign w:val="center"/>
          </w:tcPr>
          <w:p w14:paraId="104278EF" w14:textId="2287F694" w:rsidR="00D7662C" w:rsidRPr="00863897" w:rsidRDefault="00C66D52" w:rsidP="00B01086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E58A4" w:rsidRPr="00863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62C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0 дней после подписания </w:t>
            </w:r>
            <w:r w:rsidR="00B0108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D7662C" w:rsidRPr="0086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vAlign w:val="center"/>
          </w:tcPr>
          <w:p w14:paraId="61263074" w14:textId="1101FF5A" w:rsidR="00D7662C" w:rsidRPr="00863897" w:rsidRDefault="00C66D52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662C" w:rsidRPr="008638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8A4" w:rsidRPr="00863897" w14:paraId="27370220" w14:textId="77777777" w:rsidTr="00B01086">
        <w:trPr>
          <w:gridAfter w:val="1"/>
          <w:wAfter w:w="5" w:type="pct"/>
          <w:trHeight w:val="1075"/>
        </w:trPr>
        <w:tc>
          <w:tcPr>
            <w:tcW w:w="2733" w:type="pct"/>
            <w:vAlign w:val="center"/>
          </w:tcPr>
          <w:p w14:paraId="329FF905" w14:textId="27124649" w:rsidR="008E58A4" w:rsidRPr="00863897" w:rsidRDefault="008E58A4" w:rsidP="008E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Промежуточный отчет по разработке и согласованию </w:t>
            </w:r>
          </w:p>
          <w:p w14:paraId="3E15E2EB" w14:textId="383B9875" w:rsidR="008E58A4" w:rsidRPr="00863897" w:rsidRDefault="008E58A4" w:rsidP="008E58A4">
            <w:pPr>
              <w:spacing w:after="120" w:line="264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>новых инструкций по бонитировке (оценке) племенной ценности и воспроизводству свиней и сельскохозяйственной птицы</w:t>
            </w:r>
          </w:p>
        </w:tc>
        <w:tc>
          <w:tcPr>
            <w:tcW w:w="1360" w:type="pct"/>
          </w:tcPr>
          <w:p w14:paraId="68AF37A5" w14:textId="2FFCB408" w:rsidR="008E58A4" w:rsidRPr="00863897" w:rsidRDefault="00C66D52" w:rsidP="00B01086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8E58A4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 60 дней после 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</w:t>
            </w:r>
            <w:r w:rsidR="00B0108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vAlign w:val="center"/>
          </w:tcPr>
          <w:p w14:paraId="24F6B2D3" w14:textId="7F718874" w:rsidR="008E58A4" w:rsidRPr="00863897" w:rsidRDefault="00C66D52" w:rsidP="008E58A4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8A4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E58A4" w:rsidRPr="00863897" w14:paraId="028CBA2A" w14:textId="77777777" w:rsidTr="00B01086">
        <w:trPr>
          <w:gridAfter w:val="1"/>
          <w:wAfter w:w="5" w:type="pct"/>
          <w:trHeight w:val="1327"/>
        </w:trPr>
        <w:tc>
          <w:tcPr>
            <w:tcW w:w="2733" w:type="pct"/>
            <w:vAlign w:val="center"/>
          </w:tcPr>
          <w:p w14:paraId="72AABD14" w14:textId="5B0C80C4" w:rsidR="008E58A4" w:rsidRPr="00863897" w:rsidRDefault="008E58A4" w:rsidP="008E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согласование с нового Положения по бонитировке с/х животных в соответствии с рекомендациями Коллегии Евразийской экономической комиссии. </w:t>
            </w:r>
          </w:p>
          <w:p w14:paraId="04594551" w14:textId="678D757D" w:rsidR="008E58A4" w:rsidRPr="00863897" w:rsidRDefault="008E58A4" w:rsidP="008E58A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</w:tcPr>
          <w:p w14:paraId="6FC4F709" w14:textId="0B42D023" w:rsidR="008E58A4" w:rsidRPr="00863897" w:rsidRDefault="00C66D52" w:rsidP="008E58A4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8E58A4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 90 дней после 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</w:t>
            </w:r>
            <w:r w:rsidR="00B0108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vAlign w:val="center"/>
          </w:tcPr>
          <w:p w14:paraId="72460077" w14:textId="7BD95C21" w:rsidR="008E58A4" w:rsidRPr="00863897" w:rsidRDefault="00C66D52" w:rsidP="008E58A4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8A4" w:rsidRPr="008638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3897" w:rsidRPr="00863897" w14:paraId="03CA83F4" w14:textId="77777777" w:rsidTr="00B01086">
        <w:trPr>
          <w:gridAfter w:val="1"/>
          <w:wAfter w:w="5" w:type="pct"/>
          <w:trHeight w:val="1327"/>
        </w:trPr>
        <w:tc>
          <w:tcPr>
            <w:tcW w:w="2733" w:type="pct"/>
            <w:vAlign w:val="center"/>
          </w:tcPr>
          <w:p w14:paraId="51D58BF1" w14:textId="7F5B3EA1" w:rsidR="00863897" w:rsidRPr="00863897" w:rsidRDefault="00863897" w:rsidP="008E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>4. Финальные инструкции и положение с учетом согласования в МВРСХПП. Финальный отчет.</w:t>
            </w:r>
          </w:p>
        </w:tc>
        <w:tc>
          <w:tcPr>
            <w:tcW w:w="1360" w:type="pct"/>
          </w:tcPr>
          <w:p w14:paraId="086671E6" w14:textId="760E9D85" w:rsidR="00863897" w:rsidRPr="00863897" w:rsidRDefault="00C66D52" w:rsidP="00C66D52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</w:t>
            </w:r>
            <w:r w:rsidR="00B0108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B01086" w:rsidRPr="0086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vAlign w:val="center"/>
          </w:tcPr>
          <w:p w14:paraId="5D2C33C2" w14:textId="711E271C" w:rsidR="00863897" w:rsidRPr="00863897" w:rsidRDefault="00C66D52" w:rsidP="008E58A4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7662C" w:rsidRPr="00863897" w:rsidDel="3E783940" w14:paraId="45ED95EE" w14:textId="77777777" w:rsidTr="008E58A4">
        <w:tc>
          <w:tcPr>
            <w:tcW w:w="4097" w:type="pct"/>
            <w:gridSpan w:val="3"/>
            <w:vAlign w:val="center"/>
          </w:tcPr>
          <w:p w14:paraId="6BCE8425" w14:textId="77777777" w:rsidR="00D7662C" w:rsidRPr="00C66D52" w:rsidRDefault="00D7662C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03" w:type="pct"/>
            <w:gridSpan w:val="2"/>
            <w:vAlign w:val="center"/>
          </w:tcPr>
          <w:p w14:paraId="6CB063B2" w14:textId="77777777" w:rsidR="00D7662C" w:rsidRPr="00C66D52" w:rsidDel="3E783940" w:rsidRDefault="00D7662C" w:rsidP="00BF2243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6D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500EA69" w14:textId="2CCF5FC6" w:rsidR="00D7662C" w:rsidRDefault="00D7662C" w:rsidP="00754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0EB0F" w14:textId="1063B1F5" w:rsidR="007547BB" w:rsidRPr="002703C5" w:rsidRDefault="002703C5" w:rsidP="002703C5">
      <w:pPr>
        <w:pStyle w:val="af1"/>
        <w:widowControl w:val="0"/>
        <w:autoSpaceDE w:val="0"/>
        <w:autoSpaceDN w:val="0"/>
        <w:adjustRightInd w:val="0"/>
        <w:spacing w:after="0"/>
        <w:rPr>
          <w:b/>
          <w:szCs w:val="24"/>
          <w:lang w:val="ru-RU"/>
        </w:rPr>
      </w:pPr>
      <w:r>
        <w:rPr>
          <w:b/>
          <w:szCs w:val="24"/>
          <w:lang w:val="ru-RU"/>
        </w:rPr>
        <w:t>9</w:t>
      </w:r>
      <w:r w:rsidR="007547BB" w:rsidRPr="002703C5">
        <w:rPr>
          <w:b/>
          <w:szCs w:val="24"/>
          <w:lang w:val="ru-RU"/>
        </w:rPr>
        <w:t>. Квалификация и опыт работы:</w:t>
      </w:r>
    </w:p>
    <w:p w14:paraId="1BD4D88C" w14:textId="77777777" w:rsidR="00DC4A07" w:rsidRDefault="00DC4A07" w:rsidP="00754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01192" w14:textId="742DCB15" w:rsidR="007547BB" w:rsidRPr="002703C5" w:rsidRDefault="007547BB" w:rsidP="007547BB">
      <w:pPr>
        <w:jc w:val="both"/>
        <w:rPr>
          <w:rFonts w:ascii="Times New Roman" w:hAnsi="Times New Roman" w:cs="Times New Roman"/>
          <w:sz w:val="24"/>
          <w:szCs w:val="24"/>
        </w:rPr>
      </w:pPr>
      <w:r w:rsidRPr="002703C5">
        <w:rPr>
          <w:rFonts w:ascii="Times New Roman" w:hAnsi="Times New Roman" w:cs="Times New Roman"/>
          <w:sz w:val="24"/>
          <w:szCs w:val="24"/>
        </w:rPr>
        <w:t>Консультант должен соответствовать следующим критериям и квалификации:</w:t>
      </w:r>
    </w:p>
    <w:p w14:paraId="4CEAA832" w14:textId="2F4DB5C2" w:rsidR="007547BB" w:rsidRPr="00E0229D" w:rsidRDefault="007547BB" w:rsidP="007547BB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 xml:space="preserve">Высшее образование в области </w:t>
      </w:r>
      <w:r w:rsidR="002703C5">
        <w:rPr>
          <w:rFonts w:ascii="Times New Roman" w:hAnsi="Times New Roman" w:cs="Times New Roman"/>
          <w:sz w:val="24"/>
          <w:szCs w:val="24"/>
        </w:rPr>
        <w:t>зоотехнии, ветеринарии</w:t>
      </w:r>
      <w:r w:rsidR="00901715">
        <w:rPr>
          <w:rFonts w:ascii="Times New Roman" w:hAnsi="Times New Roman" w:cs="Times New Roman"/>
          <w:sz w:val="24"/>
          <w:szCs w:val="24"/>
        </w:rPr>
        <w:t>;</w:t>
      </w:r>
      <w:r w:rsidRPr="00E02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37043" w14:textId="14405980" w:rsidR="007547BB" w:rsidRPr="00E0229D" w:rsidRDefault="007547BB" w:rsidP="007547BB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38339E">
        <w:rPr>
          <w:rFonts w:ascii="Times New Roman" w:hAnsi="Times New Roman" w:cs="Times New Roman"/>
          <w:sz w:val="24"/>
          <w:szCs w:val="24"/>
        </w:rPr>
        <w:t xml:space="preserve">в </w:t>
      </w:r>
      <w:r w:rsidRPr="00E0229D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2703C5">
        <w:rPr>
          <w:rFonts w:ascii="Times New Roman" w:hAnsi="Times New Roman" w:cs="Times New Roman"/>
          <w:sz w:val="24"/>
          <w:szCs w:val="24"/>
        </w:rPr>
        <w:t>племенного животноводства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29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8339E">
        <w:rPr>
          <w:rFonts w:ascii="Times New Roman" w:hAnsi="Times New Roman" w:cs="Times New Roman"/>
          <w:sz w:val="24"/>
          <w:szCs w:val="24"/>
        </w:rPr>
        <w:t>5</w:t>
      </w:r>
      <w:r w:rsidRPr="00E0229D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10A1DD76" w14:textId="3F917D09" w:rsidR="0038339E" w:rsidRPr="00E0229D" w:rsidRDefault="0038339E" w:rsidP="0038339E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нормативной базы КР, наличие </w:t>
      </w:r>
      <w:r w:rsidRPr="00E0229D">
        <w:rPr>
          <w:rFonts w:ascii="Times New Roman" w:hAnsi="Times New Roman" w:cs="Times New Roman"/>
          <w:sz w:val="24"/>
          <w:szCs w:val="24"/>
        </w:rPr>
        <w:t>глубоких знаний</w:t>
      </w:r>
      <w:r>
        <w:rPr>
          <w:rFonts w:ascii="Times New Roman" w:hAnsi="Times New Roman" w:cs="Times New Roman"/>
          <w:sz w:val="24"/>
          <w:szCs w:val="24"/>
        </w:rPr>
        <w:t xml:space="preserve"> в сфере племенного животноводства и селекции скота</w:t>
      </w:r>
      <w:r w:rsidRPr="00E0229D">
        <w:rPr>
          <w:rFonts w:ascii="Times New Roman" w:hAnsi="Times New Roman" w:cs="Times New Roman"/>
          <w:sz w:val="24"/>
          <w:szCs w:val="24"/>
        </w:rPr>
        <w:t>;</w:t>
      </w:r>
    </w:p>
    <w:p w14:paraId="73369BF8" w14:textId="15645F9A" w:rsidR="007547BB" w:rsidRPr="00E0229D" w:rsidRDefault="007547BB" w:rsidP="007547BB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229D">
        <w:rPr>
          <w:rFonts w:ascii="Times New Roman" w:hAnsi="Times New Roman" w:cs="Times New Roman"/>
          <w:sz w:val="24"/>
          <w:szCs w:val="24"/>
        </w:rPr>
        <w:t xml:space="preserve">Доказанный опыт работы по </w:t>
      </w:r>
      <w:r w:rsidR="002703C5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901715">
        <w:rPr>
          <w:rFonts w:ascii="Times New Roman" w:hAnsi="Times New Roman" w:cs="Times New Roman"/>
          <w:sz w:val="24"/>
          <w:szCs w:val="24"/>
        </w:rPr>
        <w:t>нормативно-правовых документов в сфере животноводства и ветеринарии</w:t>
      </w:r>
      <w:r w:rsidRPr="00E0229D">
        <w:rPr>
          <w:rFonts w:ascii="Times New Roman" w:hAnsi="Times New Roman" w:cs="Times New Roman"/>
          <w:sz w:val="24"/>
          <w:szCs w:val="24"/>
        </w:rPr>
        <w:t>;</w:t>
      </w:r>
    </w:p>
    <w:p w14:paraId="5AF26554" w14:textId="688F31F4" w:rsidR="007547BB" w:rsidRPr="00901715" w:rsidRDefault="007547BB" w:rsidP="00901715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715">
        <w:rPr>
          <w:rFonts w:ascii="Times New Roman" w:hAnsi="Times New Roman" w:cs="Times New Roman"/>
          <w:sz w:val="24"/>
          <w:szCs w:val="24"/>
        </w:rPr>
        <w:t>Хорош</w:t>
      </w:r>
      <w:r w:rsidR="001F7DD7">
        <w:rPr>
          <w:rFonts w:ascii="Times New Roman" w:hAnsi="Times New Roman" w:cs="Times New Roman"/>
          <w:sz w:val="24"/>
          <w:szCs w:val="24"/>
        </w:rPr>
        <w:t>е</w:t>
      </w:r>
      <w:r w:rsidRPr="00901715">
        <w:rPr>
          <w:rFonts w:ascii="Times New Roman" w:hAnsi="Times New Roman" w:cs="Times New Roman"/>
          <w:sz w:val="24"/>
          <w:szCs w:val="24"/>
        </w:rPr>
        <w:t xml:space="preserve">е знание </w:t>
      </w:r>
      <w:proofErr w:type="spellStart"/>
      <w:r w:rsidRPr="00901715">
        <w:rPr>
          <w:rFonts w:ascii="Times New Roman" w:hAnsi="Times New Roman" w:cs="Times New Roman"/>
          <w:sz w:val="24"/>
          <w:szCs w:val="24"/>
        </w:rPr>
        <w:t>кыргызского</w:t>
      </w:r>
      <w:proofErr w:type="spellEnd"/>
      <w:r w:rsidRPr="00901715">
        <w:rPr>
          <w:rFonts w:ascii="Times New Roman" w:hAnsi="Times New Roman" w:cs="Times New Roman"/>
          <w:sz w:val="24"/>
          <w:szCs w:val="24"/>
        </w:rPr>
        <w:t xml:space="preserve"> и русского языков.</w:t>
      </w:r>
    </w:p>
    <w:p w14:paraId="20261C69" w14:textId="77777777" w:rsidR="007547BB" w:rsidRPr="00E0229D" w:rsidRDefault="007547BB" w:rsidP="00901715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229"/>
        <w:gridCol w:w="1229"/>
      </w:tblGrid>
      <w:tr w:rsidR="007547BB" w:rsidRPr="00E0229D" w14:paraId="2BEDB430" w14:textId="77777777" w:rsidTr="003A4455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F89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A4455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D12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3A4455">
              <w:rPr>
                <w:rFonts w:ascii="Times New Roman" w:hAnsi="Times New Roman" w:cs="Times New Roman"/>
                <w:b/>
                <w:bCs/>
                <w:szCs w:val="24"/>
              </w:rPr>
              <w:t>Критерии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95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A4455">
              <w:rPr>
                <w:rFonts w:ascii="Times New Roman" w:hAnsi="Times New Roman" w:cs="Times New Roman"/>
                <w:b/>
                <w:bCs/>
                <w:szCs w:val="24"/>
              </w:rPr>
              <w:t>Баллы</w:t>
            </w:r>
          </w:p>
        </w:tc>
      </w:tr>
      <w:tr w:rsidR="007547BB" w:rsidRPr="00E0229D" w14:paraId="3F83F1CB" w14:textId="77777777" w:rsidTr="003A4455">
        <w:trPr>
          <w:trHeight w:val="7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A08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185" w14:textId="77397100" w:rsidR="007547BB" w:rsidRPr="003A4455" w:rsidRDefault="00901715" w:rsidP="00383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в области зоотехнии, ветеринарии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6245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547BB" w:rsidRPr="00E0229D" w14:paraId="19A760D7" w14:textId="77777777" w:rsidTr="003A4455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D4FC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F26" w14:textId="2656BB9C" w:rsidR="007547BB" w:rsidRPr="003A4455" w:rsidRDefault="0038339E" w:rsidP="006501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229D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племенного животноводства </w:t>
            </w:r>
            <w:r w:rsidRPr="00E0229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2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8F19" w14:textId="658457F6" w:rsidR="007547BB" w:rsidRPr="003A4455" w:rsidRDefault="007547BB" w:rsidP="00744A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2</w:t>
            </w:r>
            <w:r w:rsidR="00744A0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47BB" w:rsidRPr="00E0229D" w14:paraId="10F46729" w14:textId="77777777" w:rsidTr="003A4455">
        <w:trPr>
          <w:trHeight w:val="5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D8C5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29F" w14:textId="130220AD" w:rsidR="007547BB" w:rsidRPr="003A4455" w:rsidRDefault="0038339E" w:rsidP="0038339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8339E">
              <w:rPr>
                <w:rFonts w:ascii="Times New Roman" w:hAnsi="Times New Roman" w:cs="Times New Roman"/>
                <w:sz w:val="24"/>
                <w:szCs w:val="24"/>
              </w:rPr>
              <w:t>Знание нормативной базы КР, наличие глубоких знаний в сфере племенного животноводства и селекции скота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146" w14:textId="5FFEB14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2</w:t>
            </w:r>
            <w:r w:rsidR="00DC4A07" w:rsidRPr="003A4455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547BB" w:rsidRPr="00E0229D" w14:paraId="230C8842" w14:textId="77777777" w:rsidTr="003A4455">
        <w:trPr>
          <w:trHeight w:val="6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4360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9576" w14:textId="43C5B6C9" w:rsidR="007547BB" w:rsidRPr="003A4455" w:rsidRDefault="0038339E" w:rsidP="00383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E">
              <w:rPr>
                <w:rFonts w:ascii="Times New Roman" w:hAnsi="Times New Roman" w:cs="Times New Roman"/>
                <w:sz w:val="24"/>
                <w:szCs w:val="24"/>
              </w:rPr>
              <w:t>Доказанный опыт работы по разработке нормативно-правовых документов в сфере животноводства и ветеринарии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474" w14:textId="33AA5C4D" w:rsidR="007547BB" w:rsidRPr="003A4455" w:rsidRDefault="007547BB" w:rsidP="00744A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2</w:t>
            </w:r>
            <w:r w:rsidR="00744A09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547BB" w:rsidRPr="00E0229D" w14:paraId="2AC7F6B3" w14:textId="77777777" w:rsidTr="003A4455">
        <w:trPr>
          <w:trHeight w:val="2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B4" w14:textId="6EBAE7C7" w:rsidR="007547BB" w:rsidRPr="003A4455" w:rsidRDefault="00901715" w:rsidP="00BF224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A4455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CC4" w14:textId="2D9E0819" w:rsidR="007547BB" w:rsidRPr="003A4455" w:rsidRDefault="007547BB" w:rsidP="00DC4A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5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r w:rsidR="008213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455">
              <w:rPr>
                <w:rFonts w:ascii="Times New Roman" w:hAnsi="Times New Roman" w:cs="Times New Roman"/>
                <w:sz w:val="24"/>
                <w:szCs w:val="24"/>
              </w:rPr>
              <w:t xml:space="preserve">е знание </w:t>
            </w:r>
            <w:proofErr w:type="spellStart"/>
            <w:r w:rsidRPr="003A4455">
              <w:rPr>
                <w:rFonts w:ascii="Times New Roman" w:hAnsi="Times New Roman" w:cs="Times New Roman"/>
                <w:sz w:val="24"/>
                <w:szCs w:val="24"/>
              </w:rPr>
              <w:t>кыргызского</w:t>
            </w:r>
            <w:proofErr w:type="spellEnd"/>
            <w:r w:rsidRPr="003A4455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языков</w:t>
            </w:r>
          </w:p>
          <w:p w14:paraId="6B443C83" w14:textId="45047D38" w:rsidR="00DC4A07" w:rsidRPr="003A4455" w:rsidRDefault="00DC4A07" w:rsidP="00DC4A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6DB8" w14:textId="77777777" w:rsidR="007547BB" w:rsidRPr="003A4455" w:rsidRDefault="007547BB" w:rsidP="00BF22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455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47BB" w:rsidRPr="00E0229D" w14:paraId="18C376BB" w14:textId="77777777" w:rsidTr="003A445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61C" w14:textId="77777777" w:rsidR="007547BB" w:rsidRPr="003A4455" w:rsidRDefault="007547BB" w:rsidP="00BF224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C25" w14:textId="77777777" w:rsidR="007547BB" w:rsidRPr="003A4455" w:rsidRDefault="007547BB" w:rsidP="00BF224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9C5" w14:textId="5B3EF9B9" w:rsidR="007547BB" w:rsidRPr="003A4455" w:rsidRDefault="007547BB" w:rsidP="00DC4A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4455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14:paraId="5AFA71B0" w14:textId="77777777" w:rsidR="006A790A" w:rsidRPr="00536CB0" w:rsidRDefault="006A790A" w:rsidP="007547BB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A790A" w:rsidRPr="00536CB0" w:rsidSect="00BD2A2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18"/>
    <w:multiLevelType w:val="hybridMultilevel"/>
    <w:tmpl w:val="5D66ADA6"/>
    <w:lvl w:ilvl="0" w:tplc="1624D7A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6B5"/>
    <w:multiLevelType w:val="hybridMultilevel"/>
    <w:tmpl w:val="F300FFF6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BED"/>
    <w:multiLevelType w:val="hybridMultilevel"/>
    <w:tmpl w:val="7C00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A0C6C"/>
    <w:multiLevelType w:val="hybridMultilevel"/>
    <w:tmpl w:val="988EF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337F2"/>
    <w:multiLevelType w:val="hybridMultilevel"/>
    <w:tmpl w:val="53E04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3651"/>
    <w:multiLevelType w:val="hybridMultilevel"/>
    <w:tmpl w:val="0B424202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D0015"/>
    <w:multiLevelType w:val="hybridMultilevel"/>
    <w:tmpl w:val="8CA2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30CA"/>
    <w:multiLevelType w:val="hybridMultilevel"/>
    <w:tmpl w:val="E272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D72AC"/>
    <w:multiLevelType w:val="hybridMultilevel"/>
    <w:tmpl w:val="EA1E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0E1E"/>
    <w:multiLevelType w:val="hybridMultilevel"/>
    <w:tmpl w:val="232A4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B1292"/>
    <w:multiLevelType w:val="hybridMultilevel"/>
    <w:tmpl w:val="5E208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74D3"/>
    <w:multiLevelType w:val="hybridMultilevel"/>
    <w:tmpl w:val="63C03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8D7"/>
    <w:multiLevelType w:val="hybridMultilevel"/>
    <w:tmpl w:val="A41432D0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4A74"/>
    <w:multiLevelType w:val="hybridMultilevel"/>
    <w:tmpl w:val="D3200E9A"/>
    <w:lvl w:ilvl="0" w:tplc="4C3039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F7187"/>
    <w:multiLevelType w:val="hybridMultilevel"/>
    <w:tmpl w:val="20023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434B"/>
    <w:multiLevelType w:val="hybridMultilevel"/>
    <w:tmpl w:val="C944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004"/>
    <w:multiLevelType w:val="hybridMultilevel"/>
    <w:tmpl w:val="F96402C2"/>
    <w:lvl w:ilvl="0" w:tplc="8EB8B8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536ABD"/>
    <w:multiLevelType w:val="hybridMultilevel"/>
    <w:tmpl w:val="30B28900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54A"/>
    <w:multiLevelType w:val="hybridMultilevel"/>
    <w:tmpl w:val="CE808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12E6E"/>
    <w:multiLevelType w:val="hybridMultilevel"/>
    <w:tmpl w:val="B96E5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47C87"/>
    <w:multiLevelType w:val="hybridMultilevel"/>
    <w:tmpl w:val="415E254A"/>
    <w:lvl w:ilvl="0" w:tplc="EC8C6CCA">
      <w:start w:val="1"/>
      <w:numFmt w:val="lowerLetter"/>
      <w:lvlText w:val="(%1)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E5E34"/>
    <w:multiLevelType w:val="hybridMultilevel"/>
    <w:tmpl w:val="79F8BE5C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19C7"/>
    <w:multiLevelType w:val="hybridMultilevel"/>
    <w:tmpl w:val="486478AC"/>
    <w:lvl w:ilvl="0" w:tplc="8C784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50535A"/>
    <w:multiLevelType w:val="hybridMultilevel"/>
    <w:tmpl w:val="FBB642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9358D"/>
    <w:multiLevelType w:val="hybridMultilevel"/>
    <w:tmpl w:val="F57A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021E3"/>
    <w:multiLevelType w:val="hybridMultilevel"/>
    <w:tmpl w:val="5C90624C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B753F"/>
    <w:multiLevelType w:val="hybridMultilevel"/>
    <w:tmpl w:val="7A546B74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963D9"/>
    <w:multiLevelType w:val="hybridMultilevel"/>
    <w:tmpl w:val="51721612"/>
    <w:lvl w:ilvl="0" w:tplc="AFB6719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425723"/>
    <w:multiLevelType w:val="hybridMultilevel"/>
    <w:tmpl w:val="240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221E0"/>
    <w:multiLevelType w:val="hybridMultilevel"/>
    <w:tmpl w:val="1154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3268F"/>
    <w:multiLevelType w:val="hybridMultilevel"/>
    <w:tmpl w:val="E26C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F2485"/>
    <w:multiLevelType w:val="hybridMultilevel"/>
    <w:tmpl w:val="0C50B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A42B1"/>
    <w:multiLevelType w:val="hybridMultilevel"/>
    <w:tmpl w:val="7AC09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5E5BEC"/>
    <w:multiLevelType w:val="hybridMultilevel"/>
    <w:tmpl w:val="909E909A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81703"/>
    <w:multiLevelType w:val="hybridMultilevel"/>
    <w:tmpl w:val="F9E8D2F0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13750"/>
    <w:multiLevelType w:val="hybridMultilevel"/>
    <w:tmpl w:val="4B4888A0"/>
    <w:lvl w:ilvl="0" w:tplc="8C78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2"/>
  </w:num>
  <w:num w:numId="5">
    <w:abstractNumId w:val="32"/>
  </w:num>
  <w:num w:numId="6">
    <w:abstractNumId w:val="31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25"/>
  </w:num>
  <w:num w:numId="12">
    <w:abstractNumId w:val="10"/>
  </w:num>
  <w:num w:numId="13">
    <w:abstractNumId w:val="27"/>
  </w:num>
  <w:num w:numId="14">
    <w:abstractNumId w:val="26"/>
  </w:num>
  <w:num w:numId="15">
    <w:abstractNumId w:val="21"/>
  </w:num>
  <w:num w:numId="16">
    <w:abstractNumId w:val="18"/>
  </w:num>
  <w:num w:numId="17">
    <w:abstractNumId w:val="14"/>
  </w:num>
  <w:num w:numId="18">
    <w:abstractNumId w:val="4"/>
  </w:num>
  <w:num w:numId="19">
    <w:abstractNumId w:val="17"/>
  </w:num>
  <w:num w:numId="20">
    <w:abstractNumId w:val="28"/>
  </w:num>
  <w:num w:numId="21">
    <w:abstractNumId w:val="37"/>
  </w:num>
  <w:num w:numId="22">
    <w:abstractNumId w:val="13"/>
  </w:num>
  <w:num w:numId="23">
    <w:abstractNumId w:val="5"/>
  </w:num>
  <w:num w:numId="24">
    <w:abstractNumId w:val="29"/>
  </w:num>
  <w:num w:numId="25">
    <w:abstractNumId w:val="19"/>
  </w:num>
  <w:num w:numId="26">
    <w:abstractNumId w:val="1"/>
  </w:num>
  <w:num w:numId="27">
    <w:abstractNumId w:val="24"/>
  </w:num>
  <w:num w:numId="28">
    <w:abstractNumId w:val="36"/>
  </w:num>
  <w:num w:numId="29">
    <w:abstractNumId w:val="38"/>
  </w:num>
  <w:num w:numId="30">
    <w:abstractNumId w:val="8"/>
  </w:num>
  <w:num w:numId="31">
    <w:abstractNumId w:val="20"/>
  </w:num>
  <w:num w:numId="32">
    <w:abstractNumId w:val="33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04"/>
    <w:rsid w:val="000071B1"/>
    <w:rsid w:val="00007CC7"/>
    <w:rsid w:val="000141A8"/>
    <w:rsid w:val="000436DD"/>
    <w:rsid w:val="000824F4"/>
    <w:rsid w:val="00082A6A"/>
    <w:rsid w:val="00087E17"/>
    <w:rsid w:val="000D3E42"/>
    <w:rsid w:val="00100C2E"/>
    <w:rsid w:val="001231E2"/>
    <w:rsid w:val="001315C0"/>
    <w:rsid w:val="0013380B"/>
    <w:rsid w:val="00170207"/>
    <w:rsid w:val="00171AD7"/>
    <w:rsid w:val="001810E6"/>
    <w:rsid w:val="00192B14"/>
    <w:rsid w:val="001B5EB1"/>
    <w:rsid w:val="001D0D7E"/>
    <w:rsid w:val="001F7DD7"/>
    <w:rsid w:val="00201BE8"/>
    <w:rsid w:val="002314F5"/>
    <w:rsid w:val="00245F81"/>
    <w:rsid w:val="002526B8"/>
    <w:rsid w:val="002561EC"/>
    <w:rsid w:val="002703C5"/>
    <w:rsid w:val="00282E2C"/>
    <w:rsid w:val="002B58A7"/>
    <w:rsid w:val="002B5BDF"/>
    <w:rsid w:val="002D3036"/>
    <w:rsid w:val="002D340F"/>
    <w:rsid w:val="002D606A"/>
    <w:rsid w:val="002E3BC7"/>
    <w:rsid w:val="002F1F67"/>
    <w:rsid w:val="00303E86"/>
    <w:rsid w:val="003519B5"/>
    <w:rsid w:val="003765F1"/>
    <w:rsid w:val="00376B05"/>
    <w:rsid w:val="00381A86"/>
    <w:rsid w:val="0038339E"/>
    <w:rsid w:val="00383E6A"/>
    <w:rsid w:val="003A4455"/>
    <w:rsid w:val="003B32B3"/>
    <w:rsid w:val="003C7BF3"/>
    <w:rsid w:val="003E6430"/>
    <w:rsid w:val="003E67BE"/>
    <w:rsid w:val="00403916"/>
    <w:rsid w:val="00404631"/>
    <w:rsid w:val="0041390B"/>
    <w:rsid w:val="00414777"/>
    <w:rsid w:val="00462921"/>
    <w:rsid w:val="00473C26"/>
    <w:rsid w:val="00480293"/>
    <w:rsid w:val="004812F5"/>
    <w:rsid w:val="004A0CBD"/>
    <w:rsid w:val="004A506D"/>
    <w:rsid w:val="004B6254"/>
    <w:rsid w:val="004C2E28"/>
    <w:rsid w:val="004D28DB"/>
    <w:rsid w:val="004E3DE9"/>
    <w:rsid w:val="004F2783"/>
    <w:rsid w:val="004F643B"/>
    <w:rsid w:val="0052151A"/>
    <w:rsid w:val="00536CB0"/>
    <w:rsid w:val="005726FF"/>
    <w:rsid w:val="00594DC7"/>
    <w:rsid w:val="005B20DE"/>
    <w:rsid w:val="005D43C2"/>
    <w:rsid w:val="005D4F5A"/>
    <w:rsid w:val="006501C2"/>
    <w:rsid w:val="006736D7"/>
    <w:rsid w:val="0068245B"/>
    <w:rsid w:val="006A4612"/>
    <w:rsid w:val="006A790A"/>
    <w:rsid w:val="006D297E"/>
    <w:rsid w:val="006D36C5"/>
    <w:rsid w:val="006D4784"/>
    <w:rsid w:val="0071085A"/>
    <w:rsid w:val="00717ADA"/>
    <w:rsid w:val="0072721D"/>
    <w:rsid w:val="00744A09"/>
    <w:rsid w:val="00750A94"/>
    <w:rsid w:val="007547BB"/>
    <w:rsid w:val="0075674A"/>
    <w:rsid w:val="00775F71"/>
    <w:rsid w:val="00780AD0"/>
    <w:rsid w:val="00781646"/>
    <w:rsid w:val="007901AA"/>
    <w:rsid w:val="007971BA"/>
    <w:rsid w:val="007B2B7C"/>
    <w:rsid w:val="007C1828"/>
    <w:rsid w:val="007F5AC6"/>
    <w:rsid w:val="00804B4A"/>
    <w:rsid w:val="008102AE"/>
    <w:rsid w:val="00821338"/>
    <w:rsid w:val="008222BC"/>
    <w:rsid w:val="008262B8"/>
    <w:rsid w:val="008332BE"/>
    <w:rsid w:val="00834A45"/>
    <w:rsid w:val="00850E14"/>
    <w:rsid w:val="00863897"/>
    <w:rsid w:val="00866047"/>
    <w:rsid w:val="00894B83"/>
    <w:rsid w:val="008A36B9"/>
    <w:rsid w:val="008B0648"/>
    <w:rsid w:val="008D3BD4"/>
    <w:rsid w:val="008E58A4"/>
    <w:rsid w:val="00901715"/>
    <w:rsid w:val="00907341"/>
    <w:rsid w:val="009114B6"/>
    <w:rsid w:val="00930E02"/>
    <w:rsid w:val="009711A5"/>
    <w:rsid w:val="0097426A"/>
    <w:rsid w:val="00996377"/>
    <w:rsid w:val="009E06BF"/>
    <w:rsid w:val="009F0B48"/>
    <w:rsid w:val="009F3731"/>
    <w:rsid w:val="00A032AB"/>
    <w:rsid w:val="00A1396B"/>
    <w:rsid w:val="00A2497B"/>
    <w:rsid w:val="00A37A02"/>
    <w:rsid w:val="00A43C1A"/>
    <w:rsid w:val="00A75371"/>
    <w:rsid w:val="00A84040"/>
    <w:rsid w:val="00A86977"/>
    <w:rsid w:val="00AA2927"/>
    <w:rsid w:val="00AA53DB"/>
    <w:rsid w:val="00AE657C"/>
    <w:rsid w:val="00B01086"/>
    <w:rsid w:val="00B10EB2"/>
    <w:rsid w:val="00B22858"/>
    <w:rsid w:val="00B26344"/>
    <w:rsid w:val="00B304A4"/>
    <w:rsid w:val="00B4597A"/>
    <w:rsid w:val="00B751CE"/>
    <w:rsid w:val="00B81057"/>
    <w:rsid w:val="00BC0C1B"/>
    <w:rsid w:val="00BC23E7"/>
    <w:rsid w:val="00BC4B26"/>
    <w:rsid w:val="00BD2A29"/>
    <w:rsid w:val="00BE16E4"/>
    <w:rsid w:val="00C060E8"/>
    <w:rsid w:val="00C32443"/>
    <w:rsid w:val="00C33C67"/>
    <w:rsid w:val="00C4083F"/>
    <w:rsid w:val="00C408CF"/>
    <w:rsid w:val="00C51FC6"/>
    <w:rsid w:val="00C539E7"/>
    <w:rsid w:val="00C66D52"/>
    <w:rsid w:val="00C94664"/>
    <w:rsid w:val="00CA6F3A"/>
    <w:rsid w:val="00CC244D"/>
    <w:rsid w:val="00CD3CEC"/>
    <w:rsid w:val="00D155EC"/>
    <w:rsid w:val="00D16359"/>
    <w:rsid w:val="00D204E4"/>
    <w:rsid w:val="00D229C2"/>
    <w:rsid w:val="00D363B8"/>
    <w:rsid w:val="00D40DD0"/>
    <w:rsid w:val="00D57793"/>
    <w:rsid w:val="00D620B0"/>
    <w:rsid w:val="00D63C93"/>
    <w:rsid w:val="00D73604"/>
    <w:rsid w:val="00D7662C"/>
    <w:rsid w:val="00D86523"/>
    <w:rsid w:val="00DA5B19"/>
    <w:rsid w:val="00DB13DA"/>
    <w:rsid w:val="00DC118D"/>
    <w:rsid w:val="00DC4A07"/>
    <w:rsid w:val="00DC73DD"/>
    <w:rsid w:val="00DE127F"/>
    <w:rsid w:val="00DE2436"/>
    <w:rsid w:val="00DE46A4"/>
    <w:rsid w:val="00DE7186"/>
    <w:rsid w:val="00E91949"/>
    <w:rsid w:val="00EA6BC9"/>
    <w:rsid w:val="00EC4D85"/>
    <w:rsid w:val="00EC6C91"/>
    <w:rsid w:val="00ED3751"/>
    <w:rsid w:val="00ED4DAE"/>
    <w:rsid w:val="00EE508A"/>
    <w:rsid w:val="00F02CAD"/>
    <w:rsid w:val="00F26980"/>
    <w:rsid w:val="00F3105D"/>
    <w:rsid w:val="00F34918"/>
    <w:rsid w:val="00F51234"/>
    <w:rsid w:val="00F814A2"/>
    <w:rsid w:val="00F94F50"/>
    <w:rsid w:val="00FA012A"/>
    <w:rsid w:val="00FB3263"/>
    <w:rsid w:val="00FE0519"/>
    <w:rsid w:val="00FE78BD"/>
    <w:rsid w:val="00FF761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422"/>
  <w15:chartTrackingRefBased/>
  <w15:docId w15:val="{E8DA41BE-2E18-45DD-80F6-4440B45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04"/>
  </w:style>
  <w:style w:type="paragraph" w:styleId="2">
    <w:name w:val="heading 2"/>
    <w:basedOn w:val="a"/>
    <w:link w:val="20"/>
    <w:uiPriority w:val="9"/>
    <w:qFormat/>
    <w:rsid w:val="00F3105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4"/>
    <w:uiPriority w:val="34"/>
    <w:qFormat/>
    <w:rsid w:val="00D73604"/>
    <w:pPr>
      <w:ind w:left="720"/>
      <w:contextualSpacing/>
    </w:pPr>
  </w:style>
  <w:style w:type="character" w:customStyle="1" w:styleId="a4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qFormat/>
    <w:locked/>
    <w:rsid w:val="00D73604"/>
  </w:style>
  <w:style w:type="table" w:styleId="a5">
    <w:name w:val="Table Grid"/>
    <w:basedOn w:val="a1"/>
    <w:uiPriority w:val="39"/>
    <w:rsid w:val="00D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1D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AA2927"/>
  </w:style>
  <w:style w:type="paragraph" w:styleId="a9">
    <w:name w:val="No Spacing"/>
    <w:link w:val="a8"/>
    <w:uiPriority w:val="1"/>
    <w:qFormat/>
    <w:rsid w:val="00AA292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139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39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39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9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396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8164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105D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styleId="af0">
    <w:name w:val="Hyperlink"/>
    <w:basedOn w:val="a0"/>
    <w:uiPriority w:val="99"/>
    <w:semiHidden/>
    <w:unhideWhenUsed/>
    <w:rsid w:val="008332BE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7547B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547B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B01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23kr0039\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tamdoc\23kr0125\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file:///C:\tamdoc\23kr0039\" TargetMode="External"/><Relationship Id="rId11" Type="http://schemas.openxmlformats.org/officeDocument/2006/relationships/hyperlink" Target="file:///C:\tamdoc\23kr0125\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C:\tamdoc\23kr0039\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tamdoc\23kr0125\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7" ma:contentTypeDescription="Create a new document." ma:contentTypeScope="" ma:versionID="c4637e1bd8833ffd18631102d7a01087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e779360a90b81ebe5b264dd4e7b8a0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5609C-5365-4DCF-AC8B-A2D20E90F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D16B3-29CD-4BB9-BAC2-B4FAF0245EFB}"/>
</file>

<file path=customXml/itemProps3.xml><?xml version="1.0" encoding="utf-8"?>
<ds:datastoreItem xmlns:ds="http://schemas.openxmlformats.org/officeDocument/2006/customXml" ds:itemID="{529246AB-4679-4155-82CE-9326437AFF75}"/>
</file>

<file path=customXml/itemProps4.xml><?xml version="1.0" encoding="utf-8"?>
<ds:datastoreItem xmlns:ds="http://schemas.openxmlformats.org/officeDocument/2006/customXml" ds:itemID="{5B33FC6C-CAF5-4D5C-9D9E-14A876A0F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2025-05-26T04:45:00Z</dcterms:created>
  <dcterms:modified xsi:type="dcterms:W3CDTF">2025-06-24T09:26:00Z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