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D47F" w14:textId="77777777" w:rsidR="0076372A" w:rsidRDefault="0076372A" w:rsidP="0076372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15D6C1DC" w14:textId="2A335288" w:rsidR="00B30278" w:rsidRDefault="00B30278" w:rsidP="00B30278">
      <w:pPr>
        <w:spacing w:line="276" w:lineRule="auto"/>
        <w:jc w:val="center"/>
        <w:rPr>
          <w:b/>
        </w:rPr>
      </w:pPr>
      <w:r>
        <w:rPr>
          <w:b/>
          <w:lang w:val="ky-KG"/>
        </w:rPr>
        <w:t>Проект</w:t>
      </w:r>
      <w:r w:rsidR="001122A1">
        <w:rPr>
          <w:b/>
          <w:lang w:val="ky-KG"/>
        </w:rPr>
        <w:t>:</w:t>
      </w:r>
      <w:r>
        <w:rPr>
          <w:b/>
        </w:rPr>
        <w:t xml:space="preserve"> «Техническая помощь для проекта </w:t>
      </w:r>
      <w:proofErr w:type="spellStart"/>
      <w:r>
        <w:rPr>
          <w:b/>
        </w:rPr>
        <w:t>Камбаратинской</w:t>
      </w:r>
      <w:proofErr w:type="spellEnd"/>
      <w:r>
        <w:rPr>
          <w:b/>
        </w:rPr>
        <w:t xml:space="preserve"> ГЭС-1»</w:t>
      </w:r>
    </w:p>
    <w:p w14:paraId="6AD7C6F9" w14:textId="77777777" w:rsidR="00B30278" w:rsidRDefault="00B30278" w:rsidP="00B30278">
      <w:pPr>
        <w:spacing w:line="276" w:lineRule="auto"/>
        <w:jc w:val="center"/>
        <w:rPr>
          <w:b/>
          <w:lang w:val="ky-KG"/>
        </w:rPr>
      </w:pPr>
    </w:p>
    <w:p w14:paraId="72F9252E" w14:textId="77777777" w:rsidR="00B30278" w:rsidRDefault="00B30278" w:rsidP="00B30278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Техническое задание</w:t>
      </w:r>
    </w:p>
    <w:p w14:paraId="365EC1B0" w14:textId="1BF26350" w:rsidR="00B30278" w:rsidRDefault="00CB49F2" w:rsidP="00CB49F2">
      <w:pPr>
        <w:spacing w:line="276" w:lineRule="auto"/>
        <w:jc w:val="center"/>
        <w:rPr>
          <w:b/>
          <w:lang w:val="ky-KG"/>
        </w:rPr>
      </w:pPr>
      <w:r>
        <w:rPr>
          <w:b/>
        </w:rPr>
        <w:t>для с</w:t>
      </w:r>
      <w:r w:rsidR="00B30278">
        <w:rPr>
          <w:b/>
          <w:lang w:val="ky-KG"/>
        </w:rPr>
        <w:t>пециалист</w:t>
      </w:r>
      <w:r>
        <w:rPr>
          <w:b/>
          <w:lang w:val="ky-KG"/>
        </w:rPr>
        <w:t>а</w:t>
      </w:r>
      <w:r w:rsidR="00B30278">
        <w:rPr>
          <w:b/>
          <w:lang w:val="ky-KG"/>
        </w:rPr>
        <w:t xml:space="preserve"> </w:t>
      </w:r>
      <w:r w:rsidR="00AE3C35" w:rsidRPr="00AE3C35">
        <w:rPr>
          <w:b/>
          <w:lang w:val="ky-KG"/>
        </w:rPr>
        <w:t>по информационным технологиям и системному администрированию</w:t>
      </w:r>
    </w:p>
    <w:p w14:paraId="5C04D12F" w14:textId="77777777" w:rsidR="00801F61" w:rsidRDefault="00801F61" w:rsidP="00CB49F2">
      <w:pPr>
        <w:spacing w:line="276" w:lineRule="auto"/>
        <w:jc w:val="center"/>
        <w:rPr>
          <w:b/>
          <w:lang w:val="ky-KG"/>
        </w:rPr>
      </w:pPr>
    </w:p>
    <w:p w14:paraId="6B9B264E" w14:textId="77777777" w:rsidR="00B30278" w:rsidRDefault="00B30278" w:rsidP="001C7ABC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Введение</w:t>
      </w:r>
    </w:p>
    <w:p w14:paraId="7A5B3C74" w14:textId="6DEC92C7" w:rsidR="00B30278" w:rsidRDefault="00B30278" w:rsidP="001C7ABC">
      <w:pPr>
        <w:pStyle w:val="a4"/>
        <w:spacing w:after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823B42A" w14:textId="4CC385B9" w:rsidR="00F368ED" w:rsidRDefault="00F368ED" w:rsidP="001C7ABC">
      <w:pPr>
        <w:pStyle w:val="a4"/>
        <w:spacing w:after="0"/>
        <w:ind w:left="0" w:firstLine="708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D67D87">
        <w:rPr>
          <w:rFonts w:ascii="Times New Roman" w:hAnsi="Times New Roman"/>
          <w:bCs/>
          <w:sz w:val="24"/>
          <w:szCs w:val="24"/>
        </w:rPr>
        <w:t xml:space="preserve">Министерство энергетики Кыргызской Республики реализует проект Всемирного банка «Техническая помощь проекту строительства </w:t>
      </w:r>
      <w:proofErr w:type="spellStart"/>
      <w:r w:rsidRPr="00D67D87">
        <w:rPr>
          <w:rFonts w:ascii="Times New Roman" w:hAnsi="Times New Roman"/>
          <w:bCs/>
          <w:sz w:val="24"/>
          <w:szCs w:val="24"/>
        </w:rPr>
        <w:t>Камбаратинской</w:t>
      </w:r>
      <w:proofErr w:type="spellEnd"/>
      <w:r w:rsidRPr="00D67D87">
        <w:rPr>
          <w:rFonts w:ascii="Times New Roman" w:hAnsi="Times New Roman"/>
          <w:bCs/>
          <w:sz w:val="24"/>
          <w:szCs w:val="24"/>
        </w:rPr>
        <w:t xml:space="preserve"> ГЭС-1». Также в ближайшее время ожидается инициация новых проектов для </w:t>
      </w:r>
      <w:proofErr w:type="spellStart"/>
      <w:r w:rsidRPr="00D67D87">
        <w:rPr>
          <w:rFonts w:ascii="Times New Roman" w:hAnsi="Times New Roman"/>
          <w:bCs/>
          <w:sz w:val="24"/>
          <w:szCs w:val="24"/>
        </w:rPr>
        <w:t>Камбаратинской</w:t>
      </w:r>
      <w:proofErr w:type="spellEnd"/>
      <w:r w:rsidRPr="00D67D87">
        <w:rPr>
          <w:rFonts w:ascii="Times New Roman" w:hAnsi="Times New Roman"/>
          <w:bCs/>
          <w:sz w:val="24"/>
          <w:szCs w:val="24"/>
        </w:rPr>
        <w:t xml:space="preserve"> ГЭС-1. Для реализации данных проектов был создан Отдел управления проектами (ОУП К-1).</w:t>
      </w:r>
    </w:p>
    <w:p w14:paraId="192B1B3D" w14:textId="77777777" w:rsidR="00B30278" w:rsidRPr="00A94AC4" w:rsidRDefault="00B30278" w:rsidP="001C7ABC">
      <w:pPr>
        <w:jc w:val="both"/>
        <w:rPr>
          <w:bCs/>
        </w:rPr>
      </w:pPr>
    </w:p>
    <w:p w14:paraId="25C0B89F" w14:textId="77777777" w:rsidR="00B30278" w:rsidRDefault="00B30278" w:rsidP="001C7AB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b/>
          <w:bCs/>
        </w:rPr>
      </w:pPr>
      <w:bookmarkStart w:id="0" w:name="_Hlk72761033"/>
      <w:r>
        <w:rPr>
          <w:b/>
        </w:rPr>
        <w:t>Цель</w:t>
      </w:r>
      <w:bookmarkEnd w:id="0"/>
      <w:r>
        <w:rPr>
          <w:b/>
        </w:rPr>
        <w:t xml:space="preserve"> </w:t>
      </w:r>
      <w:r>
        <w:rPr>
          <w:b/>
          <w:lang w:val="ky-KG"/>
        </w:rPr>
        <w:t>и описание проекта</w:t>
      </w:r>
    </w:p>
    <w:p w14:paraId="30BDF304" w14:textId="77777777" w:rsidR="00F368ED" w:rsidRPr="00B25F64" w:rsidRDefault="00F368ED" w:rsidP="001C7ABC">
      <w:pPr>
        <w:pStyle w:val="a4"/>
        <w:spacing w:after="0"/>
        <w:ind w:left="0" w:firstLine="708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521F8381" w14:textId="77777777" w:rsidR="00F368ED" w:rsidRPr="00AE3C35" w:rsidRDefault="00F368ED" w:rsidP="001C7ABC">
      <w:pPr>
        <w:pStyle w:val="a4"/>
        <w:spacing w:before="24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E3C35">
        <w:rPr>
          <w:rFonts w:ascii="Times New Roman" w:hAnsi="Times New Roman"/>
          <w:bCs/>
          <w:sz w:val="24"/>
          <w:szCs w:val="24"/>
        </w:rPr>
        <w:t xml:space="preserve">Проект «Техническая помощь для проекта </w:t>
      </w:r>
      <w:proofErr w:type="spellStart"/>
      <w:r w:rsidRPr="00AE3C35">
        <w:rPr>
          <w:rFonts w:ascii="Times New Roman" w:hAnsi="Times New Roman"/>
          <w:bCs/>
          <w:sz w:val="24"/>
          <w:szCs w:val="24"/>
        </w:rPr>
        <w:t>Камбаратинской</w:t>
      </w:r>
      <w:proofErr w:type="spellEnd"/>
      <w:r w:rsidRPr="00AE3C35">
        <w:rPr>
          <w:rFonts w:ascii="Times New Roman" w:hAnsi="Times New Roman"/>
          <w:bCs/>
          <w:sz w:val="24"/>
          <w:szCs w:val="24"/>
        </w:rPr>
        <w:t xml:space="preserve"> ГЭС-1» </w:t>
      </w:r>
      <w:bookmarkStart w:id="1" w:name="_Hlk174450249"/>
      <w:r w:rsidRPr="00AE3C35">
        <w:rPr>
          <w:rFonts w:ascii="Times New Roman" w:hAnsi="Times New Roman"/>
          <w:bCs/>
          <w:sz w:val="24"/>
          <w:szCs w:val="24"/>
        </w:rPr>
        <w:t>(ТП K-1, P181086)</w:t>
      </w:r>
      <w:bookmarkEnd w:id="1"/>
      <w:r w:rsidRPr="00AE3C35">
        <w:rPr>
          <w:rFonts w:ascii="Times New Roman" w:hAnsi="Times New Roman"/>
          <w:bCs/>
          <w:sz w:val="24"/>
          <w:szCs w:val="24"/>
        </w:rPr>
        <w:t xml:space="preserve">, финансируемый Международной ассоциацией развития на сумму 5,0 млн долларов США (далее – Проект), направлен на помощь в актуализации предыдущих исследований для подтверждения технико-экономического обоснования, а также укрепления эколого-социальной основы проекта строительства </w:t>
      </w:r>
      <w:proofErr w:type="spellStart"/>
      <w:r w:rsidRPr="00AE3C35">
        <w:rPr>
          <w:rFonts w:ascii="Times New Roman" w:hAnsi="Times New Roman"/>
          <w:bCs/>
          <w:sz w:val="24"/>
          <w:szCs w:val="24"/>
        </w:rPr>
        <w:t>Камбаратинской</w:t>
      </w:r>
      <w:proofErr w:type="spellEnd"/>
      <w:r w:rsidRPr="00AE3C35">
        <w:rPr>
          <w:rFonts w:ascii="Times New Roman" w:hAnsi="Times New Roman"/>
          <w:bCs/>
          <w:sz w:val="24"/>
          <w:szCs w:val="24"/>
        </w:rPr>
        <w:t xml:space="preserve"> ГЭС-1.</w:t>
      </w:r>
    </w:p>
    <w:p w14:paraId="1E04D5E4" w14:textId="77777777" w:rsidR="00F368ED" w:rsidRPr="00AE3C35" w:rsidRDefault="00F368ED" w:rsidP="001C7ABC">
      <w:pPr>
        <w:pStyle w:val="a4"/>
        <w:spacing w:before="24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E3C35">
        <w:rPr>
          <w:rFonts w:ascii="Times New Roman" w:hAnsi="Times New Roman"/>
          <w:bCs/>
          <w:sz w:val="24"/>
          <w:szCs w:val="24"/>
        </w:rPr>
        <w:t xml:space="preserve">Дополнительное финансирование в размере 13,6 миллионов долларов США направлено на завершение начатых работ в рамках проекта, а также отбор панели экспертов, разработку макроэкономически устойчивого плана финансирования и коммерческой структуры проекта строительства </w:t>
      </w:r>
      <w:proofErr w:type="spellStart"/>
      <w:r w:rsidRPr="00AE3C35">
        <w:rPr>
          <w:rFonts w:ascii="Times New Roman" w:hAnsi="Times New Roman"/>
          <w:bCs/>
          <w:sz w:val="24"/>
          <w:szCs w:val="24"/>
        </w:rPr>
        <w:t>Камбаратинской</w:t>
      </w:r>
      <w:proofErr w:type="spellEnd"/>
      <w:r w:rsidRPr="00AE3C35">
        <w:rPr>
          <w:rFonts w:ascii="Times New Roman" w:hAnsi="Times New Roman"/>
          <w:bCs/>
          <w:sz w:val="24"/>
          <w:szCs w:val="24"/>
        </w:rPr>
        <w:t xml:space="preserve"> ГЭС-1.</w:t>
      </w:r>
    </w:p>
    <w:p w14:paraId="3A8E4021" w14:textId="77777777" w:rsidR="00F368ED" w:rsidRPr="00AE3C35" w:rsidRDefault="00F368ED" w:rsidP="001C7ABC">
      <w:pPr>
        <w:pStyle w:val="a4"/>
        <w:spacing w:before="24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E3C35">
        <w:rPr>
          <w:rFonts w:ascii="Times New Roman" w:hAnsi="Times New Roman"/>
          <w:bCs/>
          <w:sz w:val="24"/>
          <w:szCs w:val="24"/>
        </w:rPr>
        <w:t>Всемирный Банк также инициировал подготовку Многоэтапного программного подхода Программы устойчивой и трансформационной энергетики «</w:t>
      </w:r>
      <w:proofErr w:type="spellStart"/>
      <w:r w:rsidRPr="00AE3C35">
        <w:rPr>
          <w:rFonts w:ascii="Times New Roman" w:hAnsi="Times New Roman"/>
          <w:bCs/>
          <w:sz w:val="24"/>
          <w:szCs w:val="24"/>
        </w:rPr>
        <w:t>Камбаратинская</w:t>
      </w:r>
      <w:proofErr w:type="spellEnd"/>
      <w:r w:rsidRPr="00AE3C35">
        <w:rPr>
          <w:rFonts w:ascii="Times New Roman" w:hAnsi="Times New Roman"/>
          <w:bCs/>
          <w:sz w:val="24"/>
          <w:szCs w:val="24"/>
        </w:rPr>
        <w:t xml:space="preserve"> ГЭС-1» (K1-STEP, P504168) (общий объем поэтапного финансирования: 500 миллионов долларов США), направленного на увеличение доступного энергоснабжения, улучшение управления энергетикой и водными ресурсами и переход к экологически чистой энергетике в Кыргызской Республике и Центральной Азии в целом.</w:t>
      </w:r>
    </w:p>
    <w:p w14:paraId="7E3F0395" w14:textId="77777777" w:rsidR="00F368ED" w:rsidRPr="00AE3C35" w:rsidRDefault="00F368ED" w:rsidP="001C7ABC">
      <w:pPr>
        <w:spacing w:after="120"/>
        <w:jc w:val="both"/>
      </w:pPr>
    </w:p>
    <w:p w14:paraId="527963EA" w14:textId="77777777" w:rsidR="00F368ED" w:rsidRPr="00D041B0" w:rsidRDefault="00F368ED" w:rsidP="001C7ABC">
      <w:pPr>
        <w:pStyle w:val="a4"/>
        <w:jc w:val="both"/>
        <w:rPr>
          <w:rFonts w:ascii="Times New Roman" w:eastAsia="Times New Roman" w:hAnsi="Times New Roman" w:cs="Arial"/>
          <w:b/>
          <w:szCs w:val="24"/>
          <w:lang w:eastAsia="ru-RU"/>
        </w:rPr>
      </w:pPr>
      <w:r w:rsidRPr="00D041B0">
        <w:rPr>
          <w:rFonts w:ascii="Times New Roman" w:eastAsia="Times New Roman" w:hAnsi="Times New Roman" w:cs="Arial"/>
          <w:b/>
          <w:szCs w:val="24"/>
          <w:lang w:eastAsia="ru-RU"/>
        </w:rPr>
        <w:t>Проект состоит из следующих компонентов:</w:t>
      </w:r>
    </w:p>
    <w:p w14:paraId="5397A070" w14:textId="77777777" w:rsidR="00F368ED" w:rsidRPr="00582FE9" w:rsidRDefault="00F368ED" w:rsidP="001C7ABC">
      <w:pPr>
        <w:jc w:val="both"/>
        <w:rPr>
          <w:bCs/>
        </w:rPr>
      </w:pPr>
      <w:r w:rsidRPr="007304FC">
        <w:rPr>
          <w:b/>
        </w:rPr>
        <w:t xml:space="preserve">Компонент 1. </w:t>
      </w:r>
      <w:r w:rsidRPr="007304FC">
        <w:rPr>
          <w:bCs/>
        </w:rPr>
        <w:t>Актуализация предыдущих исследований для подтверждения технико-экономического обоснования.</w:t>
      </w:r>
    </w:p>
    <w:p w14:paraId="7AF2B82F" w14:textId="77777777" w:rsidR="00F368ED" w:rsidRPr="007304FC" w:rsidRDefault="00F368ED" w:rsidP="001C7ABC">
      <w:pPr>
        <w:jc w:val="both"/>
        <w:rPr>
          <w:bCs/>
        </w:rPr>
      </w:pPr>
      <w:r w:rsidRPr="007304FC">
        <w:rPr>
          <w:bCs/>
        </w:rPr>
        <w:t>Ожидается, что в рамках этого компонента будет обновлено существующее технико-экономическое обоснование, которое выявит пробелы в предыдущих исследованиях, при необходимости будут проведены дополнительные мероприятия, возможно, включая физическое моделирование, обследования, исследование участка и необходимые лабораторные испытания, подтверждающие и завершающие выбор типа плотины, чтобы актуализировать ТЭО и сделать его «приемлемым для банков».</w:t>
      </w:r>
    </w:p>
    <w:p w14:paraId="4C90D890" w14:textId="77777777" w:rsidR="00F368ED" w:rsidRPr="007304FC" w:rsidRDefault="00F368ED" w:rsidP="001C7ABC">
      <w:pPr>
        <w:jc w:val="both"/>
        <w:rPr>
          <w:bCs/>
        </w:rPr>
      </w:pPr>
    </w:p>
    <w:p w14:paraId="6BD0DEF5" w14:textId="77777777" w:rsidR="00F368ED" w:rsidRPr="007304FC" w:rsidRDefault="00F368ED" w:rsidP="001C7ABC">
      <w:pPr>
        <w:jc w:val="both"/>
        <w:rPr>
          <w:bCs/>
        </w:rPr>
      </w:pPr>
      <w:r w:rsidRPr="007304FC">
        <w:rPr>
          <w:b/>
        </w:rPr>
        <w:t xml:space="preserve">Компонент 2. </w:t>
      </w:r>
      <w:r w:rsidRPr="007304FC">
        <w:rPr>
          <w:bCs/>
        </w:rPr>
        <w:t xml:space="preserve">Укрепление экологической-социальной основы и аспекта совместного использования выгод </w:t>
      </w:r>
      <w:proofErr w:type="spellStart"/>
      <w:r w:rsidRPr="007304FC">
        <w:rPr>
          <w:bCs/>
        </w:rPr>
        <w:t>Камбаратинской</w:t>
      </w:r>
      <w:proofErr w:type="spellEnd"/>
      <w:r w:rsidRPr="007304FC">
        <w:rPr>
          <w:bCs/>
        </w:rPr>
        <w:t xml:space="preserve"> ГЭС-1.</w:t>
      </w:r>
    </w:p>
    <w:p w14:paraId="47064441" w14:textId="77777777" w:rsidR="00F368ED" w:rsidRPr="007304FC" w:rsidRDefault="00F368ED" w:rsidP="001C7ABC">
      <w:pPr>
        <w:jc w:val="both"/>
        <w:rPr>
          <w:bCs/>
        </w:rPr>
      </w:pPr>
      <w:r w:rsidRPr="007304FC">
        <w:rPr>
          <w:bCs/>
        </w:rPr>
        <w:t xml:space="preserve">В рамках данного компонента будут рассмотрены существующие экологические и социальные исследования, проведены дополнительные мероприятия, включая изучение </w:t>
      </w:r>
      <w:r w:rsidRPr="007304FC">
        <w:rPr>
          <w:bCs/>
        </w:rPr>
        <w:lastRenderedPageBreak/>
        <w:t>биоразнообразия по мере необходимости, проведены консультации с различными заинтересованными сторонами и обновлены экологические и социальные документы в соответствии с требованиями Экологической и социальной основы Всемирного банка (</w:t>
      </w:r>
      <w:r w:rsidRPr="007304FC">
        <w:rPr>
          <w:bCs/>
          <w:lang w:val="en-US"/>
        </w:rPr>
        <w:t>ESF</w:t>
      </w:r>
      <w:r w:rsidRPr="007304FC">
        <w:rPr>
          <w:bCs/>
        </w:rPr>
        <w:t>). Этот компонент также поможет разработать реализуемый механизм совместного использования выгод с местным сообществом для обеспечения справедливого и устойчивого развития и реализации в долгосрочной перспективе.</w:t>
      </w:r>
    </w:p>
    <w:p w14:paraId="56755724" w14:textId="77777777" w:rsidR="00F368ED" w:rsidRPr="007304FC" w:rsidRDefault="00F368ED" w:rsidP="001C7ABC">
      <w:pPr>
        <w:jc w:val="both"/>
        <w:rPr>
          <w:bCs/>
        </w:rPr>
      </w:pPr>
    </w:p>
    <w:p w14:paraId="6E9CDEA3" w14:textId="77777777" w:rsidR="00F368ED" w:rsidRPr="007304FC" w:rsidRDefault="00F368ED" w:rsidP="001C7ABC">
      <w:pPr>
        <w:jc w:val="both"/>
        <w:rPr>
          <w:bCs/>
        </w:rPr>
      </w:pPr>
      <w:r w:rsidRPr="007304FC">
        <w:rPr>
          <w:b/>
        </w:rPr>
        <w:t xml:space="preserve">Компонент 3. </w:t>
      </w:r>
      <w:r w:rsidRPr="007304FC">
        <w:rPr>
          <w:bCs/>
        </w:rPr>
        <w:t>Разработка макроэкономического устойчивого плана финансирования и коммерческой структуры.</w:t>
      </w:r>
    </w:p>
    <w:p w14:paraId="1315F5E6" w14:textId="77777777" w:rsidR="00F368ED" w:rsidRPr="007304FC" w:rsidRDefault="00F368ED" w:rsidP="001C7ABC">
      <w:pPr>
        <w:jc w:val="both"/>
        <w:rPr>
          <w:bCs/>
        </w:rPr>
      </w:pPr>
      <w:r w:rsidRPr="007304FC">
        <w:rPr>
          <w:bCs/>
        </w:rPr>
        <w:t>Данный компонент будет дополнительно поддерживать оценку и выбор вариантов финансирования, включая инвесторов в акционерный капитал, коммерческое, двустороннее и многостороннее заемное финансирование, а также поможет в рассмотрении и предложении соглашений о распределении выгод и рисков между различными заинтересованными сторонами.</w:t>
      </w:r>
    </w:p>
    <w:p w14:paraId="4C873492" w14:textId="77777777" w:rsidR="00F368ED" w:rsidRPr="007304FC" w:rsidRDefault="00F368ED" w:rsidP="001C7ABC">
      <w:pPr>
        <w:jc w:val="both"/>
        <w:rPr>
          <w:bCs/>
        </w:rPr>
      </w:pPr>
    </w:p>
    <w:p w14:paraId="79F8B1D5" w14:textId="77777777" w:rsidR="00F368ED" w:rsidRPr="007304FC" w:rsidRDefault="00F368ED" w:rsidP="001C7ABC">
      <w:pPr>
        <w:jc w:val="both"/>
        <w:rPr>
          <w:bCs/>
        </w:rPr>
      </w:pPr>
      <w:r w:rsidRPr="007304FC">
        <w:rPr>
          <w:b/>
        </w:rPr>
        <w:t xml:space="preserve">Компонент 4. </w:t>
      </w:r>
      <w:r w:rsidRPr="007304FC">
        <w:rPr>
          <w:bCs/>
        </w:rPr>
        <w:t xml:space="preserve">Поддержка реализации проекта и наращивание потенциала </w:t>
      </w:r>
    </w:p>
    <w:p w14:paraId="54CB2EB1" w14:textId="77777777" w:rsidR="00F368ED" w:rsidRPr="007304FC" w:rsidRDefault="00F368ED" w:rsidP="001C7ABC">
      <w:pPr>
        <w:jc w:val="both"/>
        <w:rPr>
          <w:bCs/>
        </w:rPr>
      </w:pPr>
      <w:r w:rsidRPr="007304FC">
        <w:rPr>
          <w:bCs/>
        </w:rPr>
        <w:t>Данный компонент будет поддерживать реализацию проекта и наращивание потенциала.</w:t>
      </w:r>
    </w:p>
    <w:p w14:paraId="11CB0EF3" w14:textId="77777777" w:rsidR="00F368ED" w:rsidRPr="007304FC" w:rsidRDefault="00F368ED" w:rsidP="001C7ABC">
      <w:pPr>
        <w:jc w:val="both"/>
        <w:rPr>
          <w:bCs/>
        </w:rPr>
      </w:pPr>
    </w:p>
    <w:p w14:paraId="3609412B" w14:textId="77777777" w:rsidR="00F368ED" w:rsidRPr="007304FC" w:rsidRDefault="00F368ED" w:rsidP="001C7ABC">
      <w:pPr>
        <w:jc w:val="both"/>
      </w:pPr>
      <w:r w:rsidRPr="007304FC">
        <w:t>Министерство энергетики Кыргызской Республики будет выступать исполнительным агентством.</w:t>
      </w:r>
    </w:p>
    <w:p w14:paraId="1C15CDA3" w14:textId="77777777" w:rsidR="00F368ED" w:rsidRPr="007304FC" w:rsidRDefault="00F368ED" w:rsidP="001C7ABC">
      <w:pPr>
        <w:jc w:val="both"/>
      </w:pPr>
      <w:r w:rsidRPr="007304FC">
        <w:t>Отдел управления проекта (далее-ОУП К-1) при Министерстве энергетики Кыргызской Республики будет заниматься реализацией проекта.</w:t>
      </w:r>
    </w:p>
    <w:p w14:paraId="30610E5C" w14:textId="31FD0116" w:rsidR="00B30278" w:rsidRDefault="00B30278" w:rsidP="00A94AC4">
      <w:pPr>
        <w:pStyle w:val="a4"/>
        <w:spacing w:after="0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709D77" w14:textId="4F08ABEC" w:rsidR="00B30278" w:rsidRDefault="00B30278" w:rsidP="00B3027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Цель задания</w:t>
      </w:r>
    </w:p>
    <w:p w14:paraId="650E040B" w14:textId="18AE63FE" w:rsidR="00B30278" w:rsidRPr="00AE3C35" w:rsidRDefault="00AE3C35" w:rsidP="00B30278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C35">
        <w:rPr>
          <w:rFonts w:ascii="Times New Roman" w:hAnsi="Times New Roman" w:cs="Times New Roman"/>
          <w:sz w:val="24"/>
          <w:szCs w:val="24"/>
        </w:rPr>
        <w:t xml:space="preserve">Целью данного задания является обеспечение информационно-технической поддержки реализации Проекта путём предоставления профессиональных услуг в области системного администрирования, проектирования и настройки локальной сети, мониторинга сетевой инфраструктуры, управления доступом к данным, технической поддержки пользователей, сопровождения системы 1С и обеспечения информационной безопасности для эффективной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AE3C35">
        <w:rPr>
          <w:rFonts w:ascii="Times New Roman" w:hAnsi="Times New Roman" w:cs="Times New Roman"/>
          <w:sz w:val="24"/>
          <w:szCs w:val="24"/>
        </w:rPr>
        <w:t>и соблюдения положений Соглашения о финансировании между Кыргызской Республики и Международной ассоциацией развития, процедур Всемирного банка и законодательства Кыргызской Республики в сфере информационной безопасности.</w:t>
      </w:r>
    </w:p>
    <w:p w14:paraId="26E2CF31" w14:textId="77777777" w:rsidR="006A01CA" w:rsidRDefault="006A01CA" w:rsidP="00B30278">
      <w:pPr>
        <w:pStyle w:val="a4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BDF6D5" w14:textId="77777777" w:rsidR="00B30278" w:rsidRDefault="00B30278" w:rsidP="00B30278">
      <w:pPr>
        <w:numPr>
          <w:ilvl w:val="0"/>
          <w:numId w:val="1"/>
        </w:num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Объем работ</w:t>
      </w:r>
    </w:p>
    <w:p w14:paraId="43B3253E" w14:textId="1D7B3BCC" w:rsidR="00B30278" w:rsidRPr="00C008B1" w:rsidRDefault="00B30278" w:rsidP="006A01CA">
      <w:pPr>
        <w:shd w:val="clear" w:color="auto" w:fill="FFFFFF"/>
        <w:spacing w:line="276" w:lineRule="auto"/>
        <w:jc w:val="both"/>
        <w:rPr>
          <w:bCs/>
        </w:rPr>
      </w:pPr>
      <w:r>
        <w:rPr>
          <w:bCs/>
          <w:lang w:val="ky-KG"/>
        </w:rPr>
        <w:t xml:space="preserve">Специалист по </w:t>
      </w:r>
      <w:r w:rsidR="00AE3C35" w:rsidRPr="00AE3C35">
        <w:t xml:space="preserve">информационным технологиям и системному администрированию </w:t>
      </w:r>
      <w:r>
        <w:rPr>
          <w:bCs/>
        </w:rPr>
        <w:t>должен выполнять следующие задачи:</w:t>
      </w:r>
      <w:r w:rsidR="00C008B1" w:rsidRPr="00C008B1">
        <w:rPr>
          <w:bCs/>
        </w:rPr>
        <w:t xml:space="preserve"> </w:t>
      </w:r>
    </w:p>
    <w:p w14:paraId="3FF3E13C" w14:textId="7ACD1F18" w:rsidR="006A01CA" w:rsidRPr="006A01CA" w:rsidRDefault="006A01CA" w:rsidP="006A01C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3461740"/>
      <w:r w:rsidRPr="006A01CA">
        <w:rPr>
          <w:rFonts w:ascii="Times New Roman" w:hAnsi="Times New Roman" w:cs="Times New Roman"/>
          <w:sz w:val="24"/>
          <w:szCs w:val="24"/>
        </w:rPr>
        <w:t>Создание, управление и контроль системы разграничения доступа к файлам проекта для различных групп пользователей в соответствии с требованиями информационной безопасности;</w:t>
      </w:r>
    </w:p>
    <w:p w14:paraId="29D73408" w14:textId="521651F0" w:rsidR="006A01CA" w:rsidRPr="006A01CA" w:rsidRDefault="006A01CA" w:rsidP="006A01C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01CA">
        <w:rPr>
          <w:rFonts w:ascii="Times New Roman" w:hAnsi="Times New Roman" w:cs="Times New Roman"/>
          <w:sz w:val="24"/>
          <w:szCs w:val="24"/>
        </w:rPr>
        <w:t>Предоставление оперативной технической поддержки сотрудникам проекта по вопросам использования компьютерного оборудования и программного обеспечения;</w:t>
      </w:r>
    </w:p>
    <w:p w14:paraId="0987626A" w14:textId="35F13E54" w:rsidR="006A01CA" w:rsidRDefault="006A01CA" w:rsidP="006A01C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01CA">
        <w:rPr>
          <w:rFonts w:ascii="Times New Roman" w:hAnsi="Times New Roman" w:cs="Times New Roman"/>
          <w:sz w:val="24"/>
          <w:szCs w:val="24"/>
        </w:rPr>
        <w:t>Обеспечение информационной безопасности, включая настройку и мониторинг систем защиты информации, антивирусное сканирование и предотвращение несанкционированного доступа;</w:t>
      </w:r>
    </w:p>
    <w:p w14:paraId="38137FE3" w14:textId="2D73830E" w:rsidR="00AE3C35" w:rsidRPr="00AE3C35" w:rsidRDefault="00AE3C35" w:rsidP="00AE3C3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Настройка</w:t>
      </w:r>
      <w:r w:rsidRPr="00AE3C35">
        <w:rPr>
          <w:rFonts w:ascii="Times New Roman" w:hAnsi="Times New Roman" w:cs="Times New Roman"/>
          <w:sz w:val="24"/>
          <w:szCs w:val="24"/>
        </w:rPr>
        <w:t xml:space="preserve"> и оптимизация локальной сети проекта, включая маршрутизаторы, коммутаторы, беспроводные точки доступ</w:t>
      </w:r>
      <w:r>
        <w:rPr>
          <w:rFonts w:ascii="Times New Roman" w:hAnsi="Times New Roman" w:cs="Times New Roman"/>
          <w:sz w:val="24"/>
          <w:szCs w:val="24"/>
        </w:rPr>
        <w:t>а и другое сетевое оборудование</w:t>
      </w:r>
      <w:r w:rsidRPr="006A01CA">
        <w:rPr>
          <w:rFonts w:ascii="Times New Roman" w:hAnsi="Times New Roman" w:cs="Times New Roman"/>
          <w:sz w:val="24"/>
          <w:szCs w:val="24"/>
        </w:rPr>
        <w:t>;</w:t>
      </w:r>
    </w:p>
    <w:p w14:paraId="62E0D8F8" w14:textId="21A8993B" w:rsidR="00AE3C35" w:rsidRPr="00AE3C35" w:rsidRDefault="00AE3C35" w:rsidP="006A01C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C35">
        <w:rPr>
          <w:rFonts w:ascii="Times New Roman" w:hAnsi="Times New Roman" w:cs="Times New Roman"/>
          <w:sz w:val="24"/>
          <w:szCs w:val="24"/>
        </w:rPr>
        <w:lastRenderedPageBreak/>
        <w:t>Постоянный мониторинг работоспособности и производительности локальной сети, выявление и устранение узких мест и потенциальных проблем с подключением;</w:t>
      </w:r>
    </w:p>
    <w:p w14:paraId="4C5D849F" w14:textId="77777777" w:rsidR="006A01CA" w:rsidRPr="006A01CA" w:rsidRDefault="006A01CA" w:rsidP="006A01C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01CA">
        <w:rPr>
          <w:rFonts w:ascii="Times New Roman" w:hAnsi="Times New Roman" w:cs="Times New Roman"/>
          <w:sz w:val="24"/>
          <w:szCs w:val="24"/>
        </w:rPr>
        <w:t>Администрирование и техническое сопровождение системы 1С, включая установку обновлений, настройку прав доступа, создание резервных копий и восстановление данных;</w:t>
      </w:r>
    </w:p>
    <w:p w14:paraId="549DDD23" w14:textId="751114CA" w:rsidR="006A01CA" w:rsidRPr="006A01CA" w:rsidRDefault="00D90992" w:rsidP="006A01C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01CA">
        <w:rPr>
          <w:rFonts w:ascii="Times New Roman" w:hAnsi="Times New Roman" w:cs="Times New Roman"/>
          <w:sz w:val="24"/>
          <w:szCs w:val="24"/>
        </w:rPr>
        <w:t xml:space="preserve">Регулярное информирование </w:t>
      </w:r>
      <w:r w:rsidR="00141B6B" w:rsidRPr="006A01CA">
        <w:rPr>
          <w:rFonts w:ascii="Times New Roman" w:hAnsi="Times New Roman" w:cs="Times New Roman"/>
          <w:sz w:val="24"/>
          <w:szCs w:val="24"/>
        </w:rPr>
        <w:t>Директора</w:t>
      </w:r>
      <w:r w:rsidRPr="006A01CA">
        <w:rPr>
          <w:rFonts w:ascii="Times New Roman" w:hAnsi="Times New Roman" w:cs="Times New Roman"/>
          <w:sz w:val="24"/>
          <w:szCs w:val="24"/>
        </w:rPr>
        <w:t xml:space="preserve"> ОУП </w:t>
      </w:r>
      <w:r w:rsidR="00141B6B" w:rsidRPr="006A01CA">
        <w:rPr>
          <w:rFonts w:ascii="Times New Roman" w:hAnsi="Times New Roman" w:cs="Times New Roman"/>
          <w:sz w:val="24"/>
          <w:szCs w:val="24"/>
        </w:rPr>
        <w:t xml:space="preserve">К-1 относительно </w:t>
      </w:r>
      <w:r w:rsidRPr="006A01CA">
        <w:rPr>
          <w:rFonts w:ascii="Times New Roman" w:hAnsi="Times New Roman" w:cs="Times New Roman"/>
          <w:sz w:val="24"/>
          <w:szCs w:val="24"/>
        </w:rPr>
        <w:t>ход</w:t>
      </w:r>
      <w:r w:rsidR="00141B6B" w:rsidRPr="006A01CA">
        <w:rPr>
          <w:rFonts w:ascii="Times New Roman" w:hAnsi="Times New Roman" w:cs="Times New Roman"/>
          <w:sz w:val="24"/>
          <w:szCs w:val="24"/>
        </w:rPr>
        <w:t>а</w:t>
      </w:r>
      <w:r w:rsidRPr="006A01CA">
        <w:rPr>
          <w:rFonts w:ascii="Times New Roman" w:hAnsi="Times New Roman" w:cs="Times New Roman"/>
          <w:sz w:val="24"/>
          <w:szCs w:val="24"/>
        </w:rPr>
        <w:t xml:space="preserve"> реализации проекта, в частности, относящихся к результатам </w:t>
      </w:r>
      <w:r w:rsidR="00E52FCA" w:rsidRPr="006A01CA">
        <w:rPr>
          <w:rFonts w:ascii="Times New Roman" w:hAnsi="Times New Roman" w:cs="Times New Roman"/>
          <w:sz w:val="24"/>
          <w:szCs w:val="24"/>
        </w:rPr>
        <w:t xml:space="preserve">площадки </w:t>
      </w:r>
      <w:r w:rsidR="006A01CA" w:rsidRPr="006A01CA">
        <w:rPr>
          <w:rFonts w:ascii="Times New Roman" w:hAnsi="Times New Roman" w:cs="Times New Roman"/>
          <w:sz w:val="24"/>
          <w:szCs w:val="24"/>
        </w:rPr>
        <w:t>реализации проекта;</w:t>
      </w:r>
    </w:p>
    <w:p w14:paraId="27F8D128" w14:textId="529D9108" w:rsidR="00D90992" w:rsidRPr="006A01CA" w:rsidRDefault="00D90992" w:rsidP="006A01C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01CA">
        <w:rPr>
          <w:rFonts w:ascii="Times New Roman" w:hAnsi="Times New Roman" w:cs="Times New Roman"/>
          <w:sz w:val="24"/>
          <w:szCs w:val="24"/>
        </w:rPr>
        <w:t xml:space="preserve">Выполнение других соответствующих обязанностей в соответствии с требованиями ОУП </w:t>
      </w:r>
      <w:r w:rsidR="00E52FCA" w:rsidRPr="006A01CA">
        <w:rPr>
          <w:rFonts w:ascii="Times New Roman" w:hAnsi="Times New Roman" w:cs="Times New Roman"/>
          <w:sz w:val="24"/>
          <w:szCs w:val="24"/>
        </w:rPr>
        <w:t xml:space="preserve">К-1 </w:t>
      </w:r>
      <w:r w:rsidR="006A01CA" w:rsidRPr="006A01CA">
        <w:rPr>
          <w:rFonts w:ascii="Times New Roman" w:hAnsi="Times New Roman" w:cs="Times New Roman"/>
          <w:sz w:val="24"/>
          <w:szCs w:val="24"/>
        </w:rPr>
        <w:t>и МЭ КР;</w:t>
      </w:r>
    </w:p>
    <w:p w14:paraId="1DDCE7EF" w14:textId="77777777" w:rsidR="007162CE" w:rsidRDefault="007162CE" w:rsidP="007162CE">
      <w:pPr>
        <w:shd w:val="clear" w:color="auto" w:fill="FFFFFF"/>
        <w:spacing w:before="100" w:beforeAutospacing="1" w:after="150"/>
        <w:jc w:val="both"/>
      </w:pPr>
    </w:p>
    <w:p w14:paraId="3C373CF6" w14:textId="5B646428" w:rsidR="00B30278" w:rsidRDefault="00B30278" w:rsidP="00B30278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Сроки</w:t>
      </w:r>
    </w:p>
    <w:p w14:paraId="2DF5D114" w14:textId="02CDC243" w:rsidR="00B30278" w:rsidRDefault="00B30278" w:rsidP="002453ED">
      <w:pPr>
        <w:spacing w:before="120" w:after="120" w:line="276" w:lineRule="auto"/>
        <w:ind w:firstLine="708"/>
        <w:jc w:val="both"/>
        <w:rPr>
          <w:bCs/>
        </w:rPr>
      </w:pPr>
      <w:r>
        <w:rPr>
          <w:bCs/>
        </w:rPr>
        <w:t>Контракт с полной занятостью будет подписан сроком на 12 месяцев с испытательным сроком в три месяца</w:t>
      </w:r>
      <w:r>
        <w:rPr>
          <w:bCs/>
          <w:lang w:val="ky-KG"/>
        </w:rPr>
        <w:t xml:space="preserve">, </w:t>
      </w:r>
      <w:r>
        <w:rPr>
          <w:bCs/>
        </w:rPr>
        <w:t>в течение которого контракт может быть расторгнут.  Контракт может быть продлен сверх первоначального срока при условии удовлетворительной работы и на основе взаимного согласия сторон контракта.</w:t>
      </w:r>
      <w:bookmarkEnd w:id="2"/>
    </w:p>
    <w:p w14:paraId="2AA22DED" w14:textId="77777777" w:rsidR="002E7F5E" w:rsidRPr="002453ED" w:rsidRDefault="002E7F5E" w:rsidP="002453ED">
      <w:pPr>
        <w:spacing w:before="120" w:after="120" w:line="276" w:lineRule="auto"/>
        <w:ind w:firstLine="708"/>
        <w:jc w:val="both"/>
        <w:rPr>
          <w:bCs/>
        </w:rPr>
      </w:pPr>
    </w:p>
    <w:p w14:paraId="4A62A80F" w14:textId="77777777" w:rsidR="00B30278" w:rsidRDefault="00B30278" w:rsidP="00B3027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3" w:name="_Hlk153461987"/>
      <w:r>
        <w:rPr>
          <w:rFonts w:ascii="Times New Roman" w:hAnsi="Times New Roman"/>
          <w:b/>
          <w:bCs/>
          <w:sz w:val="24"/>
          <w:szCs w:val="24"/>
        </w:rPr>
        <w:t>Институциональные механизмы</w:t>
      </w:r>
    </w:p>
    <w:p w14:paraId="45D61F57" w14:textId="053C4AE0" w:rsidR="00B30278" w:rsidRDefault="00CE0388" w:rsidP="003F07F6">
      <w:pPr>
        <w:spacing w:after="240" w:line="276" w:lineRule="auto"/>
        <w:ind w:firstLine="708"/>
        <w:jc w:val="both"/>
      </w:pPr>
      <w:r w:rsidRPr="001D1E45">
        <w:t>Специалист</w:t>
      </w:r>
      <w:r>
        <w:rPr>
          <w:lang w:val="ky-KG"/>
        </w:rPr>
        <w:t xml:space="preserve"> </w:t>
      </w:r>
      <w:r w:rsidR="00B30278">
        <w:rPr>
          <w:lang w:val="ky-KG"/>
        </w:rPr>
        <w:t xml:space="preserve">по </w:t>
      </w:r>
      <w:r w:rsidR="00E440DC" w:rsidRPr="00AE3C35">
        <w:t xml:space="preserve">информационным технологиям и системному администрированию </w:t>
      </w:r>
      <w:r w:rsidR="00E440DC">
        <w:t xml:space="preserve">проекта </w:t>
      </w:r>
      <w:r w:rsidR="00B30278">
        <w:rPr>
          <w:lang w:val="ky-KG"/>
        </w:rPr>
        <w:t xml:space="preserve">будет работать и </w:t>
      </w:r>
      <w:r w:rsidR="00B30278">
        <w:t xml:space="preserve">отчитываться перед </w:t>
      </w:r>
      <w:r w:rsidR="00582FE9">
        <w:t>Директора</w:t>
      </w:r>
      <w:r w:rsidR="00B30278">
        <w:rPr>
          <w:lang w:val="ky-KG"/>
        </w:rPr>
        <w:t xml:space="preserve"> </w:t>
      </w:r>
      <w:r w:rsidR="00B30278">
        <w:t>О</w:t>
      </w:r>
      <w:r w:rsidR="00B30278">
        <w:rPr>
          <w:lang w:val="ky-KG"/>
        </w:rPr>
        <w:t>У</w:t>
      </w:r>
      <w:r w:rsidR="00B30278">
        <w:t>П</w:t>
      </w:r>
      <w:r w:rsidR="003F07F6">
        <w:t xml:space="preserve">, в случаи отсутствия </w:t>
      </w:r>
      <w:r w:rsidR="00517C90">
        <w:t>Д</w:t>
      </w:r>
      <w:r w:rsidR="003F07F6">
        <w:t xml:space="preserve">иректора ОУП, будет отчитываться перед </w:t>
      </w:r>
      <w:r w:rsidR="00517C90">
        <w:t>заместителем Директора</w:t>
      </w:r>
      <w:r w:rsidR="00517C90">
        <w:rPr>
          <w:lang w:val="ky-KG"/>
        </w:rPr>
        <w:t xml:space="preserve"> </w:t>
      </w:r>
      <w:r w:rsidR="00517C90">
        <w:t>О</w:t>
      </w:r>
      <w:r w:rsidR="00517C90">
        <w:rPr>
          <w:lang w:val="ky-KG"/>
        </w:rPr>
        <w:t>У</w:t>
      </w:r>
      <w:r w:rsidR="00517C90">
        <w:t>П</w:t>
      </w:r>
      <w:r w:rsidR="003F07F6">
        <w:t>.</w:t>
      </w:r>
    </w:p>
    <w:p w14:paraId="70082A68" w14:textId="77777777" w:rsidR="002E7F5E" w:rsidRPr="003F07F6" w:rsidRDefault="002E7F5E" w:rsidP="003F07F6">
      <w:pPr>
        <w:spacing w:after="240" w:line="276" w:lineRule="auto"/>
        <w:ind w:firstLine="708"/>
        <w:jc w:val="both"/>
      </w:pPr>
    </w:p>
    <w:p w14:paraId="427D28EB" w14:textId="77777777" w:rsidR="00B30278" w:rsidRDefault="00B30278" w:rsidP="00B30278">
      <w:pPr>
        <w:numPr>
          <w:ilvl w:val="0"/>
          <w:numId w:val="1"/>
        </w:numPr>
        <w:spacing w:line="276" w:lineRule="auto"/>
        <w:jc w:val="both"/>
      </w:pPr>
      <w:r>
        <w:rPr>
          <w:b/>
          <w:bCs/>
        </w:rPr>
        <w:t>Ресурсы</w:t>
      </w:r>
    </w:p>
    <w:p w14:paraId="0F9B8CC7" w14:textId="355332AC" w:rsidR="00B30278" w:rsidRDefault="003E4F4D" w:rsidP="003F07F6">
      <w:pPr>
        <w:shd w:val="clear" w:color="auto" w:fill="FFFFFF"/>
        <w:spacing w:line="276" w:lineRule="auto"/>
        <w:ind w:firstLine="708"/>
        <w:jc w:val="both"/>
        <w:rPr>
          <w:bCs/>
        </w:rPr>
      </w:pPr>
      <w:r>
        <w:rPr>
          <w:bCs/>
          <w:lang w:val="ky-KG"/>
        </w:rPr>
        <w:t>Исполнительное Агенство</w:t>
      </w:r>
      <w:r w:rsidR="00B30278">
        <w:t xml:space="preserve"> предоставит рабочее место, офисное оборудование и средства связи (включая доступ к Интернету), а также любые другие необходимые средства и поддержку для выполнения настоящего задания</w:t>
      </w:r>
      <w:r w:rsidR="00B30278">
        <w:rPr>
          <w:bCs/>
        </w:rPr>
        <w:t>.</w:t>
      </w:r>
      <w:bookmarkEnd w:id="3"/>
    </w:p>
    <w:p w14:paraId="2D280E88" w14:textId="77777777" w:rsidR="00260A48" w:rsidRDefault="00260A48" w:rsidP="003F07F6">
      <w:pPr>
        <w:shd w:val="clear" w:color="auto" w:fill="FFFFFF"/>
        <w:spacing w:line="276" w:lineRule="auto"/>
        <w:ind w:firstLine="708"/>
        <w:jc w:val="both"/>
        <w:rPr>
          <w:bCs/>
        </w:rPr>
      </w:pPr>
    </w:p>
    <w:p w14:paraId="5D746284" w14:textId="77777777" w:rsidR="00B30278" w:rsidRDefault="00B30278" w:rsidP="00B30278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bookmarkStart w:id="4" w:name="_Hlk153463505"/>
      <w:r>
        <w:rPr>
          <w:b/>
          <w:bCs/>
        </w:rPr>
        <w:t xml:space="preserve">Квалификационные требования </w:t>
      </w:r>
    </w:p>
    <w:p w14:paraId="5DBB9BD8" w14:textId="77777777" w:rsidR="009C191A" w:rsidRDefault="009C191A" w:rsidP="009C191A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_Hlk153463614"/>
      <w:bookmarkEnd w:id="4"/>
      <w:r w:rsidRPr="009C191A">
        <w:rPr>
          <w:rFonts w:ascii="Times New Roman" w:eastAsia="Times New Roman" w:hAnsi="Times New Roman"/>
          <w:sz w:val="24"/>
          <w:szCs w:val="24"/>
          <w:lang w:eastAsia="ru-RU"/>
        </w:rPr>
        <w:t>Высшее образование в области информационных технологий, компьютерных наук или смежных областях - 20 баллов;</w:t>
      </w:r>
    </w:p>
    <w:p w14:paraId="3C1EE475" w14:textId="0156A32F" w:rsidR="00B30278" w:rsidRDefault="00B30278" w:rsidP="009C191A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Опыт 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>работы по специальности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менее </w:t>
      </w:r>
      <w:r w:rsidR="00B25F6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82FE9">
        <w:rPr>
          <w:rFonts w:ascii="Times New Roman" w:eastAsia="Times New Roman" w:hAnsi="Times New Roman"/>
          <w:sz w:val="24"/>
          <w:szCs w:val="24"/>
          <w:lang w:eastAsia="ru-RU"/>
        </w:rPr>
        <w:t>-3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лет. Опыт работы в проектах, финансируемых донорами/международными организациями является преимуществом </w:t>
      </w:r>
      <w:r w:rsidR="00E52FC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баллов;</w:t>
      </w:r>
    </w:p>
    <w:bookmarkEnd w:id="5"/>
    <w:p w14:paraId="082F2E7B" w14:textId="67B40335" w:rsidR="00B30278" w:rsidRDefault="00B30278" w:rsidP="00B3027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Знание кыргызского и русского языков. Знание английского</w:t>
      </w:r>
      <w:r w:rsidR="00AF1D46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AF1D46" w:rsidRPr="00AF1D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1D46">
        <w:rPr>
          <w:rFonts w:ascii="Times New Roman" w:eastAsia="Times New Roman" w:hAnsi="Times New Roman"/>
          <w:sz w:val="24"/>
          <w:szCs w:val="24"/>
          <w:lang w:eastAsia="ru-RU"/>
        </w:rPr>
        <w:t>французского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языка является преимуществом </w:t>
      </w:r>
      <w:r w:rsidR="00E373B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C191A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 баллов;</w:t>
      </w:r>
    </w:p>
    <w:p w14:paraId="1516CD39" w14:textId="147F75CA" w:rsidR="00B30278" w:rsidRDefault="009C191A" w:rsidP="009C191A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91A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Знание принципов организации систем контроля доступа, методов защиты информации и современных ИТ-решений </w:t>
      </w:r>
      <w:r w:rsidR="00E373B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168A">
        <w:rPr>
          <w:rFonts w:ascii="Times New Roman" w:eastAsia="Times New Roman" w:hAnsi="Times New Roman"/>
          <w:sz w:val="24"/>
          <w:szCs w:val="24"/>
          <w:lang w:val="ky-KG" w:eastAsia="ru-RU"/>
        </w:rPr>
        <w:t>2</w:t>
      </w:r>
      <w:r w:rsidR="00B30278">
        <w:rPr>
          <w:rFonts w:ascii="Times New Roman" w:eastAsia="Times New Roman" w:hAnsi="Times New Roman"/>
          <w:sz w:val="24"/>
          <w:szCs w:val="24"/>
          <w:lang w:val="ky-KG" w:eastAsia="ru-RU"/>
        </w:rPr>
        <w:t>0</w:t>
      </w:r>
      <w:r w:rsidR="00B30278">
        <w:rPr>
          <w:rFonts w:ascii="Times New Roman" w:eastAsia="Times New Roman" w:hAnsi="Times New Roman"/>
          <w:sz w:val="24"/>
          <w:szCs w:val="24"/>
          <w:lang w:eastAsia="ru-RU"/>
        </w:rPr>
        <w:t xml:space="preserve"> баллов;</w:t>
      </w:r>
    </w:p>
    <w:p w14:paraId="7FCA8C66" w14:textId="5DE845A8" w:rsidR="003F07F6" w:rsidRPr="00AE3C35" w:rsidRDefault="00B30278" w:rsidP="00A23506">
      <w:pPr>
        <w:pStyle w:val="a4"/>
        <w:numPr>
          <w:ilvl w:val="0"/>
          <w:numId w:val="3"/>
        </w:numPr>
        <w:shd w:val="clear" w:color="auto" w:fill="FFFFFF"/>
        <w:spacing w:after="2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C3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Знание </w:t>
      </w:r>
      <w:r w:rsidR="00AE3C35" w:rsidRPr="00AE3C3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принципов </w:t>
      </w:r>
      <w:r w:rsidR="00AE3C35" w:rsidRPr="00AE3C35">
        <w:rPr>
          <w:rFonts w:ascii="Times New Roman" w:hAnsi="Times New Roman" w:cs="Times New Roman"/>
          <w:sz w:val="24"/>
          <w:szCs w:val="24"/>
        </w:rPr>
        <w:t>настройки локальных сетей, маршрутизаторов, коммутаторов и систем сетевой безопасности</w:t>
      </w:r>
      <w:r w:rsidR="004A168A">
        <w:rPr>
          <w:rFonts w:ascii="Times New Roman" w:hAnsi="Times New Roman" w:cs="Times New Roman"/>
          <w:sz w:val="24"/>
          <w:szCs w:val="24"/>
          <w:lang w:val="ky-KG"/>
        </w:rPr>
        <w:t xml:space="preserve"> – 10 баллов</w:t>
      </w:r>
      <w:r w:rsidR="00AE3C35" w:rsidRPr="00AE3C35">
        <w:rPr>
          <w:rFonts w:ascii="Times New Roman" w:hAnsi="Times New Roman" w:cs="Times New Roman"/>
          <w:sz w:val="24"/>
          <w:szCs w:val="24"/>
        </w:rPr>
        <w:t>;</w:t>
      </w:r>
    </w:p>
    <w:p w14:paraId="54F649EE" w14:textId="52A01E5B" w:rsidR="00F96AC5" w:rsidRDefault="003F07F6" w:rsidP="00DF0494">
      <w:pPr>
        <w:shd w:val="clear" w:color="auto" w:fill="FFFFFF"/>
        <w:spacing w:after="225"/>
      </w:pPr>
      <w:r w:rsidRPr="003F07F6">
        <w:rPr>
          <w:b/>
          <w:bCs/>
        </w:rPr>
        <w:t>Только наиболее подходящие кандидаты будут приглашены на собеседование</w:t>
      </w:r>
    </w:p>
    <w:sectPr w:rsidR="00F9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D8D"/>
    <w:multiLevelType w:val="multilevel"/>
    <w:tmpl w:val="9E96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13AB8"/>
    <w:multiLevelType w:val="multilevel"/>
    <w:tmpl w:val="B060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A233A"/>
    <w:multiLevelType w:val="multilevel"/>
    <w:tmpl w:val="3CB4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C3540"/>
    <w:multiLevelType w:val="multilevel"/>
    <w:tmpl w:val="3112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8F340D"/>
    <w:multiLevelType w:val="multilevel"/>
    <w:tmpl w:val="04B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419C1"/>
    <w:multiLevelType w:val="hybridMultilevel"/>
    <w:tmpl w:val="6D1A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A4249"/>
    <w:multiLevelType w:val="hybridMultilevel"/>
    <w:tmpl w:val="C5280DF4"/>
    <w:lvl w:ilvl="0" w:tplc="9EB6125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4C30C7"/>
    <w:multiLevelType w:val="hybridMultilevel"/>
    <w:tmpl w:val="04BE338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9707A"/>
    <w:multiLevelType w:val="hybridMultilevel"/>
    <w:tmpl w:val="5E56625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769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793749">
    <w:abstractNumId w:val="8"/>
  </w:num>
  <w:num w:numId="3" w16cid:durableId="1220291180">
    <w:abstractNumId w:val="5"/>
  </w:num>
  <w:num w:numId="4" w16cid:durableId="2133015626">
    <w:abstractNumId w:val="0"/>
  </w:num>
  <w:num w:numId="5" w16cid:durableId="1777093151">
    <w:abstractNumId w:val="3"/>
  </w:num>
  <w:num w:numId="6" w16cid:durableId="958952957">
    <w:abstractNumId w:val="4"/>
  </w:num>
  <w:num w:numId="7" w16cid:durableId="1332561677">
    <w:abstractNumId w:val="2"/>
  </w:num>
  <w:num w:numId="8" w16cid:durableId="513305930">
    <w:abstractNumId w:val="1"/>
  </w:num>
  <w:num w:numId="9" w16cid:durableId="18226915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A2"/>
    <w:rsid w:val="000D60B5"/>
    <w:rsid w:val="001122A1"/>
    <w:rsid w:val="00135470"/>
    <w:rsid w:val="00137537"/>
    <w:rsid w:val="00141B6B"/>
    <w:rsid w:val="00147078"/>
    <w:rsid w:val="001A30D4"/>
    <w:rsid w:val="001C7ABC"/>
    <w:rsid w:val="001D1E45"/>
    <w:rsid w:val="002453ED"/>
    <w:rsid w:val="00260966"/>
    <w:rsid w:val="00260A48"/>
    <w:rsid w:val="002E7F5E"/>
    <w:rsid w:val="0031747B"/>
    <w:rsid w:val="003D2DC6"/>
    <w:rsid w:val="003E4F4D"/>
    <w:rsid w:val="003F07F6"/>
    <w:rsid w:val="004A168A"/>
    <w:rsid w:val="00517C90"/>
    <w:rsid w:val="00532D8C"/>
    <w:rsid w:val="00582FE9"/>
    <w:rsid w:val="005C64FA"/>
    <w:rsid w:val="00666F07"/>
    <w:rsid w:val="0068733F"/>
    <w:rsid w:val="006A01CA"/>
    <w:rsid w:val="007162CE"/>
    <w:rsid w:val="0076372A"/>
    <w:rsid w:val="007F32A2"/>
    <w:rsid w:val="007F7C6D"/>
    <w:rsid w:val="00801F61"/>
    <w:rsid w:val="008365D3"/>
    <w:rsid w:val="00863DBD"/>
    <w:rsid w:val="008A7E5F"/>
    <w:rsid w:val="008B0924"/>
    <w:rsid w:val="008B769E"/>
    <w:rsid w:val="00905964"/>
    <w:rsid w:val="009C191A"/>
    <w:rsid w:val="00A45925"/>
    <w:rsid w:val="00A9441E"/>
    <w:rsid w:val="00A94AC4"/>
    <w:rsid w:val="00AE3C35"/>
    <w:rsid w:val="00AF1D46"/>
    <w:rsid w:val="00B25F64"/>
    <w:rsid w:val="00B27F98"/>
    <w:rsid w:val="00B30278"/>
    <w:rsid w:val="00B304E2"/>
    <w:rsid w:val="00BB20AF"/>
    <w:rsid w:val="00BC2D61"/>
    <w:rsid w:val="00C008B1"/>
    <w:rsid w:val="00CB49F2"/>
    <w:rsid w:val="00CE0388"/>
    <w:rsid w:val="00D90992"/>
    <w:rsid w:val="00DE0CCB"/>
    <w:rsid w:val="00DF0494"/>
    <w:rsid w:val="00E373B9"/>
    <w:rsid w:val="00E440DC"/>
    <w:rsid w:val="00E52FCA"/>
    <w:rsid w:val="00E823B8"/>
    <w:rsid w:val="00F368ED"/>
    <w:rsid w:val="00F9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7373"/>
  <w15:chartTrackingRefBased/>
  <w15:docId w15:val="{77A10E2B-84B6-470B-B5D9-82847E44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PAD Знак,ADB paragraph numbering Знак,List Paragraph (numbered (a)) Знак,List_Paragraph Знак,Multilevel para_II Знак,Akapit z listą BS Знак,List Paragraph 1 Знак,Bullet1 Знак,Main numbered paragraph Знак,Абзац вправо-1 Знак,Body Знак"/>
    <w:link w:val="a4"/>
    <w:uiPriority w:val="34"/>
    <w:qFormat/>
    <w:locked/>
    <w:rsid w:val="00B30278"/>
  </w:style>
  <w:style w:type="paragraph" w:styleId="a4">
    <w:name w:val="List Paragraph"/>
    <w:aliases w:val="PAD,ADB paragraph numbering,List Paragraph (numbered (a)),List_Paragraph,Multilevel para_II,Akapit z listą BS,List Paragraph 1,Bullet1,Main numbered paragraph,Абзац вправо-1,NumberedParas,References,Bullets,Report Para,Body,List Paragraph1"/>
    <w:basedOn w:val="a"/>
    <w:link w:val="a3"/>
    <w:uiPriority w:val="34"/>
    <w:qFormat/>
    <w:rsid w:val="00B302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B76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76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Садыров Алпбек</dc:creator>
  <cp:keywords/>
  <dc:description/>
  <cp:lastModifiedBy>Пользователь</cp:lastModifiedBy>
  <cp:revision>3</cp:revision>
  <cp:lastPrinted>2024-07-05T12:46:00Z</cp:lastPrinted>
  <dcterms:created xsi:type="dcterms:W3CDTF">2025-07-15T10:20:00Z</dcterms:created>
  <dcterms:modified xsi:type="dcterms:W3CDTF">2025-07-17T09:39:00Z</dcterms:modified>
</cp:coreProperties>
</file>