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13154D0F" w14:textId="58C38E92" w:rsidR="00A23965" w:rsidRDefault="00A54F18" w:rsidP="00CB0591">
      <w:pPr>
        <w:spacing w:line="222" w:lineRule="auto"/>
        <w:ind w:right="420"/>
        <w:jc w:val="center"/>
        <w:rPr>
          <w:b/>
          <w:sz w:val="28"/>
          <w:szCs w:val="28"/>
          <w:lang w:val="en-US"/>
        </w:rPr>
      </w:pPr>
      <w:r w:rsidRPr="00A54F18">
        <w:rPr>
          <w:b/>
          <w:sz w:val="28"/>
          <w:szCs w:val="28"/>
          <w:lang w:val="en-US"/>
        </w:rPr>
        <w:t>Coordinator</w:t>
      </w:r>
    </w:p>
    <w:p w14:paraId="5DE6D1C3" w14:textId="77777777" w:rsidR="00A54F18" w:rsidRPr="00E034A6" w:rsidRDefault="00A54F18"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lastRenderedPageBreak/>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D36844" w:rsidRDefault="00D36844" w:rsidP="00D36844">
      <w:pPr>
        <w:jc w:val="both"/>
        <w:rPr>
          <w:b/>
          <w:lang w:val="en-US"/>
        </w:rPr>
      </w:pPr>
      <w:r w:rsidRPr="00D36844">
        <w:rPr>
          <w:b/>
          <w:lang w:val="en-US"/>
        </w:rPr>
        <w:t>2.</w:t>
      </w:r>
      <w:r w:rsidRPr="00D36844">
        <w:rPr>
          <w:b/>
          <w:lang w:val="en-US"/>
        </w:rPr>
        <w:tab/>
        <w:t>Goals and objectives</w:t>
      </w:r>
    </w:p>
    <w:p w14:paraId="25178BF0" w14:textId="77777777" w:rsidR="00D36844" w:rsidRPr="00D36844" w:rsidRDefault="00D36844" w:rsidP="00D36844">
      <w:pPr>
        <w:jc w:val="both"/>
        <w:rPr>
          <w:b/>
          <w:lang w:val="en-US"/>
        </w:rPr>
      </w:pPr>
      <w:r w:rsidRPr="00D36844">
        <w:rPr>
          <w:b/>
          <w:lang w:val="en-US"/>
        </w:rPr>
        <w:t xml:space="preserve"> </w:t>
      </w:r>
    </w:p>
    <w:p w14:paraId="13603FD8" w14:textId="77777777" w:rsidR="00D36844" w:rsidRPr="00D36844" w:rsidRDefault="00D36844" w:rsidP="00D36844">
      <w:pPr>
        <w:jc w:val="both"/>
        <w:rPr>
          <w:bCs/>
          <w:lang w:val="en-US"/>
        </w:rPr>
      </w:pPr>
      <w:r w:rsidRPr="00D36844">
        <w:rPr>
          <w:bCs/>
          <w:lang w:val="en-US"/>
        </w:rPr>
        <w:t>The project aims to develop activities that increase productivity and supply of fresh and processed horticultural products to domestic and international markets.</w:t>
      </w:r>
    </w:p>
    <w:p w14:paraId="6E7E0A26" w14:textId="77777777" w:rsidR="00D36844" w:rsidRPr="00D36844" w:rsidRDefault="00D36844" w:rsidP="00D36844">
      <w:pPr>
        <w:jc w:val="both"/>
        <w:rPr>
          <w:bCs/>
          <w:lang w:val="en-US"/>
        </w:rPr>
      </w:pPr>
    </w:p>
    <w:p w14:paraId="79C49DFC" w14:textId="76F59803" w:rsidR="003030F3" w:rsidRPr="00D36844" w:rsidRDefault="00D36844" w:rsidP="00D36844">
      <w:pPr>
        <w:jc w:val="both"/>
        <w:rPr>
          <w:bCs/>
          <w:lang w:val="en-US"/>
        </w:rPr>
      </w:pPr>
      <w:r w:rsidRPr="00D36844">
        <w:rPr>
          <w:bCs/>
          <w:lang w:val="en-US"/>
        </w:rPr>
        <w:t>The project objective is to improve food security through sustainable horticulture value chains adapted to climate change.</w:t>
      </w:r>
    </w:p>
    <w:p w14:paraId="46D59DA8" w14:textId="0C0E0589" w:rsidR="00D36844" w:rsidRPr="00D36844" w:rsidRDefault="00D36844" w:rsidP="00D36844">
      <w:pPr>
        <w:jc w:val="both"/>
        <w:rPr>
          <w:bCs/>
          <w:lang w:val="en-US"/>
        </w:rPr>
      </w:pPr>
    </w:p>
    <w:p w14:paraId="10F70189" w14:textId="77777777" w:rsidR="00D36844" w:rsidRPr="00D36844" w:rsidRDefault="00D36844" w:rsidP="00D36844">
      <w:pPr>
        <w:jc w:val="both"/>
        <w:rPr>
          <w:rFonts w:eastAsia="Arial"/>
          <w:lang w:val="en-US"/>
        </w:rPr>
      </w:pPr>
    </w:p>
    <w:p w14:paraId="20407749" w14:textId="515BFFC3" w:rsidR="00A675F4" w:rsidRPr="00D36844" w:rsidRDefault="00A675F4" w:rsidP="00D36844">
      <w:pPr>
        <w:pStyle w:val="a5"/>
        <w:numPr>
          <w:ilvl w:val="0"/>
          <w:numId w:val="56"/>
        </w:numPr>
        <w:ind w:hanging="720"/>
        <w:jc w:val="both"/>
        <w:rPr>
          <w:b/>
          <w:lang w:val="en-US"/>
        </w:rPr>
      </w:pPr>
      <w:r w:rsidRPr="00D36844">
        <w:rPr>
          <w:b/>
          <w:lang w:val="en-US"/>
        </w:rPr>
        <w:t>Scope of work and responsibilities</w:t>
      </w:r>
    </w:p>
    <w:p w14:paraId="642CE477" w14:textId="77777777" w:rsidR="00C968A0" w:rsidRPr="003030F3" w:rsidRDefault="00C968A0" w:rsidP="00C968A0">
      <w:pPr>
        <w:pStyle w:val="a5"/>
        <w:ind w:left="786"/>
        <w:jc w:val="both"/>
        <w:rPr>
          <w:b/>
          <w:lang w:val="en-US"/>
        </w:rPr>
      </w:pPr>
    </w:p>
    <w:p w14:paraId="3CEF2BF4" w14:textId="77777777" w:rsidR="00D36844" w:rsidRDefault="00D36844" w:rsidP="00A54F18">
      <w:pPr>
        <w:ind w:firstLine="709"/>
        <w:jc w:val="both"/>
        <w:rPr>
          <w:lang w:val="en-US"/>
        </w:rPr>
      </w:pPr>
      <w:r w:rsidRPr="00D36844">
        <w:rPr>
          <w:lang w:val="en-US"/>
        </w:rPr>
        <w:t xml:space="preserve">The list of key responsibilities for this position is provided below: </w:t>
      </w:r>
    </w:p>
    <w:p w14:paraId="51CF3FEC" w14:textId="16D42CDC" w:rsidR="00D36844" w:rsidRPr="00D36844" w:rsidRDefault="00D36844" w:rsidP="00D36844">
      <w:pPr>
        <w:pStyle w:val="a5"/>
        <w:numPr>
          <w:ilvl w:val="0"/>
          <w:numId w:val="55"/>
        </w:numPr>
        <w:jc w:val="both"/>
        <w:rPr>
          <w:lang w:val="en-US"/>
        </w:rPr>
      </w:pPr>
      <w:r w:rsidRPr="00D36844">
        <w:rPr>
          <w:lang w:val="en-US"/>
        </w:rPr>
        <w:t xml:space="preserve">Assist/guide PFIs in screening and monitoring project subloans in accordance with the national regulations on social and environmental safeguards, and the approved Environ mental and Social Management System, and ADB’s Safeguard Policy Statement (SPS, 2009). </w:t>
      </w:r>
    </w:p>
    <w:p w14:paraId="46AC4AB4" w14:textId="77777777" w:rsidR="00D36844" w:rsidRDefault="00D36844" w:rsidP="00D36844">
      <w:pPr>
        <w:pStyle w:val="a5"/>
        <w:numPr>
          <w:ilvl w:val="0"/>
          <w:numId w:val="55"/>
        </w:numPr>
        <w:jc w:val="both"/>
        <w:rPr>
          <w:lang w:val="en-US"/>
        </w:rPr>
      </w:pPr>
      <w:r w:rsidRPr="00D36844">
        <w:rPr>
          <w:lang w:val="en-US"/>
        </w:rPr>
        <w:t xml:space="preserve">Carry out an assessment of the capacities of designated ESMS personnel in PFIs to ascertain their level if knowledge of ESMS and the extent to which it has already been adopted in the bank’s procedures; </w:t>
      </w:r>
    </w:p>
    <w:p w14:paraId="46A2374C" w14:textId="77777777" w:rsidR="00D36844" w:rsidRDefault="00D36844" w:rsidP="00D36844">
      <w:pPr>
        <w:pStyle w:val="a5"/>
        <w:numPr>
          <w:ilvl w:val="0"/>
          <w:numId w:val="55"/>
        </w:numPr>
        <w:jc w:val="both"/>
        <w:rPr>
          <w:lang w:val="en-US"/>
        </w:rPr>
      </w:pPr>
      <w:r w:rsidRPr="00D36844">
        <w:rPr>
          <w:lang w:val="en-US"/>
        </w:rPr>
        <w:t xml:space="preserve">Based on the above, develop a training of trainers’ program (TOT) to build ESMS capac ities of identified trainers; </w:t>
      </w:r>
    </w:p>
    <w:p w14:paraId="4CA1E912" w14:textId="77777777" w:rsidR="00D36844" w:rsidRDefault="00D36844" w:rsidP="00D36844">
      <w:pPr>
        <w:pStyle w:val="a5"/>
        <w:numPr>
          <w:ilvl w:val="0"/>
          <w:numId w:val="55"/>
        </w:numPr>
        <w:jc w:val="both"/>
        <w:rPr>
          <w:lang w:val="en-US"/>
        </w:rPr>
      </w:pPr>
      <w:r w:rsidRPr="00D36844">
        <w:rPr>
          <w:lang w:val="en-US"/>
        </w:rPr>
        <w:t xml:space="preserve">Deliver the TOT activities for PFI staff in the respective branch network of the PFI that will be repeated on a six-monthly basis throughout the project period; </w:t>
      </w:r>
    </w:p>
    <w:p w14:paraId="49A8682B" w14:textId="77777777" w:rsidR="00D36844" w:rsidRDefault="00D36844" w:rsidP="00D36844">
      <w:pPr>
        <w:pStyle w:val="a5"/>
        <w:numPr>
          <w:ilvl w:val="0"/>
          <w:numId w:val="55"/>
        </w:numPr>
        <w:jc w:val="both"/>
        <w:rPr>
          <w:lang w:val="en-US"/>
        </w:rPr>
      </w:pPr>
      <w:r w:rsidRPr="00D36844">
        <w:rPr>
          <w:lang w:val="en-US"/>
        </w:rPr>
        <w:t xml:space="preserve">Provide technical assistance for integration of the environmental and social assessments in the operations of PFI; </w:t>
      </w:r>
    </w:p>
    <w:p w14:paraId="116F5A18" w14:textId="77777777" w:rsidR="00D36844" w:rsidRDefault="00D36844" w:rsidP="00D36844">
      <w:pPr>
        <w:pStyle w:val="a5"/>
        <w:numPr>
          <w:ilvl w:val="0"/>
          <w:numId w:val="55"/>
        </w:numPr>
        <w:jc w:val="both"/>
        <w:rPr>
          <w:lang w:val="en-US"/>
        </w:rPr>
      </w:pPr>
      <w:r w:rsidRPr="00D36844">
        <w:rPr>
          <w:lang w:val="en-US"/>
        </w:rPr>
        <w:t xml:space="preserve">Collect information in the PFI related to environmental and social assessments done in the loan applications and monitor and evaluate the results of the ESMS training and adoption; </w:t>
      </w:r>
    </w:p>
    <w:p w14:paraId="1B5AE48B" w14:textId="5CB11B40" w:rsidR="00A54F18" w:rsidRPr="00D36844" w:rsidRDefault="00D36844" w:rsidP="00D36844">
      <w:pPr>
        <w:pStyle w:val="a5"/>
        <w:numPr>
          <w:ilvl w:val="0"/>
          <w:numId w:val="55"/>
        </w:numPr>
        <w:jc w:val="both"/>
        <w:rPr>
          <w:lang w:val="en-US"/>
        </w:rPr>
      </w:pPr>
      <w:r w:rsidRPr="00D36844">
        <w:rPr>
          <w:lang w:val="en-US"/>
        </w:rPr>
        <w:t>Perform other tasks as assigned by the Director of APIU and the CRAVCD Coordinator.</w:t>
      </w:r>
    </w:p>
    <w:p w14:paraId="51C442EA" w14:textId="7147FCAC" w:rsidR="00D36844" w:rsidRDefault="00D36844" w:rsidP="00A54F18">
      <w:pPr>
        <w:ind w:firstLine="709"/>
        <w:jc w:val="both"/>
        <w:rPr>
          <w:lang w:val="en-US"/>
        </w:rPr>
      </w:pPr>
    </w:p>
    <w:p w14:paraId="1F33DB94" w14:textId="77777777" w:rsidR="00B575AB" w:rsidRPr="00B575AB" w:rsidRDefault="00B575AB" w:rsidP="00D36844">
      <w:pPr>
        <w:pStyle w:val="a5"/>
        <w:numPr>
          <w:ilvl w:val="0"/>
          <w:numId w:val="56"/>
        </w:numPr>
        <w:spacing w:after="160" w:line="259" w:lineRule="auto"/>
        <w:ind w:hanging="720"/>
        <w:rPr>
          <w:b/>
          <w:bCs/>
        </w:rPr>
      </w:pPr>
      <w:r w:rsidRPr="00B575AB">
        <w:rPr>
          <w:b/>
          <w:bCs/>
        </w:rPr>
        <w:lastRenderedPageBreak/>
        <w:t>Reporting and approval procedure</w:t>
      </w:r>
    </w:p>
    <w:p w14:paraId="237B7C3B" w14:textId="77777777" w:rsidR="00B575AB" w:rsidRDefault="00B575AB" w:rsidP="00B575AB">
      <w:pPr>
        <w:pStyle w:val="a5"/>
        <w:spacing w:after="160" w:line="259" w:lineRule="auto"/>
        <w:ind w:left="786"/>
      </w:pPr>
    </w:p>
    <w:p w14:paraId="1C162EBB" w14:textId="241FF374" w:rsidR="005935D5" w:rsidRDefault="00D36844" w:rsidP="00B575AB">
      <w:pPr>
        <w:pStyle w:val="a5"/>
        <w:spacing w:after="160" w:line="259" w:lineRule="auto"/>
        <w:ind w:left="786"/>
        <w:rPr>
          <w:lang w:val="en-US"/>
        </w:rPr>
      </w:pPr>
      <w:r w:rsidRPr="00D36844">
        <w:rPr>
          <w:lang w:val="en-US"/>
        </w:rPr>
        <w:t>The Specialist will report to the Project Coordinator and the APIU Director, who will evaluate the performance of the Specialist's duties.</w:t>
      </w:r>
    </w:p>
    <w:p w14:paraId="78CB72B8" w14:textId="77777777" w:rsidR="00274A5F" w:rsidRPr="00E034A6" w:rsidRDefault="00274A5F" w:rsidP="00B575AB">
      <w:pPr>
        <w:pStyle w:val="a5"/>
        <w:spacing w:after="160" w:line="259" w:lineRule="auto"/>
        <w:ind w:left="786"/>
        <w:rPr>
          <w:lang w:val="en-US"/>
        </w:rPr>
      </w:pPr>
    </w:p>
    <w:p w14:paraId="33E1A210" w14:textId="77777777" w:rsidR="00D73F2E" w:rsidRPr="00E034A6" w:rsidRDefault="00D73F2E" w:rsidP="00D73F2E">
      <w:pPr>
        <w:pStyle w:val="a5"/>
        <w:tabs>
          <w:tab w:val="left" w:pos="426"/>
        </w:tabs>
        <w:ind w:left="644"/>
        <w:jc w:val="both"/>
        <w:rPr>
          <w:rFonts w:eastAsia="Calibri"/>
          <w:b/>
          <w:spacing w:val="-2"/>
          <w:lang w:val="en-US"/>
        </w:rPr>
      </w:pPr>
    </w:p>
    <w:p w14:paraId="7212FD40" w14:textId="77777777" w:rsidR="002D62C3" w:rsidRPr="00E46B15" w:rsidRDefault="002D62C3" w:rsidP="00D36844">
      <w:pPr>
        <w:pStyle w:val="a5"/>
        <w:numPr>
          <w:ilvl w:val="0"/>
          <w:numId w:val="56"/>
        </w:numPr>
        <w:ind w:hanging="720"/>
        <w:jc w:val="both"/>
        <w:rPr>
          <w:b/>
        </w:rPr>
      </w:pPr>
      <w:r w:rsidRPr="00E46B15">
        <w:rPr>
          <w:b/>
        </w:rPr>
        <w:t>Qualification requirements</w:t>
      </w:r>
    </w:p>
    <w:p w14:paraId="5D8A7E5A" w14:textId="77777777" w:rsidR="002D62C3" w:rsidRDefault="002D62C3" w:rsidP="002D62C3">
      <w:pPr>
        <w:jc w:val="both"/>
        <w:rPr>
          <w:b/>
        </w:rPr>
      </w:pPr>
    </w:p>
    <w:p w14:paraId="251E3783" w14:textId="7B80B729" w:rsidR="002D62C3" w:rsidRPr="00D36844" w:rsidRDefault="002D62C3" w:rsidP="002A128A">
      <w:pPr>
        <w:ind w:left="284"/>
        <w:jc w:val="both"/>
        <w:rPr>
          <w:lang w:val="en-US"/>
        </w:rPr>
      </w:pPr>
      <w:r w:rsidRPr="00D36844">
        <w:rPr>
          <w:lang w:val="en-US"/>
        </w:rPr>
        <w:t xml:space="preserve">The </w:t>
      </w:r>
      <w:r w:rsidR="005935D5" w:rsidRPr="00D36844">
        <w:rPr>
          <w:lang w:val="en-US"/>
        </w:rPr>
        <w:t>ESMS specialist</w:t>
      </w:r>
      <w:r w:rsidRPr="00D36844">
        <w:rPr>
          <w:lang w:val="en-US"/>
        </w:rPr>
        <w:t xml:space="preserve"> must </w:t>
      </w:r>
      <w:r w:rsidR="005935D5" w:rsidRPr="00D36844">
        <w:rPr>
          <w:lang w:val="en-US"/>
        </w:rPr>
        <w:t>have</w:t>
      </w:r>
      <w:r w:rsidRPr="00D36844">
        <w:rPr>
          <w:lang w:val="en-US"/>
        </w:rPr>
        <w:t>:</w:t>
      </w:r>
    </w:p>
    <w:p w14:paraId="134456E3" w14:textId="77777777" w:rsidR="00912864" w:rsidRPr="00D36844" w:rsidRDefault="00912864" w:rsidP="002D62C3">
      <w:pPr>
        <w:jc w:val="both"/>
        <w:rPr>
          <w:lang w:val="en-US"/>
        </w:rPr>
      </w:pPr>
    </w:p>
    <w:p w14:paraId="79C22616" w14:textId="77777777" w:rsidR="005935D5" w:rsidRPr="00D36844" w:rsidRDefault="005935D5" w:rsidP="005935D5">
      <w:pPr>
        <w:pStyle w:val="a5"/>
        <w:numPr>
          <w:ilvl w:val="0"/>
          <w:numId w:val="44"/>
        </w:numPr>
        <w:jc w:val="both"/>
        <w:rPr>
          <w:lang w:val="en-US"/>
        </w:rPr>
      </w:pPr>
      <w:r w:rsidRPr="00D36844">
        <w:rPr>
          <w:lang w:val="en-US"/>
        </w:rPr>
        <w:t xml:space="preserve">Minimum of a Bachelor's degree in Environmental Science or Social Science or equivalent degree from a recognized institution; </w:t>
      </w:r>
    </w:p>
    <w:p w14:paraId="31D3BA64" w14:textId="77777777" w:rsidR="005232E8" w:rsidRPr="005232E8" w:rsidRDefault="005232E8" w:rsidP="005935D5">
      <w:pPr>
        <w:pStyle w:val="a5"/>
        <w:numPr>
          <w:ilvl w:val="0"/>
          <w:numId w:val="44"/>
        </w:numPr>
        <w:jc w:val="both"/>
        <w:rPr>
          <w:rStyle w:val="af8"/>
          <w:b w:val="0"/>
          <w:bCs w:val="0"/>
          <w:lang w:val="en-US"/>
        </w:rPr>
      </w:pPr>
      <w:r w:rsidRPr="005232E8">
        <w:rPr>
          <w:rStyle w:val="af8"/>
          <w:b w:val="0"/>
          <w:bCs w:val="0"/>
          <w:lang w:val="en-US"/>
        </w:rPr>
        <w:t>“At least 5 years of experience in environmental and social management systems of internationally financed projects (e.g., ADB, WB, EBRD).”</w:t>
      </w:r>
    </w:p>
    <w:p w14:paraId="72CCF890" w14:textId="19B935F0" w:rsidR="005935D5" w:rsidRPr="00D36844" w:rsidRDefault="005935D5" w:rsidP="005935D5">
      <w:pPr>
        <w:pStyle w:val="a5"/>
        <w:numPr>
          <w:ilvl w:val="0"/>
          <w:numId w:val="44"/>
        </w:numPr>
        <w:jc w:val="both"/>
        <w:rPr>
          <w:lang w:val="en-US"/>
        </w:rPr>
      </w:pPr>
      <w:r w:rsidRPr="005232E8">
        <w:rPr>
          <w:lang w:val="en-US"/>
        </w:rPr>
        <w:t>Significant experience with commercial financial institutions and</w:t>
      </w:r>
      <w:r w:rsidRPr="00D36844">
        <w:rPr>
          <w:lang w:val="en-US"/>
        </w:rPr>
        <w:t xml:space="preserve"> their operations;</w:t>
      </w:r>
    </w:p>
    <w:p w14:paraId="3C68A4DF" w14:textId="308FD3EE" w:rsidR="005935D5" w:rsidRPr="00D36844" w:rsidRDefault="005935D5" w:rsidP="005935D5">
      <w:pPr>
        <w:pStyle w:val="a5"/>
        <w:numPr>
          <w:ilvl w:val="0"/>
          <w:numId w:val="44"/>
        </w:numPr>
        <w:jc w:val="both"/>
        <w:rPr>
          <w:lang w:val="en-US"/>
        </w:rPr>
      </w:pPr>
      <w:r w:rsidRPr="00D36844">
        <w:rPr>
          <w:lang w:val="en-US"/>
        </w:rPr>
        <w:t>Familiar with Kyrgyz laws and regulations related to environmental and social safeguards;</w:t>
      </w:r>
    </w:p>
    <w:p w14:paraId="65D22389" w14:textId="2CF2731C" w:rsidR="005935D5" w:rsidRPr="00D36844" w:rsidRDefault="005935D5" w:rsidP="005935D5">
      <w:pPr>
        <w:pStyle w:val="a5"/>
        <w:numPr>
          <w:ilvl w:val="0"/>
          <w:numId w:val="44"/>
        </w:numPr>
        <w:jc w:val="both"/>
        <w:rPr>
          <w:lang w:val="en-US"/>
        </w:rPr>
      </w:pPr>
      <w:r w:rsidRPr="00D36844">
        <w:rPr>
          <w:lang w:val="en-US"/>
        </w:rPr>
        <w:t xml:space="preserve">His/her work will be guided by national laws and regulations on financial institutions, ADB's Policy Statement on Safeguard Measures (2009), and project-related documents presented in loan and grant agreements; </w:t>
      </w:r>
    </w:p>
    <w:p w14:paraId="49AA2F63" w14:textId="0C7280FA" w:rsidR="005935D5" w:rsidRPr="00D36844" w:rsidRDefault="005935D5" w:rsidP="005935D5">
      <w:pPr>
        <w:pStyle w:val="a5"/>
        <w:numPr>
          <w:ilvl w:val="0"/>
          <w:numId w:val="44"/>
        </w:numPr>
        <w:jc w:val="both"/>
        <w:rPr>
          <w:lang w:val="en-US"/>
        </w:rPr>
      </w:pPr>
      <w:r w:rsidRPr="00D36844">
        <w:rPr>
          <w:lang w:val="en-US"/>
        </w:rPr>
        <w:t>Skills in conducting training will also be an advantage in the selection process;</w:t>
      </w:r>
    </w:p>
    <w:p w14:paraId="1C8ECA1F" w14:textId="3AB51126" w:rsidR="005935D5" w:rsidRPr="00D36844" w:rsidRDefault="005935D5" w:rsidP="005935D5">
      <w:pPr>
        <w:pStyle w:val="a5"/>
        <w:numPr>
          <w:ilvl w:val="0"/>
          <w:numId w:val="44"/>
        </w:numPr>
        <w:jc w:val="both"/>
        <w:rPr>
          <w:lang w:val="en-US"/>
        </w:rPr>
      </w:pPr>
      <w:r w:rsidRPr="00D36844">
        <w:rPr>
          <w:lang w:val="en-US"/>
        </w:rPr>
        <w:t xml:space="preserve">The specialist should be fluent in Kyrgyz and Russian, knowledge of English is preferred; </w:t>
      </w:r>
    </w:p>
    <w:p w14:paraId="2CECD44A" w14:textId="23334689" w:rsidR="005935D5" w:rsidRPr="005935D5" w:rsidRDefault="005935D5" w:rsidP="005935D5">
      <w:pPr>
        <w:pStyle w:val="a5"/>
        <w:numPr>
          <w:ilvl w:val="0"/>
          <w:numId w:val="44"/>
        </w:numPr>
        <w:jc w:val="both"/>
        <w:rPr>
          <w:lang w:val="en-US"/>
        </w:rPr>
      </w:pPr>
      <w:r w:rsidRPr="00D36844">
        <w:rPr>
          <w:lang w:val="en-US"/>
        </w:rPr>
        <w:t>He/she will be working in the FRA, frequent visits to the project sites. The specialist should demonstrate</w:t>
      </w:r>
      <w:r w:rsidRPr="005935D5">
        <w:rPr>
          <w:lang w:val="en-US"/>
        </w:rPr>
        <w:t xml:space="preserve"> good writing skills in Kyrgyz and Russian languages. He/she should have good interpersonal skills and be familiar with working in small multinational teams.</w:t>
      </w:r>
    </w:p>
    <w:p w14:paraId="2EEEC66C" w14:textId="77777777" w:rsidR="005935D5" w:rsidRPr="005935D5" w:rsidRDefault="005935D5" w:rsidP="005935D5">
      <w:pPr>
        <w:pStyle w:val="a5"/>
        <w:jc w:val="both"/>
        <w:rPr>
          <w:highlight w:val="yellow"/>
          <w:lang w:val="en-US"/>
        </w:rPr>
      </w:pPr>
    </w:p>
    <w:p w14:paraId="1FE14258" w14:textId="77777777" w:rsidR="005935D5" w:rsidRPr="005935D5" w:rsidRDefault="005935D5" w:rsidP="005935D5">
      <w:pPr>
        <w:ind w:left="360"/>
        <w:rPr>
          <w:highlight w:val="yellow"/>
          <w:lang w:val="en-US"/>
        </w:rPr>
      </w:pPr>
    </w:p>
    <w:p w14:paraId="735275CD" w14:textId="77777777" w:rsidR="002E1E13" w:rsidRPr="00A23965" w:rsidRDefault="002E1E13" w:rsidP="00A23965">
      <w:pPr>
        <w:pStyle w:val="a5"/>
        <w:ind w:left="786"/>
        <w:jc w:val="both"/>
        <w:rPr>
          <w:b/>
          <w:lang w:val="en-US"/>
        </w:rPr>
      </w:pPr>
    </w:p>
    <w:p w14:paraId="7E5569A5" w14:textId="1B696E62" w:rsidR="009E5440" w:rsidRPr="009E5440" w:rsidRDefault="009E5440" w:rsidP="00D36844">
      <w:pPr>
        <w:pStyle w:val="a5"/>
        <w:numPr>
          <w:ilvl w:val="0"/>
          <w:numId w:val="56"/>
        </w:numPr>
        <w:ind w:hanging="720"/>
        <w:jc w:val="both"/>
        <w:rPr>
          <w:b/>
        </w:rPr>
      </w:pPr>
      <w:r w:rsidRPr="009E5440">
        <w:rPr>
          <w:b/>
          <w:lang w:val="en-US"/>
        </w:rPr>
        <w:t>Work</w:t>
      </w:r>
      <w:r w:rsidRPr="009E5440">
        <w:rPr>
          <w:b/>
        </w:rPr>
        <w:t xml:space="preserve"> period</w:t>
      </w:r>
    </w:p>
    <w:p w14:paraId="2DC2CD89" w14:textId="77777777" w:rsidR="009E5440" w:rsidRPr="00DF498B"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B57F5D">
        <w:rPr>
          <w:lang w:val="en-US"/>
        </w:rPr>
        <w:t>The</w:t>
      </w:r>
      <w:r>
        <w:rPr>
          <w:lang w:val="en-US"/>
        </w:rPr>
        <w:t xml:space="preserve"> work period </w:t>
      </w:r>
      <w:r w:rsidRPr="00B57F5D">
        <w:rPr>
          <w:lang w:val="en-US"/>
        </w:rPr>
        <w:t>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50DF" w14:textId="77777777" w:rsidR="00987894" w:rsidRDefault="00987894" w:rsidP="00807939">
      <w:r>
        <w:separator/>
      </w:r>
    </w:p>
  </w:endnote>
  <w:endnote w:type="continuationSeparator" w:id="0">
    <w:p w14:paraId="6F6FA7AA" w14:textId="77777777" w:rsidR="00987894" w:rsidRDefault="00987894"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17B0" w14:textId="77777777" w:rsidR="00987894" w:rsidRDefault="00987894" w:rsidP="00807939">
      <w:r>
        <w:separator/>
      </w:r>
    </w:p>
  </w:footnote>
  <w:footnote w:type="continuationSeparator" w:id="0">
    <w:p w14:paraId="555C978E" w14:textId="77777777" w:rsidR="00987894" w:rsidRDefault="00987894"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2"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0"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196624339">
    <w:abstractNumId w:val="1"/>
  </w:num>
  <w:num w:numId="2" w16cid:durableId="994644833">
    <w:abstractNumId w:val="14"/>
  </w:num>
  <w:num w:numId="3" w16cid:durableId="520820985">
    <w:abstractNumId w:val="29"/>
  </w:num>
  <w:num w:numId="4" w16cid:durableId="226035084">
    <w:abstractNumId w:val="27"/>
  </w:num>
  <w:num w:numId="5" w16cid:durableId="1637182999">
    <w:abstractNumId w:val="34"/>
  </w:num>
  <w:num w:numId="6" w16cid:durableId="289170276">
    <w:abstractNumId w:val="6"/>
  </w:num>
  <w:num w:numId="7" w16cid:durableId="292250086">
    <w:abstractNumId w:val="33"/>
  </w:num>
  <w:num w:numId="8" w16cid:durableId="1285430674">
    <w:abstractNumId w:val="20"/>
  </w:num>
  <w:num w:numId="9" w16cid:durableId="1145321235">
    <w:abstractNumId w:val="2"/>
  </w:num>
  <w:num w:numId="10" w16cid:durableId="1581718299">
    <w:abstractNumId w:val="45"/>
  </w:num>
  <w:num w:numId="11" w16cid:durableId="599686007">
    <w:abstractNumId w:val="47"/>
  </w:num>
  <w:num w:numId="12" w16cid:durableId="967780900">
    <w:abstractNumId w:val="26"/>
  </w:num>
  <w:num w:numId="13" w16cid:durableId="487786931">
    <w:abstractNumId w:val="50"/>
  </w:num>
  <w:num w:numId="14" w16cid:durableId="1810050130">
    <w:abstractNumId w:val="5"/>
  </w:num>
  <w:num w:numId="15" w16cid:durableId="577373931">
    <w:abstractNumId w:val="53"/>
  </w:num>
  <w:num w:numId="16" w16cid:durableId="18285246">
    <w:abstractNumId w:val="40"/>
  </w:num>
  <w:num w:numId="17" w16cid:durableId="444622975">
    <w:abstractNumId w:val="9"/>
  </w:num>
  <w:num w:numId="18" w16cid:durableId="1306086561">
    <w:abstractNumId w:val="10"/>
  </w:num>
  <w:num w:numId="19" w16cid:durableId="1989285514">
    <w:abstractNumId w:val="28"/>
  </w:num>
  <w:num w:numId="20" w16cid:durableId="408577854">
    <w:abstractNumId w:val="54"/>
  </w:num>
  <w:num w:numId="21" w16cid:durableId="617375379">
    <w:abstractNumId w:val="37"/>
  </w:num>
  <w:num w:numId="22" w16cid:durableId="568732562">
    <w:abstractNumId w:val="51"/>
  </w:num>
  <w:num w:numId="23" w16cid:durableId="1499691710">
    <w:abstractNumId w:val="18"/>
  </w:num>
  <w:num w:numId="24" w16cid:durableId="516232373">
    <w:abstractNumId w:val="23"/>
  </w:num>
  <w:num w:numId="25" w16cid:durableId="1563174594">
    <w:abstractNumId w:val="13"/>
  </w:num>
  <w:num w:numId="26" w16cid:durableId="725951285">
    <w:abstractNumId w:val="15"/>
  </w:num>
  <w:num w:numId="27" w16cid:durableId="1785339966">
    <w:abstractNumId w:val="39"/>
  </w:num>
  <w:num w:numId="28" w16cid:durableId="2118088787">
    <w:abstractNumId w:val="46"/>
  </w:num>
  <w:num w:numId="29" w16cid:durableId="290408555">
    <w:abstractNumId w:val="35"/>
  </w:num>
  <w:num w:numId="30" w16cid:durableId="1874924450">
    <w:abstractNumId w:val="17"/>
  </w:num>
  <w:num w:numId="31" w16cid:durableId="869297129">
    <w:abstractNumId w:val="52"/>
  </w:num>
  <w:num w:numId="32" w16cid:durableId="293828535">
    <w:abstractNumId w:val="19"/>
  </w:num>
  <w:num w:numId="33" w16cid:durableId="446583201">
    <w:abstractNumId w:val="41"/>
  </w:num>
  <w:num w:numId="34" w16cid:durableId="1561942094">
    <w:abstractNumId w:val="11"/>
  </w:num>
  <w:num w:numId="35" w16cid:durableId="856889874">
    <w:abstractNumId w:val="49"/>
  </w:num>
  <w:num w:numId="36" w16cid:durableId="1997876962">
    <w:abstractNumId w:val="44"/>
  </w:num>
  <w:num w:numId="37" w16cid:durableId="1403722196">
    <w:abstractNumId w:val="24"/>
  </w:num>
  <w:num w:numId="38" w16cid:durableId="2136605684">
    <w:abstractNumId w:val="22"/>
  </w:num>
  <w:num w:numId="39" w16cid:durableId="2069256551">
    <w:abstractNumId w:val="36"/>
  </w:num>
  <w:num w:numId="40" w16cid:durableId="2135558790">
    <w:abstractNumId w:val="16"/>
  </w:num>
  <w:num w:numId="41" w16cid:durableId="27880166">
    <w:abstractNumId w:val="12"/>
  </w:num>
  <w:num w:numId="42" w16cid:durableId="57439355">
    <w:abstractNumId w:val="4"/>
  </w:num>
  <w:num w:numId="43" w16cid:durableId="1514109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4754286">
    <w:abstractNumId w:val="32"/>
  </w:num>
  <w:num w:numId="45" w16cid:durableId="2038238680">
    <w:abstractNumId w:val="3"/>
  </w:num>
  <w:num w:numId="46" w16cid:durableId="170071109">
    <w:abstractNumId w:val="7"/>
  </w:num>
  <w:num w:numId="47" w16cid:durableId="1395589245">
    <w:abstractNumId w:val="25"/>
  </w:num>
  <w:num w:numId="48" w16cid:durableId="1821997877">
    <w:abstractNumId w:val="8"/>
  </w:num>
  <w:num w:numId="49" w16cid:durableId="1991909551">
    <w:abstractNumId w:val="43"/>
  </w:num>
  <w:num w:numId="50" w16cid:durableId="1588660370">
    <w:abstractNumId w:val="21"/>
  </w:num>
  <w:num w:numId="51" w16cid:durableId="1225721043">
    <w:abstractNumId w:val="0"/>
  </w:num>
  <w:num w:numId="52" w16cid:durableId="163133535">
    <w:abstractNumId w:val="55"/>
  </w:num>
  <w:num w:numId="53" w16cid:durableId="322127962">
    <w:abstractNumId w:val="31"/>
  </w:num>
  <w:num w:numId="54" w16cid:durableId="14901746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041929">
    <w:abstractNumId w:val="42"/>
  </w:num>
  <w:num w:numId="56" w16cid:durableId="80925088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32E8"/>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5C9"/>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87894"/>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B6F02"/>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6F2F"/>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34"/>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 w:type="character" w:styleId="af8">
    <w:name w:val="Strong"/>
    <w:basedOn w:val="a0"/>
    <w:uiPriority w:val="22"/>
    <w:qFormat/>
    <w:rsid w:val="0052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2EBE-7C9C-4CFF-BBBA-7973C384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2025-06-27T07:36:00Z</dcterms:created>
  <dcterms:modified xsi:type="dcterms:W3CDTF">2025-06-27T07:36:00Z</dcterms:modified>
</cp:coreProperties>
</file>