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72A03" w14:textId="30E3DA2A" w:rsidR="007E08B9" w:rsidRDefault="007E08B9" w:rsidP="00156208">
      <w:pPr>
        <w:pBdr>
          <w:bottom w:val="single" w:sz="12" w:space="1" w:color="auto"/>
        </w:pBdr>
        <w:spacing w:before="100" w:beforeAutospacing="1" w:after="100" w:afterAutospacing="1" w:line="480" w:lineRule="auto"/>
        <w:jc w:val="center"/>
        <w:rPr>
          <w:rFonts w:eastAsia="Times New Roman" w:cs="Times New Roman"/>
          <w:b/>
          <w:bCs/>
          <w:sz w:val="24"/>
          <w:szCs w:val="24"/>
          <w:lang w:val="en-US" w:eastAsia="ru-RU"/>
        </w:rPr>
      </w:pPr>
      <w:r w:rsidRPr="007E08B9">
        <w:rPr>
          <w:rFonts w:eastAsia="Times New Roman" w:cs="Times New Roman"/>
          <w:b/>
          <w:bCs/>
          <w:sz w:val="24"/>
          <w:szCs w:val="24"/>
          <w:lang w:val="en-US" w:eastAsia="ru-RU"/>
        </w:rPr>
        <w:t>Community Development and Investment Agency of the Kyrgyz Republic (ARIS)</w:t>
      </w:r>
    </w:p>
    <w:p w14:paraId="78B38B7B" w14:textId="3FA2EC58" w:rsidR="007E08B9" w:rsidRPr="007E08B9" w:rsidRDefault="007E08B9" w:rsidP="007E08B9">
      <w:pPr>
        <w:spacing w:before="100" w:beforeAutospacing="1" w:after="100" w:afterAutospacing="1"/>
        <w:jc w:val="center"/>
        <w:rPr>
          <w:rFonts w:eastAsia="Times New Roman" w:cs="Times New Roman"/>
          <w:sz w:val="24"/>
          <w:szCs w:val="24"/>
          <w:lang w:val="en-US" w:eastAsia="ru-RU"/>
        </w:rPr>
      </w:pPr>
      <w:r w:rsidRPr="007E08B9">
        <w:rPr>
          <w:rFonts w:eastAsia="Times New Roman" w:cs="Times New Roman"/>
          <w:b/>
          <w:bCs/>
          <w:sz w:val="24"/>
          <w:szCs w:val="24"/>
          <w:lang w:val="en-US" w:eastAsia="ru-RU"/>
        </w:rPr>
        <w:t>Project: “Carbon Sequestration through Climate Investments in Forests and Rangelands in the Kyrgyz Republic”</w:t>
      </w:r>
      <w:r w:rsidRPr="007E08B9">
        <w:rPr>
          <w:rFonts w:eastAsia="Times New Roman" w:cs="Times New Roman"/>
          <w:sz w:val="24"/>
          <w:szCs w:val="24"/>
          <w:lang w:val="en-US" w:eastAsia="ru-RU"/>
        </w:rPr>
        <w:br/>
      </w:r>
      <w:r w:rsidRPr="007E08B9">
        <w:rPr>
          <w:rFonts w:eastAsia="Times New Roman" w:cs="Times New Roman"/>
          <w:b/>
          <w:bCs/>
          <w:sz w:val="24"/>
          <w:szCs w:val="24"/>
          <w:lang w:val="en-US" w:eastAsia="ru-RU"/>
        </w:rPr>
        <w:t>Funded by the Food and Agriculture Organization of the United Nations (FAO UN)</w:t>
      </w:r>
    </w:p>
    <w:p w14:paraId="244074C6" w14:textId="1179EE56" w:rsidR="007E08B9" w:rsidRPr="007E08B9" w:rsidRDefault="007E08B9" w:rsidP="00156208">
      <w:pPr>
        <w:spacing w:before="100" w:beforeAutospacing="1" w:after="100" w:afterAutospacing="1" w:line="360" w:lineRule="auto"/>
        <w:jc w:val="center"/>
        <w:rPr>
          <w:rFonts w:eastAsia="Times New Roman" w:cs="Times New Roman"/>
          <w:b/>
          <w:bCs/>
          <w:sz w:val="24"/>
          <w:szCs w:val="24"/>
          <w:lang w:val="en-US" w:eastAsia="ru-RU"/>
        </w:rPr>
      </w:pPr>
      <w:r w:rsidRPr="007E08B9">
        <w:rPr>
          <w:rFonts w:eastAsia="Times New Roman" w:cs="Times New Roman"/>
          <w:b/>
          <w:bCs/>
          <w:sz w:val="24"/>
          <w:szCs w:val="24"/>
          <w:lang w:val="en-US" w:eastAsia="ru-RU"/>
        </w:rPr>
        <w:t>TERMS OF REFERENCE</w:t>
      </w:r>
      <w:r w:rsidRPr="007E08B9">
        <w:rPr>
          <w:rFonts w:eastAsia="Times New Roman" w:cs="Times New Roman"/>
          <w:b/>
          <w:bCs/>
          <w:sz w:val="24"/>
          <w:szCs w:val="24"/>
          <w:lang w:val="en-US" w:eastAsia="ru-RU"/>
        </w:rPr>
        <w:br/>
      </w:r>
      <w:r w:rsidRPr="007E08B9">
        <w:rPr>
          <w:rFonts w:eastAsia="Times New Roman" w:cs="Times New Roman"/>
          <w:b/>
          <w:bCs/>
          <w:sz w:val="24"/>
          <w:szCs w:val="24"/>
          <w:u w:val="single"/>
          <w:lang w:val="en-US" w:eastAsia="ru-RU"/>
        </w:rPr>
        <w:t>International Consultant for Market Assessment and Business Development</w:t>
      </w:r>
    </w:p>
    <w:p w14:paraId="57CC8CEC" w14:textId="0C85811C" w:rsidR="007E08B9" w:rsidRPr="007E08B9" w:rsidRDefault="007E08B9" w:rsidP="007E08B9">
      <w:pPr>
        <w:spacing w:before="100" w:beforeAutospacing="1" w:after="100" w:afterAutospacing="1"/>
        <w:rPr>
          <w:rFonts w:eastAsia="Times New Roman" w:cs="Times New Roman"/>
          <w:sz w:val="24"/>
          <w:szCs w:val="24"/>
          <w:lang w:val="en-US" w:eastAsia="ru-RU"/>
        </w:rPr>
      </w:pPr>
      <w:r w:rsidRPr="007E08B9">
        <w:rPr>
          <w:rFonts w:eastAsia="Times New Roman" w:cs="Times New Roman"/>
          <w:b/>
          <w:bCs/>
          <w:sz w:val="24"/>
          <w:szCs w:val="24"/>
          <w:lang w:val="en-US" w:eastAsia="ru-RU"/>
        </w:rPr>
        <w:t xml:space="preserve">I. </w:t>
      </w:r>
      <w:r>
        <w:rPr>
          <w:rFonts w:eastAsia="Times New Roman" w:cs="Times New Roman"/>
          <w:b/>
          <w:bCs/>
          <w:sz w:val="24"/>
          <w:szCs w:val="24"/>
          <w:lang w:val="en-US" w:eastAsia="ru-RU"/>
        </w:rPr>
        <w:t>OVERVIEW</w:t>
      </w:r>
    </w:p>
    <w:p w14:paraId="5D470E07" w14:textId="77777777" w:rsidR="007E08B9" w:rsidRPr="007E08B9" w:rsidRDefault="007E08B9" w:rsidP="007E08B9">
      <w:pPr>
        <w:spacing w:before="100" w:beforeAutospacing="1" w:after="100" w:afterAutospacing="1"/>
        <w:rPr>
          <w:rFonts w:eastAsia="Times New Roman" w:cs="Times New Roman"/>
          <w:sz w:val="24"/>
          <w:szCs w:val="24"/>
          <w:lang w:val="en-US" w:eastAsia="ru-RU"/>
        </w:rPr>
      </w:pPr>
      <w:r w:rsidRPr="007E08B9">
        <w:rPr>
          <w:rFonts w:eastAsia="Times New Roman" w:cs="Times New Roman"/>
          <w:b/>
          <w:bCs/>
          <w:sz w:val="24"/>
          <w:szCs w:val="24"/>
          <w:lang w:val="en-US" w:eastAsia="ru-RU"/>
        </w:rPr>
        <w:t>Introduction</w:t>
      </w:r>
    </w:p>
    <w:p w14:paraId="09F209A6" w14:textId="77777777" w:rsidR="007E08B9" w:rsidRPr="007E08B9" w:rsidRDefault="007E08B9" w:rsidP="007E08B9">
      <w:pPr>
        <w:spacing w:before="100" w:beforeAutospacing="1" w:after="100" w:afterAutospacing="1"/>
        <w:jc w:val="both"/>
        <w:rPr>
          <w:rFonts w:eastAsia="Times New Roman" w:cs="Times New Roman"/>
          <w:sz w:val="24"/>
          <w:szCs w:val="24"/>
          <w:lang w:val="en-US" w:eastAsia="ru-RU"/>
        </w:rPr>
      </w:pPr>
      <w:r w:rsidRPr="007E08B9">
        <w:rPr>
          <w:rFonts w:eastAsia="Times New Roman" w:cs="Times New Roman"/>
          <w:sz w:val="24"/>
          <w:szCs w:val="24"/>
          <w:lang w:val="en-US" w:eastAsia="ru-RU"/>
        </w:rPr>
        <w:t xml:space="preserve">The project "Carbon Sequestration through Climate Investments in Forests and Rangelands in the Kyrgyz Republic" (CS-FOR) was approved during the 24th Green Climate Fund (GCF) Board Meeting on November 14, 2019, in Songdo, South Korea. The Project Agreement, signed on March 4, 2022, between UN FAO (an accredited organization of the GCF) and the Cabinet of Ministers of the Kyrgyz Republic, was ratified by the Resolution of the </w:t>
      </w:r>
      <w:proofErr w:type="spellStart"/>
      <w:r w:rsidRPr="007E08B9">
        <w:rPr>
          <w:rFonts w:eastAsia="Times New Roman" w:cs="Times New Roman"/>
          <w:sz w:val="24"/>
          <w:szCs w:val="24"/>
          <w:lang w:val="en-US" w:eastAsia="ru-RU"/>
        </w:rPr>
        <w:t>Jogorku</w:t>
      </w:r>
      <w:proofErr w:type="spellEnd"/>
      <w:r w:rsidRPr="007E08B9">
        <w:rPr>
          <w:rFonts w:eastAsia="Times New Roman" w:cs="Times New Roman"/>
          <w:sz w:val="24"/>
          <w:szCs w:val="24"/>
          <w:lang w:val="en-US" w:eastAsia="ru-RU"/>
        </w:rPr>
        <w:t xml:space="preserve"> </w:t>
      </w:r>
      <w:proofErr w:type="spellStart"/>
      <w:r w:rsidRPr="007E08B9">
        <w:rPr>
          <w:rFonts w:eastAsia="Times New Roman" w:cs="Times New Roman"/>
          <w:sz w:val="24"/>
          <w:szCs w:val="24"/>
          <w:lang w:val="en-US" w:eastAsia="ru-RU"/>
        </w:rPr>
        <w:t>Kenesh</w:t>
      </w:r>
      <w:proofErr w:type="spellEnd"/>
      <w:r w:rsidRPr="007E08B9">
        <w:rPr>
          <w:rFonts w:eastAsia="Times New Roman" w:cs="Times New Roman"/>
          <w:sz w:val="24"/>
          <w:szCs w:val="24"/>
          <w:lang w:val="en-US" w:eastAsia="ru-RU"/>
        </w:rPr>
        <w:t xml:space="preserve"> of the Kyrgyz Republic (No. 233-VII) on April 27, 2022, and declared effective by the GCF Secretariat on October 25, 2022.</w:t>
      </w:r>
    </w:p>
    <w:p w14:paraId="2568D662" w14:textId="77777777" w:rsidR="007E08B9" w:rsidRPr="007E08B9" w:rsidRDefault="007E08B9" w:rsidP="007E08B9">
      <w:pPr>
        <w:spacing w:before="100" w:beforeAutospacing="1" w:after="100" w:afterAutospacing="1"/>
        <w:jc w:val="both"/>
        <w:rPr>
          <w:rFonts w:eastAsia="Times New Roman" w:cs="Times New Roman"/>
          <w:sz w:val="24"/>
          <w:szCs w:val="24"/>
          <w:lang w:val="en-US" w:eastAsia="ru-RU"/>
        </w:rPr>
      </w:pPr>
      <w:r w:rsidRPr="007E08B9">
        <w:rPr>
          <w:rFonts w:eastAsia="Times New Roman" w:cs="Times New Roman"/>
          <w:sz w:val="24"/>
          <w:szCs w:val="24"/>
          <w:lang w:val="en-US" w:eastAsia="ru-RU"/>
        </w:rPr>
        <w:t>The project aims to transform pasture and forest management at both national and local levels, promoting the sustainable management of natural resources through an integrated approach. It is supported by grants from the Green Climate Fund, UN FAO, the Cabinet of Ministers of the Kyrgyz Republic, the Russian-Kyrgyz Development Fund (RKDF), and ARIS.</w:t>
      </w:r>
    </w:p>
    <w:p w14:paraId="41F54677" w14:textId="77777777" w:rsidR="007E08B9" w:rsidRPr="007E08B9" w:rsidRDefault="007E08B9" w:rsidP="007E08B9">
      <w:pPr>
        <w:spacing w:before="100" w:beforeAutospacing="1" w:after="100" w:afterAutospacing="1"/>
        <w:jc w:val="both"/>
        <w:rPr>
          <w:rFonts w:eastAsia="Times New Roman" w:cs="Times New Roman"/>
          <w:sz w:val="24"/>
          <w:szCs w:val="24"/>
          <w:lang w:val="en-US" w:eastAsia="ru-RU"/>
        </w:rPr>
      </w:pPr>
      <w:r w:rsidRPr="007E08B9">
        <w:rPr>
          <w:rFonts w:eastAsia="Times New Roman" w:cs="Times New Roman"/>
          <w:sz w:val="24"/>
          <w:szCs w:val="24"/>
          <w:lang w:val="en-US" w:eastAsia="ru-RU"/>
        </w:rPr>
        <w:t>The objective of the CS-FOR project is to enhance carbon sequestration by supporting climate investments in forests and rangelands while reducing the drivers of degradation and emissions. This will be achieved through ecosystem-based institutional support for sustainable natural resource management and investments in green growth.</w:t>
      </w:r>
    </w:p>
    <w:p w14:paraId="799D2D67" w14:textId="77777777" w:rsidR="007E08B9" w:rsidRPr="007E08B9" w:rsidRDefault="007E08B9" w:rsidP="007E08B9">
      <w:pPr>
        <w:spacing w:before="100" w:beforeAutospacing="1" w:after="100" w:afterAutospacing="1"/>
        <w:jc w:val="both"/>
        <w:rPr>
          <w:rFonts w:eastAsia="Times New Roman" w:cs="Times New Roman"/>
          <w:sz w:val="24"/>
          <w:szCs w:val="24"/>
          <w:lang w:val="en-US" w:eastAsia="ru-RU"/>
        </w:rPr>
      </w:pPr>
      <w:r w:rsidRPr="007E08B9">
        <w:rPr>
          <w:rFonts w:eastAsia="Times New Roman" w:cs="Times New Roman"/>
          <w:sz w:val="24"/>
          <w:szCs w:val="24"/>
          <w:lang w:val="en-US" w:eastAsia="ru-RU"/>
        </w:rPr>
        <w:t>The overarching goal of the CS-FOR project is to foster a low-carbon, climate-resilient economy, with an emphasis on capitalizing on co-benefits related to adaptation and disaster risk reduction. The project will sequester approximately 19.8 million tons of CO2 equivalent over a 20-year period. This reduction represents 7.6% of the country's total emissions and 22.6% of agricultural emissions.</w:t>
      </w:r>
    </w:p>
    <w:p w14:paraId="1DE3B105" w14:textId="0202FCFD" w:rsidR="007E08B9" w:rsidRPr="007E08B9" w:rsidRDefault="007E08B9" w:rsidP="007E08B9">
      <w:pPr>
        <w:spacing w:before="100" w:beforeAutospacing="1" w:after="100" w:afterAutospacing="1"/>
        <w:jc w:val="both"/>
        <w:rPr>
          <w:rFonts w:eastAsia="Times New Roman" w:cs="Times New Roman"/>
          <w:sz w:val="24"/>
          <w:szCs w:val="24"/>
          <w:lang w:val="en-US" w:eastAsia="ru-RU"/>
        </w:rPr>
      </w:pPr>
      <w:r w:rsidRPr="007E08B9">
        <w:rPr>
          <w:rFonts w:eastAsia="Times New Roman" w:cs="Times New Roman"/>
          <w:sz w:val="24"/>
          <w:szCs w:val="24"/>
          <w:lang w:val="en-US" w:eastAsia="ru-RU"/>
        </w:rPr>
        <w:t xml:space="preserve">The </w:t>
      </w:r>
      <w:r w:rsidR="004B5283">
        <w:rPr>
          <w:rFonts w:eastAsia="Times New Roman" w:cs="Times New Roman"/>
          <w:sz w:val="24"/>
          <w:szCs w:val="24"/>
          <w:lang w:val="en-US" w:eastAsia="ru-RU"/>
        </w:rPr>
        <w:t xml:space="preserve">implementing agencies </w:t>
      </w:r>
      <w:r w:rsidRPr="007E08B9">
        <w:rPr>
          <w:rFonts w:eastAsia="Times New Roman" w:cs="Times New Roman"/>
          <w:sz w:val="24"/>
          <w:szCs w:val="24"/>
          <w:lang w:val="en-US" w:eastAsia="ru-RU"/>
        </w:rPr>
        <w:t xml:space="preserve">of the CS-FOR project are UN FAO, the Forest Service under the Ministry of Emergency Situations of the Kyrgyz Republic (MES KR), the Russian-Kyrgyz Development Fund (RKDF), and the Community Development and Investment </w:t>
      </w:r>
      <w:r w:rsidR="004B5283" w:rsidRPr="007E08B9">
        <w:rPr>
          <w:rFonts w:eastAsia="Times New Roman" w:cs="Times New Roman"/>
          <w:sz w:val="24"/>
          <w:szCs w:val="24"/>
          <w:lang w:val="en-US" w:eastAsia="ru-RU"/>
        </w:rPr>
        <w:t xml:space="preserve">Agency </w:t>
      </w:r>
      <w:r w:rsidRPr="007E08B9">
        <w:rPr>
          <w:rFonts w:eastAsia="Times New Roman" w:cs="Times New Roman"/>
          <w:sz w:val="24"/>
          <w:szCs w:val="24"/>
          <w:lang w:val="en-US" w:eastAsia="ru-RU"/>
        </w:rPr>
        <w:t>of the Kyrgyz Republic (ARIS). These organizations coordinate and oversee the planning and execution of project activities, with the roles of co-financing organizations as well.</w:t>
      </w:r>
    </w:p>
    <w:p w14:paraId="1BA229E8" w14:textId="77777777" w:rsidR="0001128D" w:rsidRPr="0001128D" w:rsidRDefault="0001128D" w:rsidP="0001128D">
      <w:pPr>
        <w:pStyle w:val="ac"/>
        <w:jc w:val="both"/>
        <w:rPr>
          <w:lang w:val="en-US"/>
        </w:rPr>
      </w:pPr>
      <w:r w:rsidRPr="0001128D">
        <w:rPr>
          <w:rStyle w:val="ab"/>
          <w:lang w:val="en-US"/>
        </w:rPr>
        <w:t>ARIS activities under the CS-FOR project will focus on the following components and activities:</w:t>
      </w:r>
    </w:p>
    <w:p w14:paraId="283B6DF6" w14:textId="77777777" w:rsidR="00D50123" w:rsidRDefault="0001128D" w:rsidP="0001128D">
      <w:pPr>
        <w:pStyle w:val="ac"/>
        <w:jc w:val="both"/>
        <w:rPr>
          <w:rStyle w:val="ab"/>
          <w:lang w:val="en-US"/>
        </w:rPr>
      </w:pPr>
      <w:r w:rsidRPr="0001128D">
        <w:rPr>
          <w:rStyle w:val="ab"/>
          <w:lang w:val="en-US"/>
        </w:rPr>
        <w:t xml:space="preserve">Component 1: Evidence-Based Strengthening </w:t>
      </w:r>
      <w:r>
        <w:rPr>
          <w:rStyle w:val="ab"/>
          <w:lang w:val="en-US"/>
        </w:rPr>
        <w:t xml:space="preserve">of </w:t>
      </w:r>
      <w:r w:rsidRPr="0001128D">
        <w:rPr>
          <w:rStyle w:val="ab"/>
          <w:lang w:val="en-US"/>
        </w:rPr>
        <w:t>Natural Resource Management</w:t>
      </w:r>
      <w:r>
        <w:rPr>
          <w:rStyle w:val="ab"/>
          <w:lang w:val="en-US"/>
        </w:rPr>
        <w:t xml:space="preserve"> Governance</w:t>
      </w:r>
    </w:p>
    <w:p w14:paraId="0258A0F9" w14:textId="0AF64352" w:rsidR="008A45CB" w:rsidRDefault="0001128D" w:rsidP="0001128D">
      <w:pPr>
        <w:pStyle w:val="ac"/>
        <w:jc w:val="both"/>
        <w:rPr>
          <w:lang w:val="en-US"/>
        </w:rPr>
      </w:pPr>
      <w:r w:rsidRPr="0001128D">
        <w:rPr>
          <w:rStyle w:val="ab"/>
          <w:lang w:val="en-US"/>
        </w:rPr>
        <w:lastRenderedPageBreak/>
        <w:t>Output 1.3.1:</w:t>
      </w:r>
      <w:r w:rsidRPr="0001128D">
        <w:rPr>
          <w:lang w:val="en-US"/>
        </w:rPr>
        <w:t xml:space="preserve"> Mobilize communities, establish Community Landscape Management Groups (CL</w:t>
      </w:r>
      <w:r w:rsidR="008A45CB">
        <w:rPr>
          <w:lang w:val="en-US"/>
        </w:rPr>
        <w:t>M</w:t>
      </w:r>
      <w:r w:rsidRPr="0001128D">
        <w:rPr>
          <w:lang w:val="en-US"/>
        </w:rPr>
        <w:t xml:space="preserve">Gs), and </w:t>
      </w:r>
      <w:r w:rsidR="008A45CB">
        <w:rPr>
          <w:lang w:val="en-US"/>
        </w:rPr>
        <w:t>accompany</w:t>
      </w:r>
      <w:r w:rsidRPr="0001128D">
        <w:rPr>
          <w:lang w:val="en-US"/>
        </w:rPr>
        <w:t xml:space="preserve"> in formulating Integrated Natural Resource Management and Climate Change Resilience Plans (</w:t>
      </w:r>
      <w:r w:rsidR="008A45CB" w:rsidRPr="008A45CB">
        <w:rPr>
          <w:lang w:val="en-US"/>
        </w:rPr>
        <w:t>INRMCRPs</w:t>
      </w:r>
      <w:r w:rsidRPr="0001128D">
        <w:rPr>
          <w:lang w:val="en-US"/>
        </w:rPr>
        <w:t>).</w:t>
      </w:r>
    </w:p>
    <w:p w14:paraId="372E7329" w14:textId="0502E920" w:rsidR="0001128D" w:rsidRPr="0001128D" w:rsidRDefault="0001128D" w:rsidP="0001128D">
      <w:pPr>
        <w:pStyle w:val="ac"/>
        <w:jc w:val="both"/>
        <w:rPr>
          <w:lang w:val="en-US"/>
        </w:rPr>
      </w:pPr>
      <w:r w:rsidRPr="0001128D">
        <w:rPr>
          <w:lang w:val="en-US"/>
        </w:rPr>
        <w:t>The Local Self-Government</w:t>
      </w:r>
      <w:r w:rsidR="008A45CB">
        <w:rPr>
          <w:lang w:val="en-US"/>
        </w:rPr>
        <w:t xml:space="preserve">s </w:t>
      </w:r>
      <w:r w:rsidRPr="0001128D">
        <w:rPr>
          <w:lang w:val="en-US"/>
        </w:rPr>
        <w:t>(LSGs) will report to their communities on the preparation and implementation of the</w:t>
      </w:r>
      <w:r w:rsidR="008A45CB" w:rsidRPr="008A45CB">
        <w:rPr>
          <w:lang w:val="en-US"/>
        </w:rPr>
        <w:t xml:space="preserve"> INRMCRPs</w:t>
      </w:r>
      <w:r w:rsidRPr="0001128D">
        <w:rPr>
          <w:lang w:val="en-US"/>
        </w:rPr>
        <w:t>.</w:t>
      </w:r>
    </w:p>
    <w:p w14:paraId="4C2AD1D2" w14:textId="77777777" w:rsidR="00D50123" w:rsidRDefault="0001128D" w:rsidP="0001128D">
      <w:pPr>
        <w:pStyle w:val="ac"/>
        <w:jc w:val="both"/>
        <w:rPr>
          <w:rStyle w:val="ab"/>
          <w:lang w:val="en-US"/>
        </w:rPr>
      </w:pPr>
      <w:r w:rsidRPr="0001128D">
        <w:rPr>
          <w:rStyle w:val="ab"/>
          <w:lang w:val="en-US"/>
        </w:rPr>
        <w:t xml:space="preserve">Component 2: Green Investments </w:t>
      </w:r>
      <w:r w:rsidR="008A45CB">
        <w:rPr>
          <w:rStyle w:val="ab"/>
          <w:lang w:val="en-US"/>
        </w:rPr>
        <w:t>for</w:t>
      </w:r>
      <w:r w:rsidRPr="0001128D">
        <w:rPr>
          <w:rStyle w:val="ab"/>
          <w:lang w:val="en-US"/>
        </w:rPr>
        <w:t xml:space="preserve"> Forest and Rangeland </w:t>
      </w:r>
      <w:r w:rsidR="008A45CB">
        <w:rPr>
          <w:rStyle w:val="ab"/>
          <w:lang w:val="en-US"/>
        </w:rPr>
        <w:t>Rehabilitation</w:t>
      </w:r>
    </w:p>
    <w:p w14:paraId="0C04C97C" w14:textId="21C0468C" w:rsidR="0001128D" w:rsidRPr="0001128D" w:rsidRDefault="0001128D" w:rsidP="0001128D">
      <w:pPr>
        <w:pStyle w:val="ac"/>
        <w:jc w:val="both"/>
        <w:rPr>
          <w:lang w:val="en-US"/>
        </w:rPr>
      </w:pPr>
      <w:r w:rsidRPr="0001128D">
        <w:rPr>
          <w:rStyle w:val="ab"/>
          <w:lang w:val="en-US"/>
        </w:rPr>
        <w:t>Output 2.1.3:</w:t>
      </w:r>
      <w:r w:rsidRPr="0001128D">
        <w:rPr>
          <w:lang w:val="en-US"/>
        </w:rPr>
        <w:t xml:space="preserve"> Conduct training of trainers on rangeland rotation and evidence-based rangeland monitoring and assessment for local personnel, and provide training for trainers on </w:t>
      </w:r>
      <w:r w:rsidR="008A45CB" w:rsidRPr="008A45CB">
        <w:rPr>
          <w:lang w:val="en-US"/>
        </w:rPr>
        <w:t>INRMCRP</w:t>
      </w:r>
      <w:r w:rsidR="008A45CB">
        <w:rPr>
          <w:lang w:val="en-US"/>
        </w:rPr>
        <w:t xml:space="preserve"> </w:t>
      </w:r>
      <w:r w:rsidRPr="0001128D">
        <w:rPr>
          <w:lang w:val="en-US"/>
        </w:rPr>
        <w:t xml:space="preserve">management and implementation. Additionally, training will be provided to Local </w:t>
      </w:r>
      <w:r w:rsidR="00D50123">
        <w:rPr>
          <w:lang w:val="en-US"/>
        </w:rPr>
        <w:t>Self-</w:t>
      </w:r>
      <w:r w:rsidRPr="0001128D">
        <w:rPr>
          <w:lang w:val="en-US"/>
        </w:rPr>
        <w:t>Government</w:t>
      </w:r>
      <w:r w:rsidR="00D50123">
        <w:rPr>
          <w:lang w:val="en-US"/>
        </w:rPr>
        <w:t xml:space="preserve">s </w:t>
      </w:r>
      <w:r w:rsidRPr="0001128D">
        <w:rPr>
          <w:lang w:val="en-US"/>
        </w:rPr>
        <w:t>(L</w:t>
      </w:r>
      <w:r w:rsidR="00D50123">
        <w:rPr>
          <w:lang w:val="en-US"/>
        </w:rPr>
        <w:t>S</w:t>
      </w:r>
      <w:r w:rsidRPr="0001128D">
        <w:rPr>
          <w:lang w:val="en-US"/>
        </w:rPr>
        <w:t>G</w:t>
      </w:r>
      <w:r w:rsidR="00D50123">
        <w:rPr>
          <w:lang w:val="en-US"/>
        </w:rPr>
        <w:t>s</w:t>
      </w:r>
      <w:r w:rsidRPr="0001128D">
        <w:rPr>
          <w:lang w:val="en-US"/>
        </w:rPr>
        <w:t xml:space="preserve">) and local stakeholders on the implementation of </w:t>
      </w:r>
      <w:r w:rsidR="008A45CB" w:rsidRPr="008A45CB">
        <w:rPr>
          <w:lang w:val="en-US"/>
        </w:rPr>
        <w:t>INRMCRP</w:t>
      </w:r>
      <w:r w:rsidR="008A45CB">
        <w:rPr>
          <w:lang w:val="en-US"/>
        </w:rPr>
        <w:t xml:space="preserve"> </w:t>
      </w:r>
      <w:r w:rsidRPr="0001128D">
        <w:rPr>
          <w:lang w:val="en-US"/>
        </w:rPr>
        <w:t>for rangeland management.</w:t>
      </w:r>
      <w:r w:rsidRPr="0001128D">
        <w:rPr>
          <w:lang w:val="en-US"/>
        </w:rPr>
        <w:br/>
      </w:r>
      <w:r w:rsidRPr="0001128D">
        <w:rPr>
          <w:rStyle w:val="ab"/>
          <w:lang w:val="en-US"/>
        </w:rPr>
        <w:t>Output 2.1.5:</w:t>
      </w:r>
      <w:r w:rsidRPr="0001128D">
        <w:rPr>
          <w:lang w:val="en-US"/>
        </w:rPr>
        <w:t xml:space="preserve"> Develop and implement </w:t>
      </w:r>
      <w:r w:rsidR="008A45CB" w:rsidRPr="008A45CB">
        <w:rPr>
          <w:lang w:val="en-US"/>
        </w:rPr>
        <w:t>INRMCRP</w:t>
      </w:r>
      <w:r w:rsidR="008A45CB">
        <w:rPr>
          <w:lang w:val="en-US"/>
        </w:rPr>
        <w:t xml:space="preserve"> </w:t>
      </w:r>
      <w:r w:rsidRPr="0001128D">
        <w:rPr>
          <w:lang w:val="en-US"/>
        </w:rPr>
        <w:t>pasture investment plans to incentivize green investments in pasture restoration and livestock production. Specifically, the project will support investments in pasture restoration and livestock production.</w:t>
      </w:r>
    </w:p>
    <w:p w14:paraId="154308A9" w14:textId="0E367798" w:rsidR="00D50123" w:rsidRPr="00D50123" w:rsidRDefault="0001128D" w:rsidP="0001128D">
      <w:pPr>
        <w:pStyle w:val="ac"/>
        <w:jc w:val="both"/>
        <w:rPr>
          <w:rStyle w:val="ab"/>
          <w:lang w:val="en-US"/>
        </w:rPr>
      </w:pPr>
      <w:r w:rsidRPr="0001128D">
        <w:rPr>
          <w:rStyle w:val="ab"/>
          <w:lang w:val="en-US"/>
        </w:rPr>
        <w:t>Component 3: Climate-Sensitive Value Chains</w:t>
      </w:r>
      <w:r w:rsidR="00D50123" w:rsidRPr="00D50123">
        <w:rPr>
          <w:rStyle w:val="ab"/>
          <w:lang w:val="en-US"/>
        </w:rPr>
        <w:t xml:space="preserve"> </w:t>
      </w:r>
      <w:r w:rsidR="00D50123">
        <w:rPr>
          <w:rStyle w:val="ab"/>
          <w:lang w:val="en-US"/>
        </w:rPr>
        <w:t>Development</w:t>
      </w:r>
    </w:p>
    <w:p w14:paraId="003131B2" w14:textId="77777777" w:rsidR="00102B32" w:rsidRDefault="00D50123" w:rsidP="0001128D">
      <w:pPr>
        <w:pStyle w:val="ac"/>
        <w:jc w:val="both"/>
        <w:rPr>
          <w:lang w:val="en-US"/>
        </w:rPr>
      </w:pPr>
      <w:r w:rsidRPr="0001128D">
        <w:rPr>
          <w:rStyle w:val="ab"/>
          <w:lang w:val="en-US"/>
        </w:rPr>
        <w:t xml:space="preserve">Output </w:t>
      </w:r>
      <w:r w:rsidR="0001128D" w:rsidRPr="0001128D">
        <w:rPr>
          <w:rStyle w:val="ab"/>
          <w:lang w:val="en-US"/>
        </w:rPr>
        <w:t>3.1.1:</w:t>
      </w:r>
      <w:r w:rsidR="0001128D" w:rsidRPr="0001128D">
        <w:rPr>
          <w:lang w:val="en-US"/>
        </w:rPr>
        <w:t xml:space="preserve"> Select existing value chains and provide technical support to organizations and value chain actors for climate-sensitive business development.</w:t>
      </w:r>
    </w:p>
    <w:p w14:paraId="7EFEC00C" w14:textId="5097326D" w:rsidR="00102B32" w:rsidRDefault="0001128D" w:rsidP="0001128D">
      <w:pPr>
        <w:pStyle w:val="ac"/>
        <w:jc w:val="both"/>
        <w:rPr>
          <w:lang w:val="en-US"/>
        </w:rPr>
      </w:pPr>
      <w:r w:rsidRPr="0001128D">
        <w:rPr>
          <w:lang w:val="en-US"/>
        </w:rPr>
        <w:t xml:space="preserve">As part of the implementation of these activities, ARIS has contracted a national consulting company to conduct a market </w:t>
      </w:r>
      <w:r w:rsidR="00102B32">
        <w:rPr>
          <w:lang w:val="en-US"/>
        </w:rPr>
        <w:t xml:space="preserve">assessment </w:t>
      </w:r>
      <w:r w:rsidRPr="0001128D">
        <w:rPr>
          <w:lang w:val="en-US"/>
        </w:rPr>
        <w:t xml:space="preserve">and </w:t>
      </w:r>
      <w:r w:rsidR="00102B32">
        <w:rPr>
          <w:lang w:val="en-US"/>
        </w:rPr>
        <w:t>value chain analysis</w:t>
      </w:r>
      <w:r w:rsidRPr="0001128D">
        <w:rPr>
          <w:lang w:val="en-US"/>
        </w:rPr>
        <w:t xml:space="preserve"> in the project target areas. The </w:t>
      </w:r>
      <w:r w:rsidR="00102B32">
        <w:rPr>
          <w:lang w:val="en-US"/>
        </w:rPr>
        <w:t xml:space="preserve">assessment </w:t>
      </w:r>
      <w:r w:rsidRPr="0001128D">
        <w:rPr>
          <w:lang w:val="en-US"/>
        </w:rPr>
        <w:t>results are expected to be available by April 2025.</w:t>
      </w:r>
    </w:p>
    <w:p w14:paraId="2EB24881" w14:textId="0E1A7B68" w:rsidR="0001128D" w:rsidRPr="0001128D" w:rsidRDefault="0001128D" w:rsidP="0001128D">
      <w:pPr>
        <w:pStyle w:val="ac"/>
        <w:jc w:val="both"/>
        <w:rPr>
          <w:lang w:val="en-US"/>
        </w:rPr>
      </w:pPr>
      <w:r w:rsidRPr="0001128D">
        <w:rPr>
          <w:rStyle w:val="ab"/>
          <w:lang w:val="en-US"/>
        </w:rPr>
        <w:t>Output 3.1.2:</w:t>
      </w:r>
      <w:r w:rsidRPr="0001128D">
        <w:rPr>
          <w:lang w:val="en-US"/>
        </w:rPr>
        <w:t xml:space="preserve"> Identify and mobilize existing agribusinesses in selected value chains through an information campaign and value chain mapping for climate-smart business practices.</w:t>
      </w:r>
    </w:p>
    <w:p w14:paraId="08944805" w14:textId="77777777" w:rsidR="0001128D" w:rsidRPr="0001128D" w:rsidRDefault="0001128D" w:rsidP="0001128D">
      <w:pPr>
        <w:pStyle w:val="ac"/>
        <w:jc w:val="both"/>
        <w:rPr>
          <w:b/>
          <w:bCs/>
          <w:lang w:val="en-US"/>
        </w:rPr>
      </w:pPr>
      <w:r w:rsidRPr="0001128D">
        <w:rPr>
          <w:rStyle w:val="ab"/>
          <w:b w:val="0"/>
          <w:bCs w:val="0"/>
          <w:lang w:val="en-US"/>
        </w:rPr>
        <w:t>ARIS is one of the implementing agencies of the CS-FOR project. To support the implementation of the project activities, ARIS plans to hire an international consultant to prepare a training module on the green economy (Consultant). This Terms of Reference outlines the Consultant's scope of services.</w:t>
      </w:r>
    </w:p>
    <w:p w14:paraId="45D6CFE5" w14:textId="035A12A1" w:rsidR="001D1FF7" w:rsidRPr="0001128D" w:rsidRDefault="00E04C65" w:rsidP="001D1FF7">
      <w:pPr>
        <w:spacing w:after="80"/>
        <w:jc w:val="both"/>
        <w:rPr>
          <w:rFonts w:cs="Times New Roman"/>
          <w:b/>
          <w:caps/>
          <w:sz w:val="24"/>
          <w:szCs w:val="24"/>
          <w:lang w:val="en-US"/>
        </w:rPr>
      </w:pPr>
      <w:r w:rsidRPr="0001128D">
        <w:rPr>
          <w:rFonts w:cs="Times New Roman"/>
          <w:b/>
          <w:bCs/>
          <w:caps/>
          <w:sz w:val="24"/>
          <w:szCs w:val="24"/>
          <w:lang w:val="en-US"/>
        </w:rPr>
        <w:t>II.</w:t>
      </w:r>
      <w:r w:rsidRPr="0001128D">
        <w:rPr>
          <w:rFonts w:cs="Times New Roman"/>
          <w:b/>
          <w:bCs/>
          <w:caps/>
          <w:sz w:val="24"/>
          <w:szCs w:val="24"/>
          <w:lang w:val="en-US"/>
        </w:rPr>
        <w:tab/>
      </w:r>
      <w:r w:rsidR="0001128D" w:rsidRPr="0001128D">
        <w:rPr>
          <w:rFonts w:cs="Times New Roman"/>
          <w:b/>
          <w:bCs/>
          <w:caps/>
          <w:sz w:val="24"/>
          <w:szCs w:val="24"/>
          <w:lang w:val="en-US"/>
        </w:rPr>
        <w:t>OBjective of the assignment</w:t>
      </w:r>
      <w:r w:rsidR="001D1FF7" w:rsidRPr="0001128D">
        <w:rPr>
          <w:rFonts w:cs="Times New Roman"/>
          <w:b/>
          <w:caps/>
          <w:sz w:val="24"/>
          <w:szCs w:val="24"/>
          <w:lang w:val="en-US"/>
        </w:rPr>
        <w:t>:</w:t>
      </w:r>
    </w:p>
    <w:p w14:paraId="6A647472" w14:textId="77777777" w:rsidR="00102B32" w:rsidRPr="00102B32" w:rsidRDefault="00102B32" w:rsidP="00102B32">
      <w:p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The objective of this assignment is to provide international expert support in finalizing the ongoing market and value chain assessment. This includes the analysis and systematization of 100-120 feasibility studies (FS), enhancing the quality and compliance of materials with international standards, integrating climate, gender, and environmental aspects, and preparing the foundation for the development of sustainable business plans aimed at attracting US$15 million in funding.</w:t>
      </w:r>
    </w:p>
    <w:p w14:paraId="2AD42C22" w14:textId="599D54ED" w:rsidR="00102B32" w:rsidRPr="00102B32" w:rsidRDefault="00102B32" w:rsidP="00102B32">
      <w:p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 xml:space="preserve">Considering the </w:t>
      </w:r>
      <w:r w:rsidR="00B9204A">
        <w:rPr>
          <w:rFonts w:eastAsia="Times New Roman" w:cs="Times New Roman"/>
          <w:sz w:val="24"/>
          <w:szCs w:val="24"/>
          <w:lang w:val="en-US" w:eastAsia="ru-RU"/>
        </w:rPr>
        <w:t>capacity</w:t>
      </w:r>
      <w:r w:rsidRPr="00102B32">
        <w:rPr>
          <w:rFonts w:eastAsia="Times New Roman" w:cs="Times New Roman"/>
          <w:sz w:val="24"/>
          <w:szCs w:val="24"/>
          <w:lang w:val="en-US" w:eastAsia="ru-RU"/>
        </w:rPr>
        <w:t xml:space="preserve"> and key economic activities in the target communities, the following categories can be identified among the prioritized value chains:</w:t>
      </w:r>
    </w:p>
    <w:p w14:paraId="28ADCB5A" w14:textId="77777777" w:rsidR="00102B32" w:rsidRPr="00102B32" w:rsidRDefault="00102B32" w:rsidP="00102B32">
      <w:pPr>
        <w:numPr>
          <w:ilvl w:val="0"/>
          <w:numId w:val="18"/>
        </w:numPr>
        <w:spacing w:before="100" w:beforeAutospacing="1" w:after="100" w:afterAutospacing="1"/>
        <w:jc w:val="both"/>
        <w:rPr>
          <w:rFonts w:eastAsia="Times New Roman" w:cs="Times New Roman"/>
          <w:sz w:val="24"/>
          <w:szCs w:val="24"/>
          <w:lang w:eastAsia="ru-RU"/>
        </w:rPr>
      </w:pPr>
      <w:proofErr w:type="spellStart"/>
      <w:r w:rsidRPr="00102B32">
        <w:rPr>
          <w:rFonts w:eastAsia="Times New Roman" w:cs="Times New Roman"/>
          <w:sz w:val="24"/>
          <w:szCs w:val="24"/>
          <w:lang w:eastAsia="ru-RU"/>
        </w:rPr>
        <w:t>Agricultural</w:t>
      </w:r>
      <w:proofErr w:type="spellEnd"/>
      <w:r w:rsidRPr="00102B32">
        <w:rPr>
          <w:rFonts w:eastAsia="Times New Roman" w:cs="Times New Roman"/>
          <w:sz w:val="24"/>
          <w:szCs w:val="24"/>
          <w:lang w:eastAsia="ru-RU"/>
        </w:rPr>
        <w:t xml:space="preserve"> </w:t>
      </w:r>
      <w:proofErr w:type="spellStart"/>
      <w:r w:rsidRPr="00102B32">
        <w:rPr>
          <w:rFonts w:eastAsia="Times New Roman" w:cs="Times New Roman"/>
          <w:sz w:val="24"/>
          <w:szCs w:val="24"/>
          <w:lang w:eastAsia="ru-RU"/>
        </w:rPr>
        <w:t>production</w:t>
      </w:r>
      <w:proofErr w:type="spellEnd"/>
      <w:r w:rsidRPr="00102B32">
        <w:rPr>
          <w:rFonts w:eastAsia="Times New Roman" w:cs="Times New Roman"/>
          <w:sz w:val="24"/>
          <w:szCs w:val="24"/>
          <w:lang w:eastAsia="ru-RU"/>
        </w:rPr>
        <w:t xml:space="preserve"> </w:t>
      </w:r>
      <w:proofErr w:type="spellStart"/>
      <w:r w:rsidRPr="00102B32">
        <w:rPr>
          <w:rFonts w:eastAsia="Times New Roman" w:cs="Times New Roman"/>
          <w:sz w:val="24"/>
          <w:szCs w:val="24"/>
          <w:lang w:eastAsia="ru-RU"/>
        </w:rPr>
        <w:t>and</w:t>
      </w:r>
      <w:proofErr w:type="spellEnd"/>
      <w:r w:rsidRPr="00102B32">
        <w:rPr>
          <w:rFonts w:eastAsia="Times New Roman" w:cs="Times New Roman"/>
          <w:sz w:val="24"/>
          <w:szCs w:val="24"/>
          <w:lang w:eastAsia="ru-RU"/>
        </w:rPr>
        <w:t xml:space="preserve"> </w:t>
      </w:r>
      <w:proofErr w:type="spellStart"/>
      <w:r w:rsidRPr="00102B32">
        <w:rPr>
          <w:rFonts w:eastAsia="Times New Roman" w:cs="Times New Roman"/>
          <w:sz w:val="24"/>
          <w:szCs w:val="24"/>
          <w:lang w:eastAsia="ru-RU"/>
        </w:rPr>
        <w:t>processing</w:t>
      </w:r>
      <w:proofErr w:type="spellEnd"/>
    </w:p>
    <w:p w14:paraId="2E5EFB9C" w14:textId="1A87FECD" w:rsidR="00102B32" w:rsidRDefault="00102B32" w:rsidP="00102B32">
      <w:pPr>
        <w:numPr>
          <w:ilvl w:val="0"/>
          <w:numId w:val="18"/>
        </w:numPr>
        <w:spacing w:before="100" w:beforeAutospacing="1" w:after="100" w:afterAutospacing="1"/>
        <w:jc w:val="both"/>
        <w:rPr>
          <w:rFonts w:eastAsia="Times New Roman" w:cs="Times New Roman"/>
          <w:sz w:val="24"/>
          <w:szCs w:val="24"/>
          <w:lang w:eastAsia="ru-RU"/>
        </w:rPr>
      </w:pPr>
      <w:proofErr w:type="spellStart"/>
      <w:r w:rsidRPr="00102B32">
        <w:rPr>
          <w:rFonts w:eastAsia="Times New Roman" w:cs="Times New Roman"/>
          <w:sz w:val="24"/>
          <w:szCs w:val="24"/>
          <w:lang w:eastAsia="ru-RU"/>
        </w:rPr>
        <w:t>Livestock</w:t>
      </w:r>
      <w:proofErr w:type="spellEnd"/>
      <w:r w:rsidRPr="00102B32">
        <w:rPr>
          <w:rFonts w:eastAsia="Times New Roman" w:cs="Times New Roman"/>
          <w:sz w:val="24"/>
          <w:szCs w:val="24"/>
          <w:lang w:eastAsia="ru-RU"/>
        </w:rPr>
        <w:t xml:space="preserve"> </w:t>
      </w:r>
      <w:proofErr w:type="spellStart"/>
      <w:r w:rsidRPr="00102B32">
        <w:rPr>
          <w:rFonts w:eastAsia="Times New Roman" w:cs="Times New Roman"/>
          <w:sz w:val="24"/>
          <w:szCs w:val="24"/>
          <w:lang w:eastAsia="ru-RU"/>
        </w:rPr>
        <w:t>farming</w:t>
      </w:r>
      <w:proofErr w:type="spellEnd"/>
    </w:p>
    <w:p w14:paraId="6E46CD85" w14:textId="21F0B04A" w:rsidR="007F4301" w:rsidRPr="00102B32" w:rsidRDefault="007F4301" w:rsidP="00102B32">
      <w:pPr>
        <w:numPr>
          <w:ilvl w:val="0"/>
          <w:numId w:val="18"/>
        </w:numPr>
        <w:spacing w:before="100" w:beforeAutospacing="1" w:after="100" w:afterAutospacing="1"/>
        <w:jc w:val="both"/>
        <w:rPr>
          <w:rFonts w:eastAsia="Times New Roman" w:cs="Times New Roman"/>
          <w:sz w:val="24"/>
          <w:szCs w:val="24"/>
          <w:lang w:eastAsia="ru-RU"/>
        </w:rPr>
      </w:pPr>
      <w:r>
        <w:rPr>
          <w:rFonts w:eastAsia="Times New Roman" w:cs="Times New Roman"/>
          <w:sz w:val="24"/>
          <w:szCs w:val="24"/>
          <w:lang w:val="en-US" w:eastAsia="ru-RU"/>
        </w:rPr>
        <w:t>Milk processing</w:t>
      </w:r>
    </w:p>
    <w:p w14:paraId="0CE76731" w14:textId="77777777" w:rsidR="00102B32" w:rsidRPr="00102B32" w:rsidRDefault="00102B32" w:rsidP="00102B32">
      <w:pPr>
        <w:numPr>
          <w:ilvl w:val="0"/>
          <w:numId w:val="18"/>
        </w:num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Traditional and modern tourism, including ecotourism</w:t>
      </w:r>
    </w:p>
    <w:p w14:paraId="246E7C46" w14:textId="77777777" w:rsidR="00102B32" w:rsidRPr="00102B32" w:rsidRDefault="00102B32" w:rsidP="00102B32">
      <w:pPr>
        <w:numPr>
          <w:ilvl w:val="0"/>
          <w:numId w:val="18"/>
        </w:num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Non-timber forest products (NTFPs), such as forest nuts (walnuts, almonds, pistachios), forest mushrooms, etc.</w:t>
      </w:r>
    </w:p>
    <w:p w14:paraId="3DA2491F" w14:textId="77777777" w:rsidR="00102B32" w:rsidRPr="00102B32" w:rsidRDefault="00102B32" w:rsidP="00102B32">
      <w:pPr>
        <w:numPr>
          <w:ilvl w:val="0"/>
          <w:numId w:val="18"/>
        </w:num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lastRenderedPageBreak/>
        <w:t>Orchards, beekeeping, medicinal herbs, and other value chains</w:t>
      </w:r>
    </w:p>
    <w:p w14:paraId="15DBECE0" w14:textId="77777777" w:rsidR="00102B32" w:rsidRPr="00102B32" w:rsidRDefault="00102B32" w:rsidP="00102B32">
      <w:pPr>
        <w:numPr>
          <w:ilvl w:val="0"/>
          <w:numId w:val="18"/>
        </w:num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Logistics centers for the storage, processing, washing, packaging, sorting, and packing of agricultural products</w:t>
      </w:r>
    </w:p>
    <w:p w14:paraId="311B1336" w14:textId="29A7C90C" w:rsidR="00102B32" w:rsidRDefault="00102B32" w:rsidP="00102B32">
      <w:pPr>
        <w:numPr>
          <w:ilvl w:val="0"/>
          <w:numId w:val="18"/>
        </w:numPr>
        <w:spacing w:before="100" w:beforeAutospacing="1" w:after="100" w:afterAutospacing="1"/>
        <w:jc w:val="both"/>
        <w:rPr>
          <w:rFonts w:eastAsia="Times New Roman" w:cs="Times New Roman"/>
          <w:sz w:val="24"/>
          <w:szCs w:val="24"/>
          <w:lang w:val="en-US" w:eastAsia="ru-RU"/>
        </w:rPr>
      </w:pPr>
      <w:r w:rsidRPr="00102B32">
        <w:rPr>
          <w:rFonts w:eastAsia="Times New Roman" w:cs="Times New Roman"/>
          <w:sz w:val="24"/>
          <w:szCs w:val="24"/>
          <w:lang w:val="en-US" w:eastAsia="ru-RU"/>
        </w:rPr>
        <w:t>Development of fisheries and aquaculture, including artificial reproduction of fish resources and production of fish feed</w:t>
      </w:r>
    </w:p>
    <w:p w14:paraId="659A7114" w14:textId="77777777" w:rsidR="007F4301" w:rsidRPr="007F4301" w:rsidRDefault="007F4301" w:rsidP="007F4301">
      <w:p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When carrying out the task, it is necessary to consider the general principles of gender mainstreaming:</w:t>
      </w:r>
    </w:p>
    <w:p w14:paraId="70F0EF2B" w14:textId="77777777" w:rsidR="007F4301" w:rsidRPr="007F4301" w:rsidRDefault="007F4301" w:rsidP="007F4301">
      <w:pPr>
        <w:numPr>
          <w:ilvl w:val="0"/>
          <w:numId w:val="31"/>
        </w:num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Value chain effectiveness assessment should align with the FAO guidelines </w:t>
      </w:r>
      <w:r w:rsidRPr="007F4301">
        <w:rPr>
          <w:rFonts w:eastAsia="Times New Roman" w:cs="Times New Roman"/>
          <w:i/>
          <w:iCs/>
          <w:sz w:val="24"/>
          <w:szCs w:val="24"/>
          <w:lang w:val="en-US" w:eastAsia="ru-RU"/>
        </w:rPr>
        <w:t>"Developing Gender-Sensitive Value Chains"</w:t>
      </w:r>
      <w:r w:rsidRPr="007F4301">
        <w:rPr>
          <w:rFonts w:eastAsia="Times New Roman" w:cs="Times New Roman"/>
          <w:sz w:val="24"/>
          <w:szCs w:val="24"/>
          <w:lang w:val="en-US" w:eastAsia="ru-RU"/>
        </w:rPr>
        <w:t> and practitioner manuals.</w:t>
      </w:r>
    </w:p>
    <w:p w14:paraId="66143BD4" w14:textId="77777777" w:rsidR="007F4301" w:rsidRPr="007F4301" w:rsidRDefault="007F4301" w:rsidP="007F4301">
      <w:pPr>
        <w:numPr>
          <w:ilvl w:val="0"/>
          <w:numId w:val="31"/>
        </w:num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Prioritization of value chains must account for women’s participation at all stages and their access to economic benefits.</w:t>
      </w:r>
    </w:p>
    <w:p w14:paraId="314833EB" w14:textId="77777777" w:rsidR="007F4301" w:rsidRPr="007F4301" w:rsidRDefault="007F4301" w:rsidP="007F4301">
      <w:p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Assessment Includes:</w:t>
      </w:r>
    </w:p>
    <w:p w14:paraId="39FC9A89" w14:textId="77777777" w:rsidR="007F4301" w:rsidRPr="007F4301" w:rsidRDefault="007F4301" w:rsidP="007F4301">
      <w:pPr>
        <w:numPr>
          <w:ilvl w:val="0"/>
          <w:numId w:val="32"/>
        </w:num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Gender-disaggregated analysis of employment and engagement of women/men across value chain segments.</w:t>
      </w:r>
    </w:p>
    <w:p w14:paraId="5258BFE2" w14:textId="4E357B06" w:rsidR="007F4301" w:rsidRPr="007F4301" w:rsidRDefault="007F4301" w:rsidP="001062A6">
      <w:pPr>
        <w:numPr>
          <w:ilvl w:val="1"/>
          <w:numId w:val="32"/>
        </w:num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Identification of gender barriers, including</w:t>
      </w:r>
      <w:r w:rsidR="001648DE" w:rsidRPr="001648DE">
        <w:rPr>
          <w:rFonts w:eastAsia="Times New Roman" w:cs="Times New Roman"/>
          <w:sz w:val="24"/>
          <w:szCs w:val="24"/>
          <w:lang w:val="en-US" w:eastAsia="ru-RU"/>
        </w:rPr>
        <w:t xml:space="preserve"> </w:t>
      </w:r>
      <w:r w:rsidR="001648DE">
        <w:rPr>
          <w:rFonts w:eastAsia="Times New Roman" w:cs="Times New Roman"/>
          <w:sz w:val="24"/>
          <w:szCs w:val="24"/>
          <w:lang w:val="en-US" w:eastAsia="ru-RU"/>
        </w:rPr>
        <w:t>(l</w:t>
      </w:r>
      <w:r w:rsidRPr="007F4301">
        <w:rPr>
          <w:rFonts w:eastAsia="Times New Roman" w:cs="Times New Roman"/>
          <w:sz w:val="24"/>
          <w:szCs w:val="24"/>
          <w:lang w:val="en-US" w:eastAsia="ru-RU"/>
        </w:rPr>
        <w:t>imited access to resources, finance, technologies, and markets for women</w:t>
      </w:r>
      <w:r w:rsidR="001648DE">
        <w:rPr>
          <w:rFonts w:eastAsia="Times New Roman" w:cs="Times New Roman"/>
          <w:sz w:val="24"/>
          <w:szCs w:val="24"/>
          <w:lang w:val="en-US" w:eastAsia="ru-RU"/>
        </w:rPr>
        <w:t>).</w:t>
      </w:r>
    </w:p>
    <w:p w14:paraId="7B12A118" w14:textId="2A60DCA6" w:rsidR="007F4301" w:rsidRPr="007F4301" w:rsidRDefault="007F4301" w:rsidP="00DE7C5D">
      <w:pPr>
        <w:numPr>
          <w:ilvl w:val="1"/>
          <w:numId w:val="32"/>
        </w:numPr>
        <w:spacing w:before="100" w:beforeAutospacing="1" w:after="100" w:afterAutospacing="1"/>
        <w:jc w:val="both"/>
        <w:rPr>
          <w:rFonts w:eastAsia="Times New Roman" w:cs="Times New Roman"/>
          <w:sz w:val="24"/>
          <w:szCs w:val="24"/>
          <w:lang w:val="en-US" w:eastAsia="ru-RU"/>
        </w:rPr>
      </w:pPr>
      <w:r w:rsidRPr="007F4301">
        <w:rPr>
          <w:rFonts w:eastAsia="Times New Roman" w:cs="Times New Roman"/>
          <w:sz w:val="24"/>
          <w:szCs w:val="24"/>
          <w:lang w:val="en-US" w:eastAsia="ru-RU"/>
        </w:rPr>
        <w:t>Evaluation of women’s roles in</w:t>
      </w:r>
      <w:r w:rsidR="001648DE" w:rsidRPr="001648DE">
        <w:rPr>
          <w:rFonts w:eastAsia="Times New Roman" w:cs="Times New Roman"/>
          <w:sz w:val="24"/>
          <w:szCs w:val="24"/>
          <w:lang w:val="en-US" w:eastAsia="ru-RU"/>
        </w:rPr>
        <w:t xml:space="preserve"> d</w:t>
      </w:r>
      <w:r w:rsidRPr="007F4301">
        <w:rPr>
          <w:rFonts w:eastAsia="Times New Roman" w:cs="Times New Roman"/>
          <w:sz w:val="24"/>
          <w:szCs w:val="24"/>
          <w:lang w:val="en-US" w:eastAsia="ru-RU"/>
        </w:rPr>
        <w:t>ecision-making processes</w:t>
      </w:r>
      <w:r w:rsidR="001648DE" w:rsidRPr="001648DE">
        <w:rPr>
          <w:rFonts w:eastAsia="Times New Roman" w:cs="Times New Roman"/>
          <w:sz w:val="24"/>
          <w:szCs w:val="24"/>
          <w:lang w:val="en-US" w:eastAsia="ru-RU"/>
        </w:rPr>
        <w:t xml:space="preserve">, and </w:t>
      </w:r>
      <w:r w:rsidR="001648DE">
        <w:rPr>
          <w:rFonts w:eastAsia="Times New Roman" w:cs="Times New Roman"/>
          <w:sz w:val="24"/>
          <w:szCs w:val="24"/>
          <w:lang w:val="en-US" w:eastAsia="ru-RU"/>
        </w:rPr>
        <w:t>h</w:t>
      </w:r>
      <w:r w:rsidRPr="007F4301">
        <w:rPr>
          <w:rFonts w:eastAsia="Times New Roman" w:cs="Times New Roman"/>
          <w:sz w:val="24"/>
          <w:szCs w:val="24"/>
          <w:lang w:val="en-US" w:eastAsia="ru-RU"/>
        </w:rPr>
        <w:t>ousehold income management.</w:t>
      </w:r>
    </w:p>
    <w:p w14:paraId="24D893BF" w14:textId="06126290" w:rsidR="007F4301" w:rsidRPr="001648DE" w:rsidRDefault="007F4301" w:rsidP="007F4301">
      <w:pPr>
        <w:spacing w:before="100" w:beforeAutospacing="1" w:after="100" w:afterAutospacing="1"/>
        <w:jc w:val="both"/>
        <w:rPr>
          <w:rFonts w:eastAsia="Times New Roman" w:cs="Times New Roman"/>
          <w:b/>
          <w:bCs/>
          <w:sz w:val="24"/>
          <w:szCs w:val="24"/>
          <w:lang w:val="en-US" w:eastAsia="ru-RU"/>
        </w:rPr>
      </w:pPr>
      <w:r w:rsidRPr="007F4301">
        <w:rPr>
          <w:rFonts w:eastAsia="Times New Roman" w:cs="Times New Roman"/>
          <w:sz w:val="24"/>
          <w:szCs w:val="24"/>
          <w:lang w:val="en-US" w:eastAsia="ru-RU"/>
        </w:rPr>
        <w:t xml:space="preserve">Value Chain Development Proposals </w:t>
      </w:r>
      <w:r w:rsidR="001648DE" w:rsidRPr="001648DE">
        <w:rPr>
          <w:rFonts w:eastAsia="Times New Roman" w:cs="Times New Roman"/>
          <w:sz w:val="24"/>
          <w:szCs w:val="24"/>
          <w:lang w:val="en-US" w:eastAsia="ru-RU"/>
        </w:rPr>
        <w:t>should be based on comprehensive analysis aimed not only at identifying constraints but also at understanding the interrelated causes of systemic inefficiency and developing sustainable solutions.</w:t>
      </w:r>
    </w:p>
    <w:p w14:paraId="2BE3F81B" w14:textId="43443C1B" w:rsidR="00D50981" w:rsidRPr="006A059B" w:rsidRDefault="001D1FF7" w:rsidP="00D50981">
      <w:pPr>
        <w:spacing w:before="100" w:beforeAutospacing="1" w:after="100" w:afterAutospacing="1"/>
        <w:rPr>
          <w:rFonts w:cs="Times New Roman"/>
          <w:b/>
          <w:bCs/>
          <w:sz w:val="24"/>
          <w:szCs w:val="24"/>
          <w:lang w:val="ky-KG"/>
        </w:rPr>
      </w:pPr>
      <w:r w:rsidRPr="00B9204A">
        <w:rPr>
          <w:rFonts w:cs="Times New Roman"/>
          <w:b/>
          <w:bCs/>
          <w:sz w:val="24"/>
          <w:szCs w:val="24"/>
          <w:lang w:val="en-US"/>
        </w:rPr>
        <w:t>III</w:t>
      </w:r>
      <w:r w:rsidRPr="006A059B">
        <w:rPr>
          <w:rFonts w:cs="Times New Roman"/>
          <w:b/>
          <w:bCs/>
          <w:sz w:val="24"/>
          <w:szCs w:val="24"/>
          <w:lang w:val="ky-KG"/>
        </w:rPr>
        <w:t xml:space="preserve">. </w:t>
      </w:r>
      <w:r w:rsidRPr="006A059B">
        <w:rPr>
          <w:rFonts w:cs="Times New Roman"/>
          <w:b/>
          <w:bCs/>
          <w:sz w:val="24"/>
          <w:szCs w:val="24"/>
          <w:lang w:val="ky-KG"/>
        </w:rPr>
        <w:tab/>
      </w:r>
      <w:r w:rsidR="00B9204A">
        <w:rPr>
          <w:rFonts w:cs="Times New Roman"/>
          <w:b/>
          <w:bCs/>
          <w:sz w:val="24"/>
          <w:szCs w:val="24"/>
          <w:lang w:val="en-US"/>
        </w:rPr>
        <w:t>SCOPE OF SERVICES</w:t>
      </w:r>
    </w:p>
    <w:p w14:paraId="0943DEA1" w14:textId="77777777" w:rsidR="00761FB6" w:rsidRPr="00761FB6" w:rsidRDefault="00761FB6" w:rsidP="00761FB6">
      <w:p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The Consultant will primarily undertake the following tasks under this scope of work:</w:t>
      </w:r>
    </w:p>
    <w:p w14:paraId="0BC07DCA" w14:textId="4DB96948" w:rsidR="00761FB6" w:rsidRPr="00761FB6" w:rsidRDefault="00761FB6" w:rsidP="00761FB6">
      <w:p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 xml:space="preserve">A. Finalization and Review of the </w:t>
      </w:r>
      <w:r>
        <w:rPr>
          <w:rFonts w:eastAsia="Times New Roman" w:cs="Times New Roman"/>
          <w:b/>
          <w:bCs/>
          <w:sz w:val="24"/>
          <w:szCs w:val="24"/>
          <w:lang w:val="en-US" w:eastAsia="ru-RU"/>
        </w:rPr>
        <w:t>Assessment</w:t>
      </w:r>
    </w:p>
    <w:p w14:paraId="72A663CE" w14:textId="3DB2BE33" w:rsidR="00761FB6" w:rsidRPr="00761FB6" w:rsidRDefault="00761FB6" w:rsidP="00761FB6">
      <w:pPr>
        <w:numPr>
          <w:ilvl w:val="0"/>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Analysis of the Market and Value Chain Assessment Prepared by a National Company:</w:t>
      </w:r>
    </w:p>
    <w:p w14:paraId="744FC33A"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Assess the relevance and completeness of the data collected, including:</w:t>
      </w:r>
    </w:p>
    <w:p w14:paraId="33018FC4"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Verifying the use of statistical and market data.</w:t>
      </w:r>
    </w:p>
    <w:p w14:paraId="5DF52A3E"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Comparing data with international standards and best practices.</w:t>
      </w:r>
    </w:p>
    <w:p w14:paraId="216276C6"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Evaluate the logical consistency of conclusions and proposals, such as:</w:t>
      </w:r>
    </w:p>
    <w:p w14:paraId="59735322" w14:textId="6FB0214F"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Identification of priority value chain areas</w:t>
      </w:r>
      <w:r w:rsidR="007F4301">
        <w:rPr>
          <w:rFonts w:eastAsia="Times New Roman" w:cs="Times New Roman"/>
          <w:sz w:val="24"/>
          <w:szCs w:val="24"/>
          <w:lang w:val="en-US" w:eastAsia="ru-RU"/>
        </w:rPr>
        <w:t xml:space="preserve"> based on clearly set criteria</w:t>
      </w:r>
      <w:r w:rsidRPr="00761FB6">
        <w:rPr>
          <w:rFonts w:eastAsia="Times New Roman" w:cs="Times New Roman"/>
          <w:sz w:val="24"/>
          <w:szCs w:val="24"/>
          <w:lang w:val="en-US" w:eastAsia="ru-RU"/>
        </w:rPr>
        <w:t>.</w:t>
      </w:r>
    </w:p>
    <w:p w14:paraId="38492AF3"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Analysis of socio-economic impacts on key groups (e.g., women, youth).</w:t>
      </w:r>
    </w:p>
    <w:p w14:paraId="6A017FD2"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 xml:space="preserve">Assess whether the analysis complies with </w:t>
      </w:r>
      <w:r w:rsidRPr="00761FB6">
        <w:rPr>
          <w:rFonts w:eastAsia="Times New Roman" w:cs="Times New Roman"/>
          <w:b/>
          <w:bCs/>
          <w:sz w:val="24"/>
          <w:szCs w:val="24"/>
          <w:lang w:val="en-US" w:eastAsia="ru-RU"/>
        </w:rPr>
        <w:t>international standards, FAO guidelines, and best practices</w:t>
      </w:r>
      <w:r w:rsidRPr="00761FB6">
        <w:rPr>
          <w:rFonts w:eastAsia="Times New Roman" w:cs="Times New Roman"/>
          <w:sz w:val="24"/>
          <w:szCs w:val="24"/>
          <w:lang w:val="en-US" w:eastAsia="ru-RU"/>
        </w:rPr>
        <w:t>, while considering climate and environmental factors, including:</w:t>
      </w:r>
    </w:p>
    <w:p w14:paraId="5691896F"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Consideration of climate risks and their impact on value chains.</w:t>
      </w:r>
    </w:p>
    <w:p w14:paraId="2852419D"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Gender and employment impacts on vulnerable groups.</w:t>
      </w:r>
    </w:p>
    <w:p w14:paraId="76ABF927" w14:textId="305927E6" w:rsidR="00761FB6" w:rsidRPr="00761FB6" w:rsidRDefault="00761FB6" w:rsidP="00761FB6">
      <w:pPr>
        <w:numPr>
          <w:ilvl w:val="0"/>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 xml:space="preserve">Refining the </w:t>
      </w:r>
      <w:r>
        <w:rPr>
          <w:rFonts w:eastAsia="Times New Roman" w:cs="Times New Roman"/>
          <w:b/>
          <w:bCs/>
          <w:sz w:val="24"/>
          <w:szCs w:val="24"/>
          <w:lang w:val="en-US" w:eastAsia="ru-RU"/>
        </w:rPr>
        <w:t>Assessment</w:t>
      </w:r>
      <w:r w:rsidRPr="00761FB6">
        <w:rPr>
          <w:rFonts w:eastAsia="Times New Roman" w:cs="Times New Roman"/>
          <w:b/>
          <w:bCs/>
          <w:sz w:val="24"/>
          <w:szCs w:val="24"/>
          <w:lang w:val="en-US" w:eastAsia="ru-RU"/>
        </w:rPr>
        <w:t xml:space="preserve"> in the Following </w:t>
      </w:r>
      <w:r>
        <w:rPr>
          <w:rFonts w:eastAsia="Times New Roman" w:cs="Times New Roman"/>
          <w:b/>
          <w:bCs/>
          <w:sz w:val="24"/>
          <w:szCs w:val="24"/>
          <w:lang w:val="en-US" w:eastAsia="ru-RU"/>
        </w:rPr>
        <w:t>Aspects</w:t>
      </w:r>
      <w:r w:rsidRPr="00761FB6">
        <w:rPr>
          <w:rFonts w:eastAsia="Times New Roman" w:cs="Times New Roman"/>
          <w:b/>
          <w:bCs/>
          <w:sz w:val="24"/>
          <w:szCs w:val="24"/>
          <w:lang w:val="en-US" w:eastAsia="ru-RU"/>
        </w:rPr>
        <w:t>:</w:t>
      </w:r>
    </w:p>
    <w:p w14:paraId="3E823432"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Enhance the findings and rationale based on:</w:t>
      </w:r>
    </w:p>
    <w:p w14:paraId="241932B7"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Specific characteristics of the target regions, including economic and climate vulnerabilities.</w:t>
      </w:r>
    </w:p>
    <w:p w14:paraId="75BB5412"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Analysis of local markets and infrastructure constraints.</w:t>
      </w:r>
    </w:p>
    <w:p w14:paraId="2E951C38"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Contribute data and conclusions for integration, including:</w:t>
      </w:r>
    </w:p>
    <w:p w14:paraId="2968568E"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lastRenderedPageBreak/>
        <w:t>Climate Risks:</w:t>
      </w:r>
      <w:r w:rsidRPr="00761FB6">
        <w:rPr>
          <w:rFonts w:eastAsia="Times New Roman" w:cs="Times New Roman"/>
          <w:sz w:val="24"/>
          <w:szCs w:val="24"/>
          <w:lang w:val="en-US" w:eastAsia="ru-RU"/>
        </w:rPr>
        <w:t xml:space="preserve"> For example, assessing the impact of drought or extreme weather events.</w:t>
      </w:r>
    </w:p>
    <w:p w14:paraId="22CD40A2"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Gender:</w:t>
      </w:r>
      <w:r w:rsidRPr="00761FB6">
        <w:rPr>
          <w:rFonts w:eastAsia="Times New Roman" w:cs="Times New Roman"/>
          <w:sz w:val="24"/>
          <w:szCs w:val="24"/>
          <w:lang w:val="en-US" w:eastAsia="ru-RU"/>
        </w:rPr>
        <w:t xml:space="preserve"> Incorporating data on women's involvement in value chain production processes.</w:t>
      </w:r>
    </w:p>
    <w:p w14:paraId="37353F6C"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Environmental Sustainability:</w:t>
      </w:r>
      <w:r w:rsidRPr="00761FB6">
        <w:rPr>
          <w:rFonts w:eastAsia="Times New Roman" w:cs="Times New Roman"/>
          <w:sz w:val="24"/>
          <w:szCs w:val="24"/>
          <w:lang w:val="en-US" w:eastAsia="ru-RU"/>
        </w:rPr>
        <w:t xml:space="preserve"> Calculating environmental indicators, such as carbon footprint.</w:t>
      </w:r>
    </w:p>
    <w:p w14:paraId="10CEF166"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Re-examine the analysis methodology:</w:t>
      </w:r>
    </w:p>
    <w:p w14:paraId="6E0F7D64"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Assess the validity and consistency of methods used in alignment with international practices, including:</w:t>
      </w:r>
    </w:p>
    <w:p w14:paraId="634A4D07" w14:textId="57D7FEA9" w:rsidR="00761FB6" w:rsidRDefault="00761FB6" w:rsidP="00761FB6">
      <w:pPr>
        <w:numPr>
          <w:ilvl w:val="3"/>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Econometric models (e.g., regressions, time series).</w:t>
      </w:r>
    </w:p>
    <w:p w14:paraId="145187FE" w14:textId="77777777" w:rsidR="001648DE" w:rsidRDefault="001648DE" w:rsidP="001648DE">
      <w:pPr>
        <w:spacing w:before="100" w:beforeAutospacing="1" w:after="100" w:afterAutospacing="1"/>
        <w:ind w:left="2880"/>
        <w:jc w:val="both"/>
        <w:rPr>
          <w:rFonts w:eastAsia="Times New Roman" w:cs="Times New Roman"/>
          <w:sz w:val="24"/>
          <w:szCs w:val="24"/>
          <w:lang w:val="en-US" w:eastAsia="ru-RU"/>
        </w:rPr>
      </w:pPr>
    </w:p>
    <w:p w14:paraId="44BA6A69" w14:textId="53CF5D76" w:rsidR="00761FB6" w:rsidRPr="00761FB6" w:rsidRDefault="00761FB6" w:rsidP="00761FB6">
      <w:pPr>
        <w:numPr>
          <w:ilvl w:val="0"/>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 xml:space="preserve">Analysis of 100-120 Feasibility Studies </w:t>
      </w:r>
      <w:r w:rsidR="001648DE">
        <w:rPr>
          <w:rFonts w:eastAsia="Times New Roman" w:cs="Times New Roman"/>
          <w:b/>
          <w:bCs/>
          <w:sz w:val="24"/>
          <w:szCs w:val="24"/>
          <w:lang w:val="en-US" w:eastAsia="ru-RU"/>
        </w:rPr>
        <w:t>of potential subprojects, p</w:t>
      </w:r>
      <w:r w:rsidRPr="00761FB6">
        <w:rPr>
          <w:rFonts w:eastAsia="Times New Roman" w:cs="Times New Roman"/>
          <w:b/>
          <w:bCs/>
          <w:sz w:val="24"/>
          <w:szCs w:val="24"/>
          <w:lang w:val="en-US" w:eastAsia="ru-RU"/>
        </w:rPr>
        <w:t>repared by a Local Company:</w:t>
      </w:r>
    </w:p>
    <w:p w14:paraId="3E9104F4"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Review each feasibility study for:</w:t>
      </w:r>
    </w:p>
    <w:p w14:paraId="5C77D111"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Completeness of information (feasibility justification, market, and financial data).</w:t>
      </w:r>
    </w:p>
    <w:p w14:paraId="7B9C5D80"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Compliance with key financial indicators (e.g., NPV, IRR, DSCR – Debt Service Coverage Ratio).</w:t>
      </w:r>
    </w:p>
    <w:p w14:paraId="38BC0005" w14:textId="55415141" w:rsid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Risk assessments and proposed adaptation strategies.</w:t>
      </w:r>
    </w:p>
    <w:p w14:paraId="45D71F34" w14:textId="70065A06" w:rsidR="001648DE" w:rsidRPr="00761FB6" w:rsidRDefault="001648DE" w:rsidP="00761FB6">
      <w:pPr>
        <w:numPr>
          <w:ilvl w:val="2"/>
          <w:numId w:val="19"/>
        </w:numPr>
        <w:spacing w:before="100" w:beforeAutospacing="1" w:after="100" w:afterAutospacing="1"/>
        <w:jc w:val="both"/>
        <w:rPr>
          <w:rFonts w:eastAsia="Times New Roman" w:cs="Times New Roman"/>
          <w:sz w:val="24"/>
          <w:szCs w:val="24"/>
          <w:lang w:val="en-US" w:eastAsia="ru-RU"/>
        </w:rPr>
      </w:pPr>
      <w:r>
        <w:rPr>
          <w:rFonts w:eastAsia="Times New Roman" w:cs="Times New Roman"/>
          <w:sz w:val="24"/>
          <w:szCs w:val="24"/>
          <w:lang w:val="en-US" w:eastAsia="ru-RU"/>
        </w:rPr>
        <w:t>Analysis of project impact on women, including the distribution of economic benefits, participation in the decision making and access to resources</w:t>
      </w:r>
    </w:p>
    <w:p w14:paraId="1F5997DC"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Identify gaps and suggest improvements to the feasibility studies, including:</w:t>
      </w:r>
    </w:p>
    <w:p w14:paraId="4B2396CE"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Recommendations for refining the business model structure.</w:t>
      </w:r>
    </w:p>
    <w:p w14:paraId="2F5D4C68"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Consideration of climate risks and sustainable resource management.</w:t>
      </w:r>
    </w:p>
    <w:p w14:paraId="2948F704"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Systematize the results of the feasibility study analysis:</w:t>
      </w:r>
    </w:p>
    <w:p w14:paraId="6F3927FF"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Develop a unified reporting format for the analysis results of all feasibility studies.</w:t>
      </w:r>
    </w:p>
    <w:p w14:paraId="7EC04FC7"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Prepare a summary document with key findings to complement the analytical study.</w:t>
      </w:r>
    </w:p>
    <w:p w14:paraId="32C18619" w14:textId="77777777" w:rsidR="00761FB6" w:rsidRPr="00761FB6" w:rsidRDefault="00761FB6" w:rsidP="00761FB6">
      <w:pPr>
        <w:numPr>
          <w:ilvl w:val="0"/>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b/>
          <w:bCs/>
          <w:sz w:val="24"/>
          <w:szCs w:val="24"/>
          <w:lang w:val="en-US" w:eastAsia="ru-RU"/>
        </w:rPr>
        <w:t>Preparation of Reporting on Refinements:</w:t>
      </w:r>
    </w:p>
    <w:p w14:paraId="454229D9" w14:textId="77777777" w:rsidR="00761FB6" w:rsidRPr="00761FB6" w:rsidRDefault="00761FB6" w:rsidP="00761FB6">
      <w:pPr>
        <w:numPr>
          <w:ilvl w:val="1"/>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Submit a report that includes:</w:t>
      </w:r>
    </w:p>
    <w:p w14:paraId="164C4F96"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 description of the specific revisions and additions made to the market and value chain assessment.</w:t>
      </w:r>
    </w:p>
    <w:p w14:paraId="0895FA99" w14:textId="77777777" w:rsidR="00761FB6" w:rsidRPr="00761FB6" w:rsidRDefault="00761FB6" w:rsidP="00761FB6">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Analysis and classification of identified issues in the feasibility studies, with recommendations for correction.</w:t>
      </w:r>
    </w:p>
    <w:p w14:paraId="77E726B4" w14:textId="7D06C586" w:rsidR="00761FB6" w:rsidRPr="00647D6D" w:rsidRDefault="00761FB6" w:rsidP="00647D6D">
      <w:pPr>
        <w:numPr>
          <w:ilvl w:val="2"/>
          <w:numId w:val="19"/>
        </w:numPr>
        <w:spacing w:before="100" w:beforeAutospacing="1" w:after="100" w:afterAutospacing="1"/>
        <w:jc w:val="both"/>
        <w:rPr>
          <w:rFonts w:eastAsia="Times New Roman" w:cs="Times New Roman"/>
          <w:sz w:val="24"/>
          <w:szCs w:val="24"/>
          <w:lang w:val="en-US" w:eastAsia="ru-RU"/>
        </w:rPr>
      </w:pPr>
      <w:r w:rsidRPr="00761FB6">
        <w:rPr>
          <w:rFonts w:eastAsia="Times New Roman" w:cs="Times New Roman"/>
          <w:sz w:val="24"/>
          <w:szCs w:val="24"/>
          <w:lang w:val="en-US" w:eastAsia="ru-RU"/>
        </w:rPr>
        <w:t>A list of any remaining gaps in the analysis (if applicable), along with recommendations for addressing them.</w:t>
      </w:r>
    </w:p>
    <w:p w14:paraId="3BA0BE57" w14:textId="77777777" w:rsidR="00647D6D" w:rsidRPr="00647D6D" w:rsidRDefault="00647D6D" w:rsidP="007811C9">
      <w:p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B. In-Depth Analysis:</w:t>
      </w:r>
    </w:p>
    <w:p w14:paraId="20B2ED7E" w14:textId="4831D1D7" w:rsidR="00647D6D" w:rsidRPr="00647D6D" w:rsidRDefault="00647D6D" w:rsidP="007811C9">
      <w:pPr>
        <w:spacing w:before="100" w:beforeAutospacing="1" w:after="100" w:afterAutospacing="1"/>
        <w:jc w:val="both"/>
        <w:rPr>
          <w:rFonts w:eastAsia="Times New Roman" w:cs="Times New Roman"/>
          <w:i/>
          <w:iCs/>
          <w:color w:val="4472C4" w:themeColor="accent1"/>
          <w:sz w:val="24"/>
          <w:szCs w:val="24"/>
          <w:lang w:val="en-US" w:eastAsia="ru-RU"/>
        </w:rPr>
      </w:pPr>
      <w:r w:rsidRPr="00647D6D">
        <w:rPr>
          <w:rFonts w:eastAsia="Times New Roman" w:cs="Times New Roman"/>
          <w:b/>
          <w:bCs/>
          <w:i/>
          <w:iCs/>
          <w:color w:val="4472C4" w:themeColor="accent1"/>
          <w:sz w:val="24"/>
          <w:szCs w:val="24"/>
          <w:lang w:val="en-US" w:eastAsia="ru-RU"/>
        </w:rPr>
        <w:t>Climate Risk Assessment:</w:t>
      </w:r>
    </w:p>
    <w:p w14:paraId="0B4DC51B" w14:textId="77777777" w:rsidR="00647D6D" w:rsidRPr="00647D6D" w:rsidRDefault="00647D6D" w:rsidP="007811C9">
      <w:pPr>
        <w:numPr>
          <w:ilvl w:val="0"/>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Analysis of Climate Change Impacts on Selected Value Chains:</w:t>
      </w:r>
    </w:p>
    <w:p w14:paraId="418F577A" w14:textId="77777777" w:rsidR="00647D6D" w:rsidRPr="00647D6D" w:rsidRDefault="00647D6D" w:rsidP="007811C9">
      <w:pPr>
        <w:numPr>
          <w:ilvl w:val="1"/>
          <w:numId w:val="20"/>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Climate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Risk</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Modeling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Techniques</w:t>
      </w:r>
      <w:proofErr w:type="spellEnd"/>
      <w:r w:rsidRPr="00647D6D">
        <w:rPr>
          <w:rFonts w:eastAsia="Times New Roman" w:cs="Times New Roman"/>
          <w:b/>
          <w:bCs/>
          <w:sz w:val="24"/>
          <w:szCs w:val="24"/>
          <w:lang w:eastAsia="ru-RU"/>
        </w:rPr>
        <w:t>:</w:t>
      </w:r>
    </w:p>
    <w:p w14:paraId="331BC5C7" w14:textId="77777777" w:rsidR="00647D6D" w:rsidRP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Utilize climate models and data (e.g., from the IPCC – Intergovernmental Panel on Climate Change) to assess the probability of climate events such as droughts, floods, and temperature extremes, and their potential impact on production and logistics within value chains.</w:t>
      </w:r>
    </w:p>
    <w:p w14:paraId="4B7F30B2" w14:textId="77777777" w:rsidR="00647D6D" w:rsidRP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lastRenderedPageBreak/>
        <w:t>Conduct geospatial analysis using GIS to identify regions with high climate vulnerability.</w:t>
      </w:r>
    </w:p>
    <w:p w14:paraId="697BE87D" w14:textId="77777777" w:rsidR="00647D6D" w:rsidRPr="00647D6D" w:rsidRDefault="00647D6D" w:rsidP="007811C9">
      <w:pPr>
        <w:numPr>
          <w:ilvl w:val="1"/>
          <w:numId w:val="20"/>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Predicting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Impacts</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Productivity</w:t>
      </w:r>
      <w:proofErr w:type="spellEnd"/>
      <w:r w:rsidRPr="00647D6D">
        <w:rPr>
          <w:rFonts w:eastAsia="Times New Roman" w:cs="Times New Roman"/>
          <w:b/>
          <w:bCs/>
          <w:sz w:val="24"/>
          <w:szCs w:val="24"/>
          <w:lang w:eastAsia="ru-RU"/>
        </w:rPr>
        <w:t>:</w:t>
      </w:r>
    </w:p>
    <w:p w14:paraId="5192FCB8" w14:textId="77777777" w:rsidR="00647D6D" w:rsidRP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Apply time series models to predict changes in yield, pasture productivity, or other areas of value chains due to variations in temperature, precipitation, and the frequency of extreme weather events.</w:t>
      </w:r>
    </w:p>
    <w:p w14:paraId="0EF5FB9C" w14:textId="77777777" w:rsidR="00647D6D" w:rsidRPr="00647D6D" w:rsidRDefault="00647D6D" w:rsidP="007811C9">
      <w:pPr>
        <w:numPr>
          <w:ilvl w:val="0"/>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Identification of Adaptation Strategies to Climate Risks:</w:t>
      </w:r>
    </w:p>
    <w:p w14:paraId="0DC23E35" w14:textId="77777777" w:rsidR="00647D6D" w:rsidRPr="00647D6D" w:rsidRDefault="00647D6D" w:rsidP="007811C9">
      <w:pPr>
        <w:numPr>
          <w:ilvl w:val="1"/>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SWOT Analysis of Adaptation Strategies:</w:t>
      </w:r>
    </w:p>
    <w:p w14:paraId="6FD92302" w14:textId="77777777" w:rsidR="00647D6D" w:rsidRP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Compare various adaptation measures (e.g., transitioning to sustainable technologies, improving water management) based on their effectiveness, cost-efficiency, and long-term sustainability.</w:t>
      </w:r>
    </w:p>
    <w:p w14:paraId="782106EC" w14:textId="77777777" w:rsidR="00647D6D" w:rsidRPr="00647D6D" w:rsidRDefault="00647D6D" w:rsidP="007811C9">
      <w:pPr>
        <w:numPr>
          <w:ilvl w:val="1"/>
          <w:numId w:val="20"/>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Economic</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Analysis</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Adaptation</w:t>
      </w:r>
      <w:proofErr w:type="spellEnd"/>
      <w:r w:rsidRPr="00647D6D">
        <w:rPr>
          <w:rFonts w:eastAsia="Times New Roman" w:cs="Times New Roman"/>
          <w:b/>
          <w:bCs/>
          <w:sz w:val="24"/>
          <w:szCs w:val="24"/>
          <w:lang w:eastAsia="ru-RU"/>
        </w:rPr>
        <w:t>:</w:t>
      </w:r>
    </w:p>
    <w:p w14:paraId="26138E09" w14:textId="77777777" w:rsidR="00647D6D" w:rsidRP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Estimate the costs of implementing adaptation strategies and project the potential benefits, such as reduced crop losses or increased productivity.</w:t>
      </w:r>
    </w:p>
    <w:p w14:paraId="573CC450" w14:textId="77777777" w:rsidR="00647D6D" w:rsidRPr="00647D6D" w:rsidRDefault="00647D6D" w:rsidP="007811C9">
      <w:pPr>
        <w:numPr>
          <w:ilvl w:val="1"/>
          <w:numId w:val="20"/>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Benchmarking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International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Practices</w:t>
      </w:r>
      <w:proofErr w:type="spellEnd"/>
      <w:r w:rsidRPr="00647D6D">
        <w:rPr>
          <w:rFonts w:eastAsia="Times New Roman" w:cs="Times New Roman"/>
          <w:b/>
          <w:bCs/>
          <w:sz w:val="24"/>
          <w:szCs w:val="24"/>
          <w:lang w:eastAsia="ru-RU"/>
        </w:rPr>
        <w:t>:</w:t>
      </w:r>
    </w:p>
    <w:p w14:paraId="3B51A6DB" w14:textId="3EB89529" w:rsidR="00647D6D" w:rsidRDefault="00647D6D" w:rsidP="007811C9">
      <w:pPr>
        <w:numPr>
          <w:ilvl w:val="2"/>
          <w:numId w:val="20"/>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Analyze successful adaptation approaches from countries with similar climatic and economic conditions to draw insights for local implementation.</w:t>
      </w:r>
    </w:p>
    <w:p w14:paraId="4A3F2A60" w14:textId="42D22109" w:rsidR="001648DE" w:rsidRDefault="001648DE" w:rsidP="001648DE">
      <w:pPr>
        <w:numPr>
          <w:ilvl w:val="1"/>
          <w:numId w:val="20"/>
        </w:numPr>
        <w:spacing w:before="100" w:beforeAutospacing="1" w:after="100" w:afterAutospacing="1"/>
        <w:jc w:val="both"/>
        <w:rPr>
          <w:rFonts w:eastAsia="Times New Roman" w:cs="Times New Roman"/>
          <w:b/>
          <w:bCs/>
          <w:sz w:val="24"/>
          <w:szCs w:val="24"/>
          <w:lang w:val="en-US" w:eastAsia="ru-RU"/>
        </w:rPr>
      </w:pPr>
      <w:r w:rsidRPr="001648DE">
        <w:rPr>
          <w:rFonts w:eastAsia="Times New Roman" w:cs="Times New Roman"/>
          <w:b/>
          <w:bCs/>
          <w:sz w:val="24"/>
          <w:szCs w:val="24"/>
          <w:lang w:val="en-US" w:eastAsia="ru-RU"/>
        </w:rPr>
        <w:t>Gender aspect</w:t>
      </w:r>
    </w:p>
    <w:p w14:paraId="124A282B" w14:textId="09353DAB" w:rsidR="001648DE" w:rsidRPr="001648DE" w:rsidRDefault="001648DE" w:rsidP="001648DE">
      <w:pPr>
        <w:numPr>
          <w:ilvl w:val="2"/>
          <w:numId w:val="20"/>
        </w:numPr>
        <w:spacing w:before="100" w:beforeAutospacing="1" w:after="100" w:afterAutospacing="1"/>
        <w:jc w:val="both"/>
        <w:rPr>
          <w:rFonts w:eastAsia="Times New Roman" w:cs="Times New Roman"/>
          <w:sz w:val="24"/>
          <w:szCs w:val="24"/>
          <w:lang w:val="en-US" w:eastAsia="ru-RU"/>
        </w:rPr>
      </w:pPr>
      <w:r w:rsidRPr="001648DE">
        <w:rPr>
          <w:rFonts w:eastAsia="Times New Roman" w:cs="Times New Roman"/>
          <w:sz w:val="24"/>
          <w:szCs w:val="24"/>
          <w:lang w:val="en-US" w:eastAsia="ru-RU"/>
        </w:rPr>
        <w:t>Study how climate change affects gender roles in value chains and propose adaptation strategies (including new technologies) to reduce women's workload and promote equal participation of men and women.</w:t>
      </w:r>
      <w:r w:rsidRPr="001648DE">
        <w:rPr>
          <w:rFonts w:eastAsia="Times New Roman" w:cs="Times New Roman"/>
          <w:sz w:val="24"/>
          <w:szCs w:val="24"/>
          <w:lang w:val="en-US" w:eastAsia="ru-RU"/>
        </w:rPr>
        <w:t xml:space="preserve"> </w:t>
      </w:r>
    </w:p>
    <w:p w14:paraId="467AFC2B" w14:textId="763A3551" w:rsidR="00647D6D" w:rsidRPr="00647D6D" w:rsidRDefault="00647D6D" w:rsidP="007811C9">
      <w:pPr>
        <w:spacing w:before="100" w:beforeAutospacing="1" w:after="100" w:afterAutospacing="1"/>
        <w:jc w:val="both"/>
        <w:rPr>
          <w:rFonts w:eastAsia="Times New Roman" w:cs="Times New Roman"/>
          <w:b/>
          <w:bCs/>
          <w:i/>
          <w:iCs/>
          <w:color w:val="4472C4" w:themeColor="accent1"/>
          <w:sz w:val="24"/>
          <w:szCs w:val="24"/>
          <w:lang w:eastAsia="ru-RU"/>
        </w:rPr>
      </w:pPr>
      <w:proofErr w:type="spellStart"/>
      <w:r w:rsidRPr="00647D6D">
        <w:rPr>
          <w:rFonts w:eastAsia="Times New Roman" w:cs="Times New Roman"/>
          <w:b/>
          <w:bCs/>
          <w:i/>
          <w:iCs/>
          <w:color w:val="4472C4" w:themeColor="accent1"/>
          <w:sz w:val="24"/>
          <w:szCs w:val="24"/>
          <w:lang w:eastAsia="ru-RU"/>
        </w:rPr>
        <w:t>Value</w:t>
      </w:r>
      <w:proofErr w:type="spellEnd"/>
      <w:r w:rsidRPr="00647D6D">
        <w:rPr>
          <w:rFonts w:eastAsia="Times New Roman" w:cs="Times New Roman"/>
          <w:b/>
          <w:bCs/>
          <w:i/>
          <w:iCs/>
          <w:color w:val="4472C4" w:themeColor="accent1"/>
          <w:sz w:val="24"/>
          <w:szCs w:val="24"/>
          <w:lang w:eastAsia="ru-RU"/>
        </w:rPr>
        <w:t xml:space="preserve"> </w:t>
      </w:r>
      <w:proofErr w:type="spellStart"/>
      <w:r w:rsidRPr="00647D6D">
        <w:rPr>
          <w:rFonts w:eastAsia="Times New Roman" w:cs="Times New Roman"/>
          <w:b/>
          <w:bCs/>
          <w:i/>
          <w:iCs/>
          <w:color w:val="4472C4" w:themeColor="accent1"/>
          <w:sz w:val="24"/>
          <w:szCs w:val="24"/>
          <w:lang w:eastAsia="ru-RU"/>
        </w:rPr>
        <w:t>Chains</w:t>
      </w:r>
      <w:proofErr w:type="spellEnd"/>
      <w:r w:rsidRPr="00647D6D">
        <w:rPr>
          <w:rFonts w:eastAsia="Times New Roman" w:cs="Times New Roman"/>
          <w:b/>
          <w:bCs/>
          <w:i/>
          <w:iCs/>
          <w:color w:val="4472C4" w:themeColor="accent1"/>
          <w:sz w:val="24"/>
          <w:szCs w:val="24"/>
          <w:lang w:eastAsia="ru-RU"/>
        </w:rPr>
        <w:t>:</w:t>
      </w:r>
    </w:p>
    <w:p w14:paraId="7728EAF0" w14:textId="77777777" w:rsidR="00647D6D" w:rsidRPr="00647D6D" w:rsidRDefault="00647D6D" w:rsidP="007811C9">
      <w:pPr>
        <w:numPr>
          <w:ilvl w:val="0"/>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Assessing the Current State of the Value Chain:</w:t>
      </w:r>
    </w:p>
    <w:p w14:paraId="77C9F9E9" w14:textId="77777777" w:rsidR="00647D6D" w:rsidRPr="00647D6D" w:rsidRDefault="00647D6D" w:rsidP="007811C9">
      <w:pPr>
        <w:numPr>
          <w:ilvl w:val="1"/>
          <w:numId w:val="21"/>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Value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Chain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Mapping</w:t>
      </w:r>
      <w:proofErr w:type="spellEnd"/>
      <w:r w:rsidRPr="00647D6D">
        <w:rPr>
          <w:rFonts w:eastAsia="Times New Roman" w:cs="Times New Roman"/>
          <w:b/>
          <w:bCs/>
          <w:sz w:val="24"/>
          <w:szCs w:val="24"/>
          <w:lang w:eastAsia="ru-RU"/>
        </w:rPr>
        <w:t>:</w:t>
      </w:r>
    </w:p>
    <w:p w14:paraId="1A85623F" w14:textId="7D3108AD" w:rsidR="00647D6D" w:rsidRPr="00647D6D" w:rsidRDefault="00647D6D" w:rsidP="007811C9">
      <w:pPr>
        <w:numPr>
          <w:ilvl w:val="2"/>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Identify all links in the value chain, from production to final consumption, and analyze production volumes, productivity, weak links, and bottlenecks (e.g., transportation, processing, marketing).</w:t>
      </w:r>
      <w:r w:rsidR="001648DE">
        <w:rPr>
          <w:rFonts w:eastAsia="Times New Roman" w:cs="Times New Roman"/>
          <w:sz w:val="24"/>
          <w:szCs w:val="24"/>
          <w:lang w:val="en-US" w:eastAsia="ru-RU"/>
        </w:rPr>
        <w:t xml:space="preserve"> </w:t>
      </w:r>
      <w:r w:rsidR="001648DE" w:rsidRPr="001648DE">
        <w:rPr>
          <w:rFonts w:eastAsia="Times New Roman" w:cs="Times New Roman"/>
          <w:sz w:val="24"/>
          <w:szCs w:val="24"/>
          <w:lang w:val="en-US" w:eastAsia="ru-RU"/>
        </w:rPr>
        <w:t>Analysis of women's and men's participation at each stage of the value chain, including their roles, income distribution, and barriers to advancement within the chain.</w:t>
      </w:r>
    </w:p>
    <w:p w14:paraId="0A16D572" w14:textId="77777777" w:rsidR="00647D6D" w:rsidRPr="00647D6D" w:rsidRDefault="00647D6D" w:rsidP="007811C9">
      <w:pPr>
        <w:numPr>
          <w:ilvl w:val="1"/>
          <w:numId w:val="21"/>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Efficiency</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Analysis</w:t>
      </w:r>
      <w:proofErr w:type="spellEnd"/>
      <w:r w:rsidRPr="00647D6D">
        <w:rPr>
          <w:rFonts w:eastAsia="Times New Roman" w:cs="Times New Roman"/>
          <w:b/>
          <w:bCs/>
          <w:sz w:val="24"/>
          <w:szCs w:val="24"/>
          <w:lang w:eastAsia="ru-RU"/>
        </w:rPr>
        <w:t>:</w:t>
      </w:r>
    </w:p>
    <w:p w14:paraId="29071FA0" w14:textId="77777777" w:rsidR="00647D6D" w:rsidRPr="00647D6D" w:rsidRDefault="00647D6D" w:rsidP="007811C9">
      <w:pPr>
        <w:numPr>
          <w:ilvl w:val="2"/>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Conduct a cost analysis to estimate expenses at each stage of the value chain and pinpoint the most inefficient stages.</w:t>
      </w:r>
    </w:p>
    <w:p w14:paraId="11551339" w14:textId="77777777" w:rsidR="00647D6D" w:rsidRPr="00647D6D" w:rsidRDefault="00647D6D" w:rsidP="007811C9">
      <w:pPr>
        <w:numPr>
          <w:ilvl w:val="1"/>
          <w:numId w:val="21"/>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Financial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Analysis</w:t>
      </w:r>
      <w:proofErr w:type="spellEnd"/>
      <w:r w:rsidRPr="00647D6D">
        <w:rPr>
          <w:rFonts w:eastAsia="Times New Roman" w:cs="Times New Roman"/>
          <w:b/>
          <w:bCs/>
          <w:sz w:val="24"/>
          <w:szCs w:val="24"/>
          <w:lang w:eastAsia="ru-RU"/>
        </w:rPr>
        <w:t>:</w:t>
      </w:r>
    </w:p>
    <w:p w14:paraId="07CF19DF" w14:textId="7D61CFFC" w:rsidR="00647D6D" w:rsidRPr="00647D6D" w:rsidRDefault="00647D6D" w:rsidP="007811C9">
      <w:pPr>
        <w:numPr>
          <w:ilvl w:val="2"/>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 xml:space="preserve">Use econometric models to assess the profitability of the value chain, </w:t>
      </w:r>
      <w:r>
        <w:rPr>
          <w:rFonts w:eastAsia="Times New Roman" w:cs="Times New Roman"/>
          <w:sz w:val="24"/>
          <w:szCs w:val="24"/>
          <w:lang w:val="en-US" w:eastAsia="ru-RU"/>
        </w:rPr>
        <w:t>including return on investments</w:t>
      </w:r>
      <w:r w:rsidRPr="00647D6D">
        <w:rPr>
          <w:rFonts w:eastAsia="Times New Roman" w:cs="Times New Roman"/>
          <w:sz w:val="24"/>
          <w:szCs w:val="24"/>
          <w:lang w:val="en-US" w:eastAsia="ru-RU"/>
        </w:rPr>
        <w:t>, margins, and cost structures.</w:t>
      </w:r>
    </w:p>
    <w:p w14:paraId="2F204147" w14:textId="77777777" w:rsidR="00647D6D" w:rsidRPr="00647D6D" w:rsidRDefault="00647D6D" w:rsidP="007811C9">
      <w:pPr>
        <w:numPr>
          <w:ilvl w:val="0"/>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Recommendations for Improved Management, Innovation, and Technology:</w:t>
      </w:r>
    </w:p>
    <w:p w14:paraId="0374FC4A" w14:textId="77777777" w:rsidR="00647D6D" w:rsidRPr="00647D6D" w:rsidRDefault="00647D6D" w:rsidP="007811C9">
      <w:pPr>
        <w:numPr>
          <w:ilvl w:val="1"/>
          <w:numId w:val="21"/>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Innovation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Approaches</w:t>
      </w:r>
      <w:proofErr w:type="spellEnd"/>
      <w:r w:rsidRPr="00647D6D">
        <w:rPr>
          <w:rFonts w:eastAsia="Times New Roman" w:cs="Times New Roman"/>
          <w:b/>
          <w:bCs/>
          <w:sz w:val="24"/>
          <w:szCs w:val="24"/>
          <w:lang w:eastAsia="ru-RU"/>
        </w:rPr>
        <w:t>:</w:t>
      </w:r>
    </w:p>
    <w:p w14:paraId="39FF5EE7" w14:textId="2E317377" w:rsidR="00647D6D" w:rsidRPr="00647D6D" w:rsidRDefault="001648DE" w:rsidP="007811C9">
      <w:pPr>
        <w:numPr>
          <w:ilvl w:val="2"/>
          <w:numId w:val="21"/>
        </w:numPr>
        <w:spacing w:before="100" w:beforeAutospacing="1" w:after="100" w:afterAutospacing="1"/>
        <w:jc w:val="both"/>
        <w:rPr>
          <w:rFonts w:eastAsia="Times New Roman" w:cs="Times New Roman"/>
          <w:sz w:val="24"/>
          <w:szCs w:val="24"/>
          <w:lang w:val="en-US" w:eastAsia="ru-RU"/>
        </w:rPr>
      </w:pPr>
      <w:r w:rsidRPr="001648DE">
        <w:rPr>
          <w:rFonts w:eastAsia="Times New Roman" w:cs="Times New Roman"/>
          <w:sz w:val="24"/>
          <w:szCs w:val="24"/>
          <w:lang w:val="en-US" w:eastAsia="ru-RU"/>
        </w:rPr>
        <w:t>Analysis of the potential for implementing sustainable technologies (e.g., solar dryers, drip irrigation systems), considering their cost-effectiveness and impact on environmental sustainability, including an assessment of technologies that reduce the workload on women</w:t>
      </w:r>
      <w:r w:rsidR="00647D6D" w:rsidRPr="00647D6D">
        <w:rPr>
          <w:rFonts w:eastAsia="Times New Roman" w:cs="Times New Roman"/>
          <w:sz w:val="24"/>
          <w:szCs w:val="24"/>
          <w:lang w:val="en-US" w:eastAsia="ru-RU"/>
        </w:rPr>
        <w:t>.</w:t>
      </w:r>
    </w:p>
    <w:p w14:paraId="14E88A5B" w14:textId="77777777" w:rsidR="00647D6D" w:rsidRPr="001648DE" w:rsidRDefault="00647D6D" w:rsidP="007811C9">
      <w:pPr>
        <w:numPr>
          <w:ilvl w:val="1"/>
          <w:numId w:val="21"/>
        </w:numPr>
        <w:spacing w:before="100" w:beforeAutospacing="1" w:after="100" w:afterAutospacing="1"/>
        <w:jc w:val="both"/>
        <w:rPr>
          <w:rFonts w:eastAsia="Times New Roman" w:cs="Times New Roman"/>
          <w:sz w:val="24"/>
          <w:szCs w:val="24"/>
          <w:lang w:val="en-US" w:eastAsia="ru-RU"/>
        </w:rPr>
      </w:pPr>
      <w:r w:rsidRPr="001648DE">
        <w:rPr>
          <w:rFonts w:eastAsia="Times New Roman" w:cs="Times New Roman"/>
          <w:b/>
          <w:bCs/>
          <w:sz w:val="24"/>
          <w:szCs w:val="24"/>
          <w:lang w:val="en-US" w:eastAsia="ru-RU"/>
        </w:rPr>
        <w:t>Chain Management:</w:t>
      </w:r>
    </w:p>
    <w:p w14:paraId="38106EA5" w14:textId="18A6AE30" w:rsidR="00647D6D" w:rsidRDefault="00647D6D" w:rsidP="007811C9">
      <w:pPr>
        <w:numPr>
          <w:ilvl w:val="2"/>
          <w:numId w:val="21"/>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Suggest ways to improve coordination across the value chain, particularly between producers, processors, and exporters.</w:t>
      </w:r>
    </w:p>
    <w:p w14:paraId="4D753211" w14:textId="0CE1811F" w:rsidR="007C145B" w:rsidRPr="00647D6D" w:rsidRDefault="007C145B" w:rsidP="007811C9">
      <w:pPr>
        <w:numPr>
          <w:ilvl w:val="2"/>
          <w:numId w:val="21"/>
        </w:numPr>
        <w:spacing w:before="100" w:beforeAutospacing="1" w:after="100" w:afterAutospacing="1"/>
        <w:jc w:val="both"/>
        <w:rPr>
          <w:rFonts w:eastAsia="Times New Roman" w:cs="Times New Roman"/>
          <w:sz w:val="24"/>
          <w:szCs w:val="24"/>
          <w:lang w:val="en-US" w:eastAsia="ru-RU"/>
        </w:rPr>
      </w:pPr>
      <w:r w:rsidRPr="007C145B">
        <w:rPr>
          <w:rFonts w:eastAsia="Times New Roman" w:cs="Times New Roman"/>
          <w:sz w:val="24"/>
          <w:szCs w:val="24"/>
          <w:lang w:val="en-US" w:eastAsia="ru-RU"/>
        </w:rPr>
        <w:t>Recommendations for increasing women's participation in value chain management, including support for women’s cooperatives and initiatives.</w:t>
      </w:r>
    </w:p>
    <w:p w14:paraId="69718283" w14:textId="77777777" w:rsidR="00647D6D" w:rsidRPr="00647D6D" w:rsidRDefault="00647D6D" w:rsidP="007811C9">
      <w:pPr>
        <w:numPr>
          <w:ilvl w:val="1"/>
          <w:numId w:val="21"/>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Digitalization</w:t>
      </w:r>
      <w:proofErr w:type="spellEnd"/>
      <w:r w:rsidRPr="00647D6D">
        <w:rPr>
          <w:rFonts w:eastAsia="Times New Roman" w:cs="Times New Roman"/>
          <w:b/>
          <w:bCs/>
          <w:sz w:val="24"/>
          <w:szCs w:val="24"/>
          <w:lang w:eastAsia="ru-RU"/>
        </w:rPr>
        <w:t>:</w:t>
      </w:r>
    </w:p>
    <w:p w14:paraId="269A788A" w14:textId="1DC76E4C" w:rsidR="007C145B" w:rsidRPr="007C145B" w:rsidRDefault="007C145B" w:rsidP="007C145B">
      <w:pPr>
        <w:numPr>
          <w:ilvl w:val="2"/>
          <w:numId w:val="21"/>
        </w:numPr>
        <w:spacing w:before="100" w:beforeAutospacing="1" w:after="100" w:afterAutospacing="1"/>
        <w:jc w:val="both"/>
        <w:rPr>
          <w:rFonts w:eastAsia="Times New Roman" w:cs="Times New Roman"/>
          <w:sz w:val="24"/>
          <w:szCs w:val="24"/>
          <w:lang w:val="en-US" w:eastAsia="ru-RU"/>
        </w:rPr>
      </w:pPr>
      <w:r w:rsidRPr="007C145B">
        <w:rPr>
          <w:rFonts w:eastAsia="Times New Roman" w:cs="Times New Roman"/>
          <w:sz w:val="24"/>
          <w:szCs w:val="24"/>
          <w:lang w:val="en-US" w:eastAsia="ru-RU"/>
        </w:rPr>
        <w:t xml:space="preserve">Recommendations for implementing digital solutions (e.g., blockchain for supply chain transparency or mobile applications for production </w:t>
      </w:r>
      <w:r w:rsidRPr="007C145B">
        <w:rPr>
          <w:rFonts w:eastAsia="Times New Roman" w:cs="Times New Roman"/>
          <w:sz w:val="24"/>
          <w:szCs w:val="24"/>
          <w:lang w:val="en-US" w:eastAsia="ru-RU"/>
        </w:rPr>
        <w:lastRenderedPageBreak/>
        <w:t>monitoring), including those tailored to women's needs (e.g., online marketplaces, mobile apps for access to information and finance).</w:t>
      </w:r>
    </w:p>
    <w:p w14:paraId="5E3C4382" w14:textId="06DF1C73" w:rsidR="00647D6D" w:rsidRPr="00647D6D" w:rsidRDefault="007C145B" w:rsidP="007C145B">
      <w:pPr>
        <w:numPr>
          <w:ilvl w:val="2"/>
          <w:numId w:val="21"/>
        </w:numPr>
        <w:spacing w:before="100" w:beforeAutospacing="1" w:after="100" w:afterAutospacing="1"/>
        <w:jc w:val="both"/>
        <w:rPr>
          <w:rFonts w:eastAsia="Times New Roman" w:cs="Times New Roman"/>
          <w:sz w:val="24"/>
          <w:szCs w:val="24"/>
          <w:lang w:val="en-US" w:eastAsia="ru-RU"/>
        </w:rPr>
      </w:pPr>
      <w:r w:rsidRPr="007C145B">
        <w:rPr>
          <w:rFonts w:eastAsia="Times New Roman" w:cs="Times New Roman"/>
          <w:sz w:val="24"/>
          <w:szCs w:val="24"/>
          <w:lang w:val="en-US" w:eastAsia="ru-RU"/>
        </w:rPr>
        <w:t>Assessment of the digital divide and proposals for training women in digital skills.</w:t>
      </w:r>
    </w:p>
    <w:p w14:paraId="48F6C8D6" w14:textId="0AFE6120" w:rsidR="00647D6D" w:rsidRPr="00647D6D" w:rsidRDefault="00647D6D" w:rsidP="007811C9">
      <w:pPr>
        <w:spacing w:before="100" w:beforeAutospacing="1" w:after="100" w:afterAutospacing="1"/>
        <w:jc w:val="both"/>
        <w:rPr>
          <w:rFonts w:eastAsia="Times New Roman" w:cs="Times New Roman"/>
          <w:b/>
          <w:bCs/>
          <w:i/>
          <w:iCs/>
          <w:color w:val="4472C4" w:themeColor="accent1"/>
          <w:sz w:val="24"/>
          <w:szCs w:val="24"/>
          <w:lang w:eastAsia="ru-RU"/>
        </w:rPr>
      </w:pPr>
      <w:proofErr w:type="spellStart"/>
      <w:r w:rsidRPr="00647D6D">
        <w:rPr>
          <w:rFonts w:eastAsia="Times New Roman" w:cs="Times New Roman"/>
          <w:b/>
          <w:bCs/>
          <w:i/>
          <w:iCs/>
          <w:color w:val="4472C4" w:themeColor="accent1"/>
          <w:sz w:val="24"/>
          <w:szCs w:val="24"/>
          <w:lang w:eastAsia="ru-RU"/>
        </w:rPr>
        <w:t>Impact</w:t>
      </w:r>
      <w:proofErr w:type="spellEnd"/>
      <w:r w:rsidRPr="00647D6D">
        <w:rPr>
          <w:rFonts w:eastAsia="Times New Roman" w:cs="Times New Roman"/>
          <w:b/>
          <w:bCs/>
          <w:i/>
          <w:iCs/>
          <w:color w:val="4472C4" w:themeColor="accent1"/>
          <w:sz w:val="24"/>
          <w:szCs w:val="24"/>
          <w:lang w:eastAsia="ru-RU"/>
        </w:rPr>
        <w:t xml:space="preserve"> </w:t>
      </w:r>
      <w:proofErr w:type="spellStart"/>
      <w:r w:rsidRPr="00647D6D">
        <w:rPr>
          <w:rFonts w:eastAsia="Times New Roman" w:cs="Times New Roman"/>
          <w:b/>
          <w:bCs/>
          <w:i/>
          <w:iCs/>
          <w:color w:val="4472C4" w:themeColor="accent1"/>
          <w:sz w:val="24"/>
          <w:szCs w:val="24"/>
          <w:lang w:eastAsia="ru-RU"/>
        </w:rPr>
        <w:t>on</w:t>
      </w:r>
      <w:proofErr w:type="spellEnd"/>
      <w:r w:rsidRPr="00647D6D">
        <w:rPr>
          <w:rFonts w:eastAsia="Times New Roman" w:cs="Times New Roman"/>
          <w:b/>
          <w:bCs/>
          <w:i/>
          <w:iCs/>
          <w:color w:val="4472C4" w:themeColor="accent1"/>
          <w:sz w:val="24"/>
          <w:szCs w:val="24"/>
          <w:lang w:eastAsia="ru-RU"/>
        </w:rPr>
        <w:t xml:space="preserve"> </w:t>
      </w:r>
      <w:proofErr w:type="spellStart"/>
      <w:r w:rsidRPr="00647D6D">
        <w:rPr>
          <w:rFonts w:eastAsia="Times New Roman" w:cs="Times New Roman"/>
          <w:b/>
          <w:bCs/>
          <w:i/>
          <w:iCs/>
          <w:color w:val="4472C4" w:themeColor="accent1"/>
          <w:sz w:val="24"/>
          <w:szCs w:val="24"/>
          <w:lang w:eastAsia="ru-RU"/>
        </w:rPr>
        <w:t>Employment</w:t>
      </w:r>
      <w:proofErr w:type="spellEnd"/>
      <w:r w:rsidRPr="00647D6D">
        <w:rPr>
          <w:rFonts w:eastAsia="Times New Roman" w:cs="Times New Roman"/>
          <w:b/>
          <w:bCs/>
          <w:i/>
          <w:iCs/>
          <w:color w:val="4472C4" w:themeColor="accent1"/>
          <w:sz w:val="24"/>
          <w:szCs w:val="24"/>
          <w:lang w:eastAsia="ru-RU"/>
        </w:rPr>
        <w:t>:</w:t>
      </w:r>
    </w:p>
    <w:p w14:paraId="3E83A830" w14:textId="77777777" w:rsidR="00647D6D" w:rsidRPr="00647D6D" w:rsidRDefault="00647D6D" w:rsidP="007811C9">
      <w:pPr>
        <w:numPr>
          <w:ilvl w:val="0"/>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Analyze Current and Potential Employment in Key Sectors:</w:t>
      </w:r>
    </w:p>
    <w:p w14:paraId="5BD8093C"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Disaggregation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Employment</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Data</w:t>
      </w:r>
      <w:proofErr w:type="spellEnd"/>
      <w:r w:rsidRPr="00647D6D">
        <w:rPr>
          <w:rFonts w:eastAsia="Times New Roman" w:cs="Times New Roman"/>
          <w:b/>
          <w:bCs/>
          <w:sz w:val="24"/>
          <w:szCs w:val="24"/>
          <w:lang w:eastAsia="ru-RU"/>
        </w:rPr>
        <w:t>:</w:t>
      </w:r>
    </w:p>
    <w:p w14:paraId="09E72DCC" w14:textId="77777777" w:rsidR="00647D6D" w:rsidRP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Examine employment patterns in key parts of the value chains, considering gender, age, and other socio-economic factors.</w:t>
      </w:r>
    </w:p>
    <w:p w14:paraId="04D4AD46"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Econometric</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Models</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Employment</w:t>
      </w:r>
      <w:proofErr w:type="spellEnd"/>
      <w:r w:rsidRPr="00647D6D">
        <w:rPr>
          <w:rFonts w:eastAsia="Times New Roman" w:cs="Times New Roman"/>
          <w:b/>
          <w:bCs/>
          <w:sz w:val="24"/>
          <w:szCs w:val="24"/>
          <w:lang w:eastAsia="ru-RU"/>
        </w:rPr>
        <w:t>:</w:t>
      </w:r>
    </w:p>
    <w:p w14:paraId="6E0818D0" w14:textId="77777777" w:rsidR="00647D6D" w:rsidRP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Model the effects of changes in the value chain on job creation, including assessing how employment is affected by increased investment or the introduction of new technologies.</w:t>
      </w:r>
    </w:p>
    <w:p w14:paraId="47ACE138"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SWOT Analysis of the Labor Market:</w:t>
      </w:r>
    </w:p>
    <w:p w14:paraId="4E48EC59" w14:textId="77777777" w:rsidR="00647D6D" w:rsidRP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Evaluate current barriers and opportunities for job growth within the value chains.</w:t>
      </w:r>
    </w:p>
    <w:p w14:paraId="5E9FE55A" w14:textId="77777777" w:rsidR="00647D6D" w:rsidRPr="00647D6D" w:rsidRDefault="00647D6D" w:rsidP="007811C9">
      <w:pPr>
        <w:numPr>
          <w:ilvl w:val="0"/>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Recommendations for Employment Growth for Vulnerable Groups:</w:t>
      </w:r>
    </w:p>
    <w:p w14:paraId="372E916D"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Inclusive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Growth</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Programs</w:t>
      </w:r>
      <w:proofErr w:type="spellEnd"/>
      <w:r w:rsidRPr="00647D6D">
        <w:rPr>
          <w:rFonts w:eastAsia="Times New Roman" w:cs="Times New Roman"/>
          <w:b/>
          <w:bCs/>
          <w:sz w:val="24"/>
          <w:szCs w:val="24"/>
          <w:lang w:eastAsia="ru-RU"/>
        </w:rPr>
        <w:t>:</w:t>
      </w:r>
    </w:p>
    <w:p w14:paraId="108DD360" w14:textId="77777777" w:rsidR="00647D6D" w:rsidRP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Develop tailored recommendations for training and skill development programs aimed at women and youth, based on the specific needs of the value chains.</w:t>
      </w:r>
    </w:p>
    <w:p w14:paraId="2BF2B602"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Incentivizing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Self-Employment</w:t>
      </w:r>
      <w:proofErr w:type="spellEnd"/>
      <w:r w:rsidRPr="00647D6D">
        <w:rPr>
          <w:rFonts w:eastAsia="Times New Roman" w:cs="Times New Roman"/>
          <w:b/>
          <w:bCs/>
          <w:sz w:val="24"/>
          <w:szCs w:val="24"/>
          <w:lang w:eastAsia="ru-RU"/>
        </w:rPr>
        <w:t>:</w:t>
      </w:r>
    </w:p>
    <w:p w14:paraId="193D440B" w14:textId="77777777" w:rsidR="00647D6D" w:rsidRP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Identify opportunities for job creation and business models, such as those in processing, logistics, or marketing.</w:t>
      </w:r>
    </w:p>
    <w:p w14:paraId="5E682140" w14:textId="77777777" w:rsidR="00647D6D" w:rsidRPr="00647D6D" w:rsidRDefault="00647D6D" w:rsidP="007811C9">
      <w:pPr>
        <w:numPr>
          <w:ilvl w:val="1"/>
          <w:numId w:val="22"/>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Financial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Support</w:t>
      </w:r>
      <w:proofErr w:type="spellEnd"/>
      <w:r w:rsidRPr="00647D6D">
        <w:rPr>
          <w:rFonts w:eastAsia="Times New Roman" w:cs="Times New Roman"/>
          <w:b/>
          <w:bCs/>
          <w:sz w:val="24"/>
          <w:szCs w:val="24"/>
          <w:lang w:eastAsia="ru-RU"/>
        </w:rPr>
        <w:t>:</w:t>
      </w:r>
    </w:p>
    <w:p w14:paraId="5BD08A7C" w14:textId="320DCFA5" w:rsidR="00647D6D" w:rsidRDefault="00647D6D" w:rsidP="007811C9">
      <w:pPr>
        <w:numPr>
          <w:ilvl w:val="2"/>
          <w:numId w:val="22"/>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Provide guidance on accessing soft loans and grants for women and youth to support their entrepreneurship within the value chains.</w:t>
      </w:r>
    </w:p>
    <w:p w14:paraId="45030F87" w14:textId="77777777" w:rsidR="00647D6D" w:rsidRPr="00647D6D" w:rsidRDefault="00647D6D" w:rsidP="007811C9">
      <w:p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C. Preparation of Business Plans:</w:t>
      </w:r>
    </w:p>
    <w:p w14:paraId="21777826" w14:textId="77777777" w:rsidR="00647D6D" w:rsidRPr="00647D6D" w:rsidRDefault="00647D6D" w:rsidP="007811C9">
      <w:pPr>
        <w:numPr>
          <w:ilvl w:val="0"/>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Develop Business Plans for Priority Value Chain Areas:</w:t>
      </w:r>
    </w:p>
    <w:p w14:paraId="7F4915EE" w14:textId="77777777" w:rsidR="00647D6D" w:rsidRPr="00647D6D" w:rsidRDefault="00647D6D" w:rsidP="007811C9">
      <w:pPr>
        <w:numPr>
          <w:ilvl w:val="1"/>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Risk and Adaptation Strategies Analysis:</w:t>
      </w:r>
    </w:p>
    <w:p w14:paraId="31DB3A48"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Use scenario modeling to assess risks (climate, market, operational).</w:t>
      </w:r>
    </w:p>
    <w:p w14:paraId="4257A882"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Integrate climate adaptation strategies (e.g., sustainable technologies, resource management practices).</w:t>
      </w:r>
    </w:p>
    <w:p w14:paraId="37E86097" w14:textId="77777777" w:rsidR="00647D6D" w:rsidRPr="00647D6D" w:rsidRDefault="00647D6D" w:rsidP="007811C9">
      <w:pPr>
        <w:numPr>
          <w:ilvl w:val="1"/>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Preparation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Key</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Sections</w:t>
      </w:r>
      <w:proofErr w:type="spellEnd"/>
      <w:r w:rsidRPr="00647D6D">
        <w:rPr>
          <w:rFonts w:eastAsia="Times New Roman" w:cs="Times New Roman"/>
          <w:b/>
          <w:bCs/>
          <w:sz w:val="24"/>
          <w:szCs w:val="24"/>
          <w:lang w:eastAsia="ru-RU"/>
        </w:rPr>
        <w:t>:</w:t>
      </w:r>
    </w:p>
    <w:p w14:paraId="68CE40C4"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Marketing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Strategy</w:t>
      </w:r>
      <w:proofErr w:type="spellEnd"/>
      <w:r w:rsidRPr="00647D6D">
        <w:rPr>
          <w:rFonts w:eastAsia="Times New Roman" w:cs="Times New Roman"/>
          <w:b/>
          <w:bCs/>
          <w:sz w:val="24"/>
          <w:szCs w:val="24"/>
          <w:lang w:eastAsia="ru-RU"/>
        </w:rPr>
        <w:t>:</w:t>
      </w:r>
    </w:p>
    <w:p w14:paraId="4B979D15"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Analyze market demand, competition, and market entry strategies.</w:t>
      </w:r>
    </w:p>
    <w:p w14:paraId="12720E77"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Apply market segmentation and niche analysis techniques.</w:t>
      </w:r>
    </w:p>
    <w:p w14:paraId="3CA1AAEC"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Feasibility</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Study</w:t>
      </w:r>
      <w:proofErr w:type="spellEnd"/>
      <w:r w:rsidRPr="00647D6D">
        <w:rPr>
          <w:rFonts w:eastAsia="Times New Roman" w:cs="Times New Roman"/>
          <w:b/>
          <w:bCs/>
          <w:sz w:val="24"/>
          <w:szCs w:val="24"/>
          <w:lang w:eastAsia="ru-RU"/>
        </w:rPr>
        <w:t>:</w:t>
      </w:r>
    </w:p>
    <w:p w14:paraId="2126E259"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Assess infrastructure, technology, and logistics needs.</w:t>
      </w:r>
    </w:p>
    <w:p w14:paraId="6BC6362A"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Perform capital and operating cost analysis.</w:t>
      </w:r>
    </w:p>
    <w:p w14:paraId="2E18CE30"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Financial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Model</w:t>
      </w:r>
      <w:proofErr w:type="spellEnd"/>
      <w:r w:rsidRPr="00647D6D">
        <w:rPr>
          <w:rFonts w:eastAsia="Times New Roman" w:cs="Times New Roman"/>
          <w:b/>
          <w:bCs/>
          <w:sz w:val="24"/>
          <w:szCs w:val="24"/>
          <w:lang w:eastAsia="ru-RU"/>
        </w:rPr>
        <w:t>:</w:t>
      </w:r>
    </w:p>
    <w:p w14:paraId="08AAD4B1"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Calculate key financial indicators (NPV, IRR, DSCR).</w:t>
      </w:r>
    </w:p>
    <w:p w14:paraId="1CAE4832" w14:textId="77777777" w:rsidR="00647D6D" w:rsidRPr="00647D6D" w:rsidRDefault="00647D6D" w:rsidP="007811C9">
      <w:pPr>
        <w:numPr>
          <w:ilvl w:val="3"/>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Consider potential scenarios related to fluctuations in raw material prices, transportation costs, etc.</w:t>
      </w:r>
    </w:p>
    <w:p w14:paraId="65145AFD" w14:textId="77777777" w:rsidR="00647D6D" w:rsidRPr="00647D6D" w:rsidRDefault="00647D6D" w:rsidP="007811C9">
      <w:pPr>
        <w:numPr>
          <w:ilvl w:val="1"/>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Methods</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Analysis</w:t>
      </w:r>
      <w:proofErr w:type="spellEnd"/>
      <w:r w:rsidRPr="00647D6D">
        <w:rPr>
          <w:rFonts w:eastAsia="Times New Roman" w:cs="Times New Roman"/>
          <w:b/>
          <w:bCs/>
          <w:sz w:val="24"/>
          <w:szCs w:val="24"/>
          <w:lang w:eastAsia="ru-RU"/>
        </w:rPr>
        <w:t>:</w:t>
      </w:r>
    </w:p>
    <w:p w14:paraId="58F377EC"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Use econometric modeling to predict the financial sustainability of projects.</w:t>
      </w:r>
    </w:p>
    <w:p w14:paraId="0F4C74AD"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Benchmark business models against similar projects in other countries.</w:t>
      </w:r>
    </w:p>
    <w:p w14:paraId="0324BF75" w14:textId="77777777" w:rsidR="00647D6D" w:rsidRPr="00647D6D" w:rsidRDefault="00647D6D" w:rsidP="007811C9">
      <w:pPr>
        <w:numPr>
          <w:ilvl w:val="0"/>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Development</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Recommendations</w:t>
      </w:r>
      <w:proofErr w:type="spellEnd"/>
      <w:r w:rsidRPr="00647D6D">
        <w:rPr>
          <w:rFonts w:eastAsia="Times New Roman" w:cs="Times New Roman"/>
          <w:b/>
          <w:bCs/>
          <w:sz w:val="24"/>
          <w:szCs w:val="24"/>
          <w:lang w:eastAsia="ru-RU"/>
        </w:rPr>
        <w:t>:</w:t>
      </w:r>
    </w:p>
    <w:p w14:paraId="33D19E3B" w14:textId="77777777" w:rsidR="00647D6D" w:rsidRPr="00647D6D" w:rsidRDefault="00647D6D" w:rsidP="007811C9">
      <w:pPr>
        <w:numPr>
          <w:ilvl w:val="1"/>
          <w:numId w:val="23"/>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lastRenderedPageBreak/>
        <w:t>Sustainable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Resource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Utilization</w:t>
      </w:r>
      <w:proofErr w:type="spellEnd"/>
      <w:r w:rsidRPr="00647D6D">
        <w:rPr>
          <w:rFonts w:eastAsia="Times New Roman" w:cs="Times New Roman"/>
          <w:b/>
          <w:bCs/>
          <w:sz w:val="24"/>
          <w:szCs w:val="24"/>
          <w:lang w:eastAsia="ru-RU"/>
        </w:rPr>
        <w:t>:</w:t>
      </w:r>
    </w:p>
    <w:p w14:paraId="0BB01628" w14:textId="3C85CB10"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Identify opportunities to optimize water, energy, and fertilizer consumption</w:t>
      </w:r>
      <w:r w:rsidR="007C145B">
        <w:rPr>
          <w:rFonts w:eastAsia="Times New Roman" w:cs="Times New Roman"/>
          <w:sz w:val="24"/>
          <w:szCs w:val="24"/>
          <w:lang w:val="en-US" w:eastAsia="ru-RU"/>
        </w:rPr>
        <w:t>, as well as other resources (e.g. pastures)</w:t>
      </w:r>
    </w:p>
    <w:p w14:paraId="7D4EA30A" w14:textId="77777777" w:rsidR="00647D6D" w:rsidRPr="00647D6D" w:rsidRDefault="00647D6D" w:rsidP="007811C9">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Assess the sustainability of production processes and their environmental impact.</w:t>
      </w:r>
    </w:p>
    <w:p w14:paraId="4CD1C4C5" w14:textId="7ED213E7" w:rsidR="00647D6D" w:rsidRPr="007C145B" w:rsidRDefault="00647D6D" w:rsidP="007811C9">
      <w:pPr>
        <w:numPr>
          <w:ilvl w:val="1"/>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Profit Maximization and Risk Minimization:</w:t>
      </w:r>
    </w:p>
    <w:p w14:paraId="5C529335" w14:textId="04E167CD" w:rsidR="007C145B" w:rsidRPr="007C145B" w:rsidRDefault="007C145B" w:rsidP="007C145B">
      <w:pPr>
        <w:numPr>
          <w:ilvl w:val="2"/>
          <w:numId w:val="23"/>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Suggest strategies for income diversification.</w:t>
      </w:r>
    </w:p>
    <w:p w14:paraId="7A823EC9" w14:textId="71AF9BB4" w:rsidR="007C145B" w:rsidRPr="007C145B" w:rsidRDefault="007C145B" w:rsidP="007811C9">
      <w:pPr>
        <w:numPr>
          <w:ilvl w:val="1"/>
          <w:numId w:val="23"/>
        </w:numPr>
        <w:spacing w:before="100" w:beforeAutospacing="1" w:after="100" w:afterAutospacing="1"/>
        <w:jc w:val="both"/>
        <w:rPr>
          <w:rFonts w:eastAsia="Times New Roman" w:cs="Times New Roman"/>
          <w:b/>
          <w:bCs/>
          <w:sz w:val="24"/>
          <w:szCs w:val="24"/>
          <w:lang w:val="en-US" w:eastAsia="ru-RU"/>
        </w:rPr>
      </w:pPr>
      <w:r w:rsidRPr="007C145B">
        <w:rPr>
          <w:rFonts w:eastAsia="Times New Roman" w:cs="Times New Roman"/>
          <w:b/>
          <w:bCs/>
          <w:sz w:val="24"/>
          <w:szCs w:val="24"/>
          <w:lang w:val="en-US" w:eastAsia="ru-RU"/>
        </w:rPr>
        <w:t>Develop strategies to minimize climate, market, and operational risks.</w:t>
      </w:r>
    </w:p>
    <w:p w14:paraId="6203783E" w14:textId="77777777" w:rsidR="00647D6D" w:rsidRPr="00647D6D" w:rsidRDefault="00647D6D" w:rsidP="007811C9">
      <w:pPr>
        <w:spacing w:before="100" w:beforeAutospacing="1" w:after="100" w:afterAutospacing="1"/>
        <w:jc w:val="both"/>
        <w:rPr>
          <w:rFonts w:eastAsia="Times New Roman" w:cs="Times New Roman"/>
          <w:sz w:val="24"/>
          <w:szCs w:val="24"/>
          <w:lang w:eastAsia="ru-RU"/>
        </w:rPr>
      </w:pPr>
      <w:r w:rsidRPr="00647D6D">
        <w:rPr>
          <w:rFonts w:eastAsia="Times New Roman" w:cs="Times New Roman"/>
          <w:b/>
          <w:bCs/>
          <w:sz w:val="24"/>
          <w:szCs w:val="24"/>
          <w:lang w:eastAsia="ru-RU"/>
        </w:rPr>
        <w:t xml:space="preserve">D. </w:t>
      </w:r>
      <w:proofErr w:type="spellStart"/>
      <w:r w:rsidRPr="00647D6D">
        <w:rPr>
          <w:rFonts w:eastAsia="Times New Roman" w:cs="Times New Roman"/>
          <w:b/>
          <w:bCs/>
          <w:sz w:val="24"/>
          <w:szCs w:val="24"/>
          <w:lang w:eastAsia="ru-RU"/>
        </w:rPr>
        <w:t>Technical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Advice</w:t>
      </w:r>
      <w:proofErr w:type="spellEnd"/>
      <w:r w:rsidRPr="00647D6D">
        <w:rPr>
          <w:rFonts w:eastAsia="Times New Roman" w:cs="Times New Roman"/>
          <w:b/>
          <w:bCs/>
          <w:sz w:val="24"/>
          <w:szCs w:val="24"/>
          <w:lang w:eastAsia="ru-RU"/>
        </w:rPr>
        <w:t>:</w:t>
      </w:r>
    </w:p>
    <w:p w14:paraId="3A28D517" w14:textId="77777777" w:rsidR="00647D6D" w:rsidRPr="00647D6D" w:rsidRDefault="00647D6D" w:rsidP="007811C9">
      <w:pPr>
        <w:numPr>
          <w:ilvl w:val="0"/>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Conducting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Trainings</w:t>
      </w:r>
      <w:proofErr w:type="spellEnd"/>
      <w:r w:rsidRPr="00647D6D">
        <w:rPr>
          <w:rFonts w:eastAsia="Times New Roman" w:cs="Times New Roman"/>
          <w:b/>
          <w:bCs/>
          <w:sz w:val="24"/>
          <w:szCs w:val="24"/>
          <w:lang w:eastAsia="ru-RU"/>
        </w:rPr>
        <w:t>:</w:t>
      </w:r>
    </w:p>
    <w:p w14:paraId="4B83A2C7" w14:textId="77777777" w:rsidR="00647D6D" w:rsidRPr="00647D6D" w:rsidRDefault="00647D6D" w:rsidP="007811C9">
      <w:pPr>
        <w:numPr>
          <w:ilvl w:val="1"/>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Organizing Training for Local Specialists:</w:t>
      </w:r>
    </w:p>
    <w:p w14:paraId="14089AD1"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sz w:val="24"/>
          <w:szCs w:val="24"/>
          <w:lang w:eastAsia="ru-RU"/>
        </w:rPr>
        <w:t>Topics</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include</w:t>
      </w:r>
      <w:proofErr w:type="spellEnd"/>
      <w:r w:rsidRPr="00647D6D">
        <w:rPr>
          <w:rFonts w:eastAsia="Times New Roman" w:cs="Times New Roman"/>
          <w:sz w:val="24"/>
          <w:szCs w:val="24"/>
          <w:lang w:eastAsia="ru-RU"/>
        </w:rPr>
        <w:t>:</w:t>
      </w:r>
    </w:p>
    <w:p w14:paraId="2927F455" w14:textId="77777777" w:rsidR="00647D6D" w:rsidRPr="00647D6D" w:rsidRDefault="00647D6D" w:rsidP="007811C9">
      <w:pPr>
        <w:numPr>
          <w:ilvl w:val="3"/>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sz w:val="24"/>
          <w:szCs w:val="24"/>
          <w:lang w:eastAsia="ru-RU"/>
        </w:rPr>
        <w:t>Preparing</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sustainable</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business</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plans</w:t>
      </w:r>
      <w:proofErr w:type="spellEnd"/>
      <w:r w:rsidRPr="00647D6D">
        <w:rPr>
          <w:rFonts w:eastAsia="Times New Roman" w:cs="Times New Roman"/>
          <w:sz w:val="24"/>
          <w:szCs w:val="24"/>
          <w:lang w:eastAsia="ru-RU"/>
        </w:rPr>
        <w:t>.</w:t>
      </w:r>
    </w:p>
    <w:p w14:paraId="7CD52164" w14:textId="77777777" w:rsidR="00647D6D" w:rsidRPr="00647D6D" w:rsidRDefault="00647D6D" w:rsidP="007811C9">
      <w:pPr>
        <w:numPr>
          <w:ilvl w:val="3"/>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Utilizing climate and financial adaptation tools.</w:t>
      </w:r>
    </w:p>
    <w:p w14:paraId="176EE23B" w14:textId="77777777" w:rsidR="00647D6D" w:rsidRPr="00647D6D" w:rsidRDefault="00647D6D" w:rsidP="007811C9">
      <w:pPr>
        <w:numPr>
          <w:ilvl w:val="3"/>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Incorporating sustainable technologies and approaches into business models.</w:t>
      </w:r>
    </w:p>
    <w:p w14:paraId="13E9B04D"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Format</w:t>
      </w:r>
      <w:proofErr w:type="spellEnd"/>
      <w:r w:rsidRPr="00647D6D">
        <w:rPr>
          <w:rFonts w:eastAsia="Times New Roman" w:cs="Times New Roman"/>
          <w:b/>
          <w:bCs/>
          <w:sz w:val="24"/>
          <w:szCs w:val="24"/>
          <w:lang w:eastAsia="ru-RU"/>
        </w:rPr>
        <w:t>:</w:t>
      </w:r>
    </w:p>
    <w:p w14:paraId="071D3CAA" w14:textId="7A072F15" w:rsidR="00647D6D" w:rsidRPr="00647D6D" w:rsidRDefault="00647D6D" w:rsidP="007811C9">
      <w:pPr>
        <w:numPr>
          <w:ilvl w:val="3"/>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2-3 two-day training sessions for 10-15 participants each, ensuring gender balance.</w:t>
      </w:r>
      <w:r w:rsidR="007C145B">
        <w:rPr>
          <w:rFonts w:eastAsia="Times New Roman" w:cs="Times New Roman"/>
          <w:sz w:val="24"/>
          <w:szCs w:val="24"/>
          <w:lang w:val="en-US" w:eastAsia="ru-RU"/>
        </w:rPr>
        <w:t xml:space="preserve"> (at least 30% women)</w:t>
      </w:r>
    </w:p>
    <w:p w14:paraId="07ACEC33" w14:textId="77777777" w:rsidR="00647D6D" w:rsidRPr="00647D6D" w:rsidRDefault="00647D6D" w:rsidP="007811C9">
      <w:pPr>
        <w:numPr>
          <w:ilvl w:val="3"/>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Interactive sessions with practical case studies.</w:t>
      </w:r>
    </w:p>
    <w:p w14:paraId="0FEE1AFA" w14:textId="00A62415" w:rsidR="00647D6D" w:rsidRDefault="00647D6D" w:rsidP="007811C9">
      <w:pPr>
        <w:numPr>
          <w:ilvl w:val="3"/>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Provision of training materials (presentations, manuals).</w:t>
      </w:r>
    </w:p>
    <w:p w14:paraId="00C2D907" w14:textId="493EA1B2" w:rsidR="007C145B" w:rsidRPr="00647D6D" w:rsidRDefault="007C145B" w:rsidP="007811C9">
      <w:pPr>
        <w:numPr>
          <w:ilvl w:val="3"/>
          <w:numId w:val="24"/>
        </w:numPr>
        <w:spacing w:before="100" w:beforeAutospacing="1" w:after="100" w:afterAutospacing="1"/>
        <w:jc w:val="both"/>
        <w:rPr>
          <w:rFonts w:eastAsia="Times New Roman" w:cs="Times New Roman"/>
          <w:sz w:val="24"/>
          <w:szCs w:val="24"/>
          <w:lang w:val="en-US" w:eastAsia="ru-RU"/>
        </w:rPr>
      </w:pPr>
      <w:r>
        <w:rPr>
          <w:rFonts w:eastAsia="Times New Roman" w:cs="Times New Roman"/>
          <w:sz w:val="24"/>
          <w:szCs w:val="24"/>
          <w:lang w:val="en-US" w:eastAsia="ru-RU"/>
        </w:rPr>
        <w:t>All training modules must include relevant gender and social aspect.</w:t>
      </w:r>
    </w:p>
    <w:p w14:paraId="3C8D9002" w14:textId="77777777" w:rsidR="00647D6D" w:rsidRPr="00647D6D" w:rsidRDefault="00647D6D" w:rsidP="007811C9">
      <w:pPr>
        <w:numPr>
          <w:ilvl w:val="0"/>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Individual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and</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Group</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Consultations</w:t>
      </w:r>
      <w:proofErr w:type="spellEnd"/>
      <w:r w:rsidRPr="00647D6D">
        <w:rPr>
          <w:rFonts w:eastAsia="Times New Roman" w:cs="Times New Roman"/>
          <w:b/>
          <w:bCs/>
          <w:sz w:val="24"/>
          <w:szCs w:val="24"/>
          <w:lang w:eastAsia="ru-RU"/>
        </w:rPr>
        <w:t>:</w:t>
      </w:r>
    </w:p>
    <w:p w14:paraId="1DDA767E" w14:textId="77777777" w:rsidR="00647D6D" w:rsidRPr="00647D6D" w:rsidRDefault="00647D6D" w:rsidP="007811C9">
      <w:pPr>
        <w:numPr>
          <w:ilvl w:val="1"/>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Target</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Audience</w:t>
      </w:r>
      <w:proofErr w:type="spellEnd"/>
      <w:r w:rsidRPr="00647D6D">
        <w:rPr>
          <w:rFonts w:eastAsia="Times New Roman" w:cs="Times New Roman"/>
          <w:b/>
          <w:bCs/>
          <w:sz w:val="24"/>
          <w:szCs w:val="24"/>
          <w:lang w:eastAsia="ru-RU"/>
        </w:rPr>
        <w:t>:</w:t>
      </w:r>
    </w:p>
    <w:p w14:paraId="61008A7A" w14:textId="272F8562"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25-30 entrepreneurs, local farmers, and small businesses.</w:t>
      </w:r>
      <w:r w:rsidR="007C145B">
        <w:rPr>
          <w:rFonts w:eastAsia="Times New Roman" w:cs="Times New Roman"/>
          <w:sz w:val="24"/>
          <w:szCs w:val="24"/>
          <w:lang w:val="en-US" w:eastAsia="ru-RU"/>
        </w:rPr>
        <w:t xml:space="preserve"> (of which 30% women, 30% youth among which at least 50% women).</w:t>
      </w:r>
    </w:p>
    <w:p w14:paraId="6CCD47D4" w14:textId="77777777" w:rsidR="00647D6D" w:rsidRPr="00647D6D" w:rsidRDefault="00647D6D" w:rsidP="007811C9">
      <w:pPr>
        <w:numPr>
          <w:ilvl w:val="1"/>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Consultation</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Topics</w:t>
      </w:r>
      <w:proofErr w:type="spellEnd"/>
      <w:r w:rsidRPr="00647D6D">
        <w:rPr>
          <w:rFonts w:eastAsia="Times New Roman" w:cs="Times New Roman"/>
          <w:b/>
          <w:bCs/>
          <w:sz w:val="24"/>
          <w:szCs w:val="24"/>
          <w:lang w:eastAsia="ru-RU"/>
        </w:rPr>
        <w:t>:</w:t>
      </w:r>
    </w:p>
    <w:p w14:paraId="1A49843B"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sz w:val="24"/>
          <w:szCs w:val="24"/>
          <w:lang w:eastAsia="ru-RU"/>
        </w:rPr>
        <w:t>Finalizing</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business</w:t>
      </w:r>
      <w:proofErr w:type="spellEnd"/>
      <w:r w:rsidRPr="00647D6D">
        <w:rPr>
          <w:rFonts w:eastAsia="Times New Roman" w:cs="Times New Roman"/>
          <w:sz w:val="24"/>
          <w:szCs w:val="24"/>
          <w:lang w:eastAsia="ru-RU"/>
        </w:rPr>
        <w:t xml:space="preserve"> </w:t>
      </w:r>
      <w:proofErr w:type="spellStart"/>
      <w:r w:rsidRPr="00647D6D">
        <w:rPr>
          <w:rFonts w:eastAsia="Times New Roman" w:cs="Times New Roman"/>
          <w:sz w:val="24"/>
          <w:szCs w:val="24"/>
          <w:lang w:eastAsia="ru-RU"/>
        </w:rPr>
        <w:t>ideas</w:t>
      </w:r>
      <w:proofErr w:type="spellEnd"/>
      <w:r w:rsidRPr="00647D6D">
        <w:rPr>
          <w:rFonts w:eastAsia="Times New Roman" w:cs="Times New Roman"/>
          <w:sz w:val="24"/>
          <w:szCs w:val="24"/>
          <w:lang w:eastAsia="ru-RU"/>
        </w:rPr>
        <w:t>.</w:t>
      </w:r>
    </w:p>
    <w:p w14:paraId="11629AC9"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Financial planning and risk management.</w:t>
      </w:r>
    </w:p>
    <w:p w14:paraId="0ED8D236"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Loan eligibility requirements and other financial considerations.</w:t>
      </w:r>
    </w:p>
    <w:p w14:paraId="2F051625" w14:textId="77777777" w:rsidR="00647D6D" w:rsidRPr="00647D6D" w:rsidRDefault="00647D6D" w:rsidP="007811C9">
      <w:pPr>
        <w:numPr>
          <w:ilvl w:val="1"/>
          <w:numId w:val="24"/>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Methods</w:t>
      </w:r>
      <w:proofErr w:type="spellEnd"/>
      <w:r w:rsidRPr="00647D6D">
        <w:rPr>
          <w:rFonts w:eastAsia="Times New Roman" w:cs="Times New Roman"/>
          <w:b/>
          <w:bCs/>
          <w:sz w:val="24"/>
          <w:szCs w:val="24"/>
          <w:lang w:eastAsia="ru-RU"/>
        </w:rPr>
        <w:t>:</w:t>
      </w:r>
    </w:p>
    <w:p w14:paraId="712F4994" w14:textId="77777777"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Use case studies based on participants' specific business cases.</w:t>
      </w:r>
    </w:p>
    <w:p w14:paraId="6AB5C7FB" w14:textId="1FD85B3B" w:rsidR="00647D6D" w:rsidRPr="00647D6D" w:rsidRDefault="00647D6D" w:rsidP="007811C9">
      <w:pPr>
        <w:numPr>
          <w:ilvl w:val="2"/>
          <w:numId w:val="24"/>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Provide personalized recommendations for improving business strategies.</w:t>
      </w:r>
    </w:p>
    <w:p w14:paraId="5AC5D654" w14:textId="77777777" w:rsidR="00647D6D" w:rsidRPr="00647D6D" w:rsidRDefault="00647D6D" w:rsidP="007811C9">
      <w:pPr>
        <w:spacing w:before="100" w:beforeAutospacing="1" w:after="100" w:afterAutospacing="1"/>
        <w:jc w:val="both"/>
        <w:rPr>
          <w:rFonts w:eastAsia="Times New Roman" w:cs="Times New Roman"/>
          <w:sz w:val="24"/>
          <w:szCs w:val="24"/>
          <w:lang w:eastAsia="ru-RU"/>
        </w:rPr>
      </w:pPr>
      <w:r w:rsidRPr="00647D6D">
        <w:rPr>
          <w:rFonts w:eastAsia="Times New Roman" w:cs="Times New Roman"/>
          <w:b/>
          <w:bCs/>
          <w:sz w:val="24"/>
          <w:szCs w:val="24"/>
          <w:lang w:eastAsia="ru-RU"/>
        </w:rPr>
        <w:t xml:space="preserve">E. </w:t>
      </w:r>
      <w:proofErr w:type="spellStart"/>
      <w:r w:rsidRPr="00647D6D">
        <w:rPr>
          <w:rFonts w:eastAsia="Times New Roman" w:cs="Times New Roman"/>
          <w:b/>
          <w:bCs/>
          <w:sz w:val="24"/>
          <w:szCs w:val="24"/>
          <w:lang w:eastAsia="ru-RU"/>
        </w:rPr>
        <w:t>Financing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Recommendations</w:t>
      </w:r>
      <w:proofErr w:type="spellEnd"/>
      <w:r w:rsidRPr="00647D6D">
        <w:rPr>
          <w:rFonts w:eastAsia="Times New Roman" w:cs="Times New Roman"/>
          <w:b/>
          <w:bCs/>
          <w:sz w:val="24"/>
          <w:szCs w:val="24"/>
          <w:lang w:eastAsia="ru-RU"/>
        </w:rPr>
        <w:t>:</w:t>
      </w:r>
    </w:p>
    <w:p w14:paraId="72BC2ECD" w14:textId="77777777" w:rsidR="00647D6D" w:rsidRPr="00647D6D" w:rsidRDefault="00647D6D" w:rsidP="007811C9">
      <w:pPr>
        <w:numPr>
          <w:ilvl w:val="0"/>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Preparation of Criteria for Selection of Economic Subprojects for Subsequent Lending:</w:t>
      </w:r>
    </w:p>
    <w:p w14:paraId="385C69F5" w14:textId="77777777" w:rsidR="00647D6D" w:rsidRPr="00647D6D" w:rsidRDefault="00647D6D" w:rsidP="007811C9">
      <w:pPr>
        <w:numPr>
          <w:ilvl w:val="1"/>
          <w:numId w:val="25"/>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Financial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Indicators</w:t>
      </w:r>
      <w:proofErr w:type="spellEnd"/>
      <w:r w:rsidRPr="00647D6D">
        <w:rPr>
          <w:rFonts w:eastAsia="Times New Roman" w:cs="Times New Roman"/>
          <w:b/>
          <w:bCs/>
          <w:sz w:val="24"/>
          <w:szCs w:val="24"/>
          <w:lang w:eastAsia="ru-RU"/>
        </w:rPr>
        <w:t>:</w:t>
      </w:r>
    </w:p>
    <w:p w14:paraId="4C599CAB"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Estimate payback periods, profitability, and capital efficiency.</w:t>
      </w:r>
    </w:p>
    <w:p w14:paraId="24DC1C99"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Assess financial sustainability of projects under various scenarios (e.g., demand drop, price changes).</w:t>
      </w:r>
    </w:p>
    <w:p w14:paraId="2B41D035" w14:textId="77777777" w:rsidR="00647D6D" w:rsidRPr="00647D6D" w:rsidRDefault="00647D6D" w:rsidP="007811C9">
      <w:pPr>
        <w:numPr>
          <w:ilvl w:val="1"/>
          <w:numId w:val="25"/>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Environmental</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Aspects</w:t>
      </w:r>
      <w:proofErr w:type="spellEnd"/>
      <w:r w:rsidRPr="00647D6D">
        <w:rPr>
          <w:rFonts w:eastAsia="Times New Roman" w:cs="Times New Roman"/>
          <w:b/>
          <w:bCs/>
          <w:sz w:val="24"/>
          <w:szCs w:val="24"/>
          <w:lang w:eastAsia="ru-RU"/>
        </w:rPr>
        <w:t>:</w:t>
      </w:r>
    </w:p>
    <w:p w14:paraId="16DD44B1"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Consider the project’s contribution to CO₂ reduction (e.g., carbon footprint analysis).</w:t>
      </w:r>
    </w:p>
    <w:p w14:paraId="41A1000F"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Assess the environmental sustainability of the value chains (impact on biodiversity, water resources).</w:t>
      </w:r>
    </w:p>
    <w:p w14:paraId="588C1D68" w14:textId="3D1249F7" w:rsidR="00647D6D" w:rsidRPr="00647D6D" w:rsidRDefault="00647D6D" w:rsidP="007811C9">
      <w:pPr>
        <w:numPr>
          <w:ilvl w:val="1"/>
          <w:numId w:val="25"/>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Social</w:t>
      </w:r>
      <w:proofErr w:type="spellEnd"/>
      <w:r w:rsidRPr="00647D6D">
        <w:rPr>
          <w:rFonts w:eastAsia="Times New Roman" w:cs="Times New Roman"/>
          <w:b/>
          <w:bCs/>
          <w:sz w:val="24"/>
          <w:szCs w:val="24"/>
          <w:lang w:eastAsia="ru-RU"/>
        </w:rPr>
        <w:t xml:space="preserve"> </w:t>
      </w:r>
      <w:r w:rsidR="007C145B">
        <w:rPr>
          <w:rFonts w:eastAsia="Times New Roman" w:cs="Times New Roman"/>
          <w:b/>
          <w:bCs/>
          <w:sz w:val="24"/>
          <w:szCs w:val="24"/>
          <w:lang w:val="en-US" w:eastAsia="ru-RU"/>
        </w:rPr>
        <w:t xml:space="preserve">and Gender </w:t>
      </w:r>
      <w:proofErr w:type="spellStart"/>
      <w:r w:rsidRPr="00647D6D">
        <w:rPr>
          <w:rFonts w:eastAsia="Times New Roman" w:cs="Times New Roman"/>
          <w:b/>
          <w:bCs/>
          <w:sz w:val="24"/>
          <w:szCs w:val="24"/>
          <w:lang w:eastAsia="ru-RU"/>
        </w:rPr>
        <w:t>Aspects</w:t>
      </w:r>
      <w:proofErr w:type="spellEnd"/>
      <w:r w:rsidRPr="00647D6D">
        <w:rPr>
          <w:rFonts w:eastAsia="Times New Roman" w:cs="Times New Roman"/>
          <w:b/>
          <w:bCs/>
          <w:sz w:val="24"/>
          <w:szCs w:val="24"/>
          <w:lang w:eastAsia="ru-RU"/>
        </w:rPr>
        <w:t>:</w:t>
      </w:r>
    </w:p>
    <w:p w14:paraId="12511672" w14:textId="1379C33B"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 xml:space="preserve">Evaluate the project’s potential for job creation, particularly for </w:t>
      </w:r>
      <w:r w:rsidR="007C145B">
        <w:rPr>
          <w:rFonts w:eastAsia="Times New Roman" w:cs="Times New Roman"/>
          <w:sz w:val="24"/>
          <w:szCs w:val="24"/>
          <w:lang w:val="en-US" w:eastAsia="ru-RU"/>
        </w:rPr>
        <w:t xml:space="preserve">increasing employment among </w:t>
      </w:r>
      <w:r w:rsidRPr="00647D6D">
        <w:rPr>
          <w:rFonts w:eastAsia="Times New Roman" w:cs="Times New Roman"/>
          <w:sz w:val="24"/>
          <w:szCs w:val="24"/>
          <w:lang w:val="en-US" w:eastAsia="ru-RU"/>
        </w:rPr>
        <w:t>women</w:t>
      </w:r>
      <w:r w:rsidR="007C145B">
        <w:rPr>
          <w:rFonts w:eastAsia="Times New Roman" w:cs="Times New Roman"/>
          <w:sz w:val="24"/>
          <w:szCs w:val="24"/>
          <w:lang w:val="en-US" w:eastAsia="ru-RU"/>
        </w:rPr>
        <w:t xml:space="preserve">, </w:t>
      </w:r>
      <w:r w:rsidRPr="00647D6D">
        <w:rPr>
          <w:rFonts w:eastAsia="Times New Roman" w:cs="Times New Roman"/>
          <w:sz w:val="24"/>
          <w:szCs w:val="24"/>
          <w:lang w:val="en-US" w:eastAsia="ru-RU"/>
        </w:rPr>
        <w:t>youth</w:t>
      </w:r>
      <w:r w:rsidR="007C145B">
        <w:rPr>
          <w:rFonts w:eastAsia="Times New Roman" w:cs="Times New Roman"/>
          <w:sz w:val="24"/>
          <w:szCs w:val="24"/>
          <w:lang w:val="en-US" w:eastAsia="ru-RU"/>
        </w:rPr>
        <w:t xml:space="preserve"> and other vulnerable groups</w:t>
      </w:r>
      <w:r w:rsidRPr="00647D6D">
        <w:rPr>
          <w:rFonts w:eastAsia="Times New Roman" w:cs="Times New Roman"/>
          <w:sz w:val="24"/>
          <w:szCs w:val="24"/>
          <w:lang w:val="en-US" w:eastAsia="ru-RU"/>
        </w:rPr>
        <w:t>.</w:t>
      </w:r>
    </w:p>
    <w:p w14:paraId="4BD6C9F6" w14:textId="2895F87A" w:rsid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lastRenderedPageBreak/>
        <w:t>Analyze the impact on income enhancement for vulnerable groups</w:t>
      </w:r>
      <w:r w:rsidR="007C145B">
        <w:rPr>
          <w:rFonts w:eastAsia="Times New Roman" w:cs="Times New Roman"/>
          <w:sz w:val="24"/>
          <w:szCs w:val="24"/>
          <w:lang w:val="en-US" w:eastAsia="ru-RU"/>
        </w:rPr>
        <w:t>, including households headed by women;</w:t>
      </w:r>
    </w:p>
    <w:p w14:paraId="1C6A3897" w14:textId="31859D0B" w:rsidR="007C145B" w:rsidRPr="00647D6D" w:rsidRDefault="007C145B" w:rsidP="007811C9">
      <w:pPr>
        <w:numPr>
          <w:ilvl w:val="2"/>
          <w:numId w:val="25"/>
        </w:numPr>
        <w:spacing w:before="100" w:beforeAutospacing="1" w:after="100" w:afterAutospacing="1"/>
        <w:jc w:val="both"/>
        <w:rPr>
          <w:rFonts w:eastAsia="Times New Roman" w:cs="Times New Roman"/>
          <w:sz w:val="24"/>
          <w:szCs w:val="24"/>
          <w:lang w:val="en-US" w:eastAsia="ru-RU"/>
        </w:rPr>
      </w:pPr>
      <w:r>
        <w:rPr>
          <w:rFonts w:eastAsia="Times New Roman" w:cs="Times New Roman"/>
          <w:sz w:val="24"/>
          <w:szCs w:val="24"/>
          <w:lang w:val="en-US" w:eastAsia="ru-RU"/>
        </w:rPr>
        <w:t>Evaluate the extent of women’s engagement in the decision-making processes at different stages of value chains.</w:t>
      </w:r>
    </w:p>
    <w:p w14:paraId="0A0EC534" w14:textId="77777777" w:rsidR="00647D6D" w:rsidRPr="00647D6D" w:rsidRDefault="00647D6D" w:rsidP="007811C9">
      <w:pPr>
        <w:numPr>
          <w:ilvl w:val="0"/>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b/>
          <w:bCs/>
          <w:sz w:val="24"/>
          <w:szCs w:val="24"/>
          <w:lang w:val="en-US" w:eastAsia="ru-RU"/>
        </w:rPr>
        <w:t>Developing Monitoring and Evaluation Mechanisms:</w:t>
      </w:r>
    </w:p>
    <w:p w14:paraId="73AFFF67" w14:textId="77777777" w:rsidR="00647D6D" w:rsidRPr="00647D6D" w:rsidRDefault="00647D6D" w:rsidP="007811C9">
      <w:pPr>
        <w:numPr>
          <w:ilvl w:val="1"/>
          <w:numId w:val="25"/>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Tracking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Success</w:t>
      </w:r>
      <w:proofErr w:type="spellEnd"/>
      <w:r w:rsidRPr="00647D6D">
        <w:rPr>
          <w:rFonts w:eastAsia="Times New Roman" w:cs="Times New Roman"/>
          <w:b/>
          <w:bCs/>
          <w:sz w:val="24"/>
          <w:szCs w:val="24"/>
          <w:lang w:eastAsia="ru-RU"/>
        </w:rPr>
        <w:t>:</w:t>
      </w:r>
    </w:p>
    <w:p w14:paraId="41E6165E" w14:textId="6DE68AC8" w:rsid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Develop a system of performance indicators (KPIs) to monitor project outcomes.</w:t>
      </w:r>
    </w:p>
    <w:p w14:paraId="4067080D" w14:textId="785B96C4" w:rsidR="007C145B" w:rsidRPr="00647D6D" w:rsidRDefault="007C145B" w:rsidP="007811C9">
      <w:pPr>
        <w:numPr>
          <w:ilvl w:val="2"/>
          <w:numId w:val="25"/>
        </w:numPr>
        <w:spacing w:before="100" w:beforeAutospacing="1" w:after="100" w:afterAutospacing="1"/>
        <w:jc w:val="both"/>
        <w:rPr>
          <w:rFonts w:eastAsia="Times New Roman" w:cs="Times New Roman"/>
          <w:sz w:val="24"/>
          <w:szCs w:val="24"/>
          <w:lang w:val="en-US" w:eastAsia="ru-RU"/>
        </w:rPr>
      </w:pPr>
      <w:r w:rsidRPr="007C145B">
        <w:rPr>
          <w:rFonts w:eastAsia="Times New Roman" w:cs="Times New Roman"/>
          <w:sz w:val="24"/>
          <w:szCs w:val="24"/>
          <w:lang w:val="en-US" w:eastAsia="ru-RU"/>
        </w:rPr>
        <w:t>Develop a system of indicators for monitoring gender equality (e.g., percentage of women involved in the value chain, income growth of women entrepreneurs, number of businesses led by women).</w:t>
      </w:r>
    </w:p>
    <w:p w14:paraId="32F4E90B"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Integrate geospatial analysis tools (GIS) to track implementation progress.</w:t>
      </w:r>
    </w:p>
    <w:p w14:paraId="789D1D1D" w14:textId="77777777" w:rsidR="00647D6D" w:rsidRPr="00647D6D" w:rsidRDefault="00647D6D" w:rsidP="007811C9">
      <w:pPr>
        <w:numPr>
          <w:ilvl w:val="1"/>
          <w:numId w:val="25"/>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Providing</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Feedback</w:t>
      </w:r>
      <w:proofErr w:type="spellEnd"/>
      <w:r w:rsidRPr="00647D6D">
        <w:rPr>
          <w:rFonts w:eastAsia="Times New Roman" w:cs="Times New Roman"/>
          <w:b/>
          <w:bCs/>
          <w:sz w:val="24"/>
          <w:szCs w:val="24"/>
          <w:lang w:eastAsia="ru-RU"/>
        </w:rPr>
        <w:t>:</w:t>
      </w:r>
    </w:p>
    <w:p w14:paraId="3E72E4BC" w14:textId="77777777"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Develop reporting templates for project participants.</w:t>
      </w:r>
    </w:p>
    <w:p w14:paraId="06B6BEC5" w14:textId="7666FAC3" w:rsidR="00647D6D" w:rsidRPr="00647D6D" w:rsidRDefault="00647D6D" w:rsidP="007811C9">
      <w:pPr>
        <w:numPr>
          <w:ilvl w:val="2"/>
          <w:numId w:val="25"/>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Conduct regular reviews and provide actionable recommendations for improvement.</w:t>
      </w:r>
    </w:p>
    <w:p w14:paraId="2BC13E4B" w14:textId="77777777" w:rsidR="00647D6D" w:rsidRPr="00647D6D" w:rsidRDefault="00647D6D" w:rsidP="007811C9">
      <w:pPr>
        <w:spacing w:before="100" w:beforeAutospacing="1" w:after="100" w:afterAutospacing="1"/>
        <w:jc w:val="both"/>
        <w:rPr>
          <w:rFonts w:eastAsia="Times New Roman" w:cs="Times New Roman"/>
          <w:sz w:val="24"/>
          <w:szCs w:val="24"/>
          <w:lang w:eastAsia="ru-RU"/>
        </w:rPr>
      </w:pPr>
      <w:r w:rsidRPr="00647D6D">
        <w:rPr>
          <w:rFonts w:eastAsia="Times New Roman" w:cs="Times New Roman"/>
          <w:b/>
          <w:bCs/>
          <w:sz w:val="24"/>
          <w:szCs w:val="24"/>
          <w:lang w:eastAsia="ru-RU"/>
        </w:rPr>
        <w:t xml:space="preserve">F. </w:t>
      </w:r>
      <w:proofErr w:type="spellStart"/>
      <w:r w:rsidRPr="00647D6D">
        <w:rPr>
          <w:rFonts w:eastAsia="Times New Roman" w:cs="Times New Roman"/>
          <w:b/>
          <w:bCs/>
          <w:sz w:val="24"/>
          <w:szCs w:val="24"/>
          <w:lang w:eastAsia="ru-RU"/>
        </w:rPr>
        <w:t>Study</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Tour</w:t>
      </w:r>
      <w:proofErr w:type="spellEnd"/>
      <w:r w:rsidRPr="00647D6D">
        <w:rPr>
          <w:rFonts w:eastAsia="Times New Roman" w:cs="Times New Roman"/>
          <w:b/>
          <w:bCs/>
          <w:sz w:val="24"/>
          <w:szCs w:val="24"/>
          <w:lang w:eastAsia="ru-RU"/>
        </w:rPr>
        <w:t>:</w:t>
      </w:r>
    </w:p>
    <w:p w14:paraId="2F7F9BF6" w14:textId="77777777" w:rsidR="00647D6D" w:rsidRPr="00647D6D" w:rsidRDefault="00647D6D" w:rsidP="007811C9">
      <w:pPr>
        <w:numPr>
          <w:ilvl w:val="0"/>
          <w:numId w:val="26"/>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Purpose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of</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the</w:t>
      </w:r>
      <w:proofErr w:type="spellEnd"/>
      <w:r w:rsidRPr="00647D6D">
        <w:rPr>
          <w:rFonts w:eastAsia="Times New Roman" w:cs="Times New Roman"/>
          <w:b/>
          <w:bCs/>
          <w:sz w:val="24"/>
          <w:szCs w:val="24"/>
          <w:lang w:eastAsia="ru-RU"/>
        </w:rPr>
        <w:t xml:space="preserve"> </w:t>
      </w:r>
      <w:proofErr w:type="spellStart"/>
      <w:r w:rsidRPr="00647D6D">
        <w:rPr>
          <w:rFonts w:eastAsia="Times New Roman" w:cs="Times New Roman"/>
          <w:b/>
          <w:bCs/>
          <w:sz w:val="24"/>
          <w:szCs w:val="24"/>
          <w:lang w:eastAsia="ru-RU"/>
        </w:rPr>
        <w:t>Trip</w:t>
      </w:r>
      <w:proofErr w:type="spellEnd"/>
      <w:r w:rsidRPr="00647D6D">
        <w:rPr>
          <w:rFonts w:eastAsia="Times New Roman" w:cs="Times New Roman"/>
          <w:b/>
          <w:bCs/>
          <w:sz w:val="24"/>
          <w:szCs w:val="24"/>
          <w:lang w:eastAsia="ru-RU"/>
        </w:rPr>
        <w:t>:</w:t>
      </w:r>
    </w:p>
    <w:p w14:paraId="4D8F089A" w14:textId="2017CF3C" w:rsidR="00647D6D" w:rsidRPr="00647D6D" w:rsidRDefault="00647D6D" w:rsidP="007811C9">
      <w:pPr>
        <w:numPr>
          <w:ilvl w:val="1"/>
          <w:numId w:val="26"/>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Study the local specifics of the target areas</w:t>
      </w:r>
      <w:r w:rsidR="007C145B">
        <w:rPr>
          <w:rFonts w:eastAsia="Times New Roman" w:cs="Times New Roman"/>
          <w:sz w:val="24"/>
          <w:szCs w:val="24"/>
          <w:lang w:val="en-US" w:eastAsia="ru-RU"/>
        </w:rPr>
        <w:t xml:space="preserve">, taking into account the above described gender aspects </w:t>
      </w:r>
      <w:r w:rsidRPr="00647D6D">
        <w:rPr>
          <w:rFonts w:eastAsia="Times New Roman" w:cs="Times New Roman"/>
          <w:sz w:val="24"/>
          <w:szCs w:val="24"/>
          <w:lang w:val="en-US" w:eastAsia="ru-RU"/>
        </w:rPr>
        <w:t>(infrastructure, businesses, resources).</w:t>
      </w:r>
    </w:p>
    <w:p w14:paraId="0349ECCB" w14:textId="5EB4BB10" w:rsidR="00647D6D" w:rsidRPr="00647D6D" w:rsidRDefault="00647D6D" w:rsidP="007811C9">
      <w:pPr>
        <w:numPr>
          <w:ilvl w:val="1"/>
          <w:numId w:val="26"/>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Meet with key stakeholders (local authorities, LSGs, entrepreneurs</w:t>
      </w:r>
      <w:r w:rsidR="007C145B">
        <w:rPr>
          <w:rFonts w:eastAsia="Times New Roman" w:cs="Times New Roman"/>
          <w:sz w:val="24"/>
          <w:szCs w:val="24"/>
          <w:lang w:val="en-US" w:eastAsia="ru-RU"/>
        </w:rPr>
        <w:t>, including women-entrepreneurs, women cooperatives and initiative groups</w:t>
      </w:r>
      <w:r w:rsidRPr="00647D6D">
        <w:rPr>
          <w:rFonts w:eastAsia="Times New Roman" w:cs="Times New Roman"/>
          <w:sz w:val="24"/>
          <w:szCs w:val="24"/>
          <w:lang w:val="en-US" w:eastAsia="ru-RU"/>
        </w:rPr>
        <w:t>).</w:t>
      </w:r>
    </w:p>
    <w:p w14:paraId="460DC9FD" w14:textId="77777777" w:rsidR="00647D6D" w:rsidRPr="00647D6D" w:rsidRDefault="00647D6D" w:rsidP="007811C9">
      <w:pPr>
        <w:numPr>
          <w:ilvl w:val="0"/>
          <w:numId w:val="26"/>
        </w:numPr>
        <w:spacing w:before="100" w:beforeAutospacing="1" w:after="100" w:afterAutospacing="1"/>
        <w:jc w:val="both"/>
        <w:rPr>
          <w:rFonts w:eastAsia="Times New Roman" w:cs="Times New Roman"/>
          <w:sz w:val="24"/>
          <w:szCs w:val="24"/>
          <w:lang w:eastAsia="ru-RU"/>
        </w:rPr>
      </w:pPr>
      <w:proofErr w:type="spellStart"/>
      <w:r w:rsidRPr="00647D6D">
        <w:rPr>
          <w:rFonts w:eastAsia="Times New Roman" w:cs="Times New Roman"/>
          <w:b/>
          <w:bCs/>
          <w:sz w:val="24"/>
          <w:szCs w:val="24"/>
          <w:lang w:eastAsia="ru-RU"/>
        </w:rPr>
        <w:t>Methods</w:t>
      </w:r>
      <w:proofErr w:type="spellEnd"/>
      <w:r w:rsidRPr="00647D6D">
        <w:rPr>
          <w:rFonts w:eastAsia="Times New Roman" w:cs="Times New Roman"/>
          <w:b/>
          <w:bCs/>
          <w:sz w:val="24"/>
          <w:szCs w:val="24"/>
          <w:lang w:eastAsia="ru-RU"/>
        </w:rPr>
        <w:t>:</w:t>
      </w:r>
    </w:p>
    <w:p w14:paraId="1A0AC921" w14:textId="0B70E05D" w:rsidR="00647D6D" w:rsidRPr="00647D6D" w:rsidRDefault="00647D6D" w:rsidP="007811C9">
      <w:pPr>
        <w:numPr>
          <w:ilvl w:val="1"/>
          <w:numId w:val="26"/>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Collect primary data on logistical constraints, market conditions, and access to resources</w:t>
      </w:r>
      <w:r w:rsidR="007C145B">
        <w:rPr>
          <w:rFonts w:eastAsia="Times New Roman" w:cs="Times New Roman"/>
          <w:sz w:val="24"/>
          <w:szCs w:val="24"/>
          <w:lang w:val="en-US" w:eastAsia="ru-RU"/>
        </w:rPr>
        <w:t>, taking into account the above described aspects</w:t>
      </w:r>
      <w:r w:rsidRPr="00647D6D">
        <w:rPr>
          <w:rFonts w:eastAsia="Times New Roman" w:cs="Times New Roman"/>
          <w:sz w:val="24"/>
          <w:szCs w:val="24"/>
          <w:lang w:val="en-US" w:eastAsia="ru-RU"/>
        </w:rPr>
        <w:t>.</w:t>
      </w:r>
    </w:p>
    <w:p w14:paraId="2AD2B5C8" w14:textId="33B8E29E" w:rsidR="00647D6D" w:rsidRPr="00647D6D" w:rsidRDefault="00647D6D" w:rsidP="007811C9">
      <w:pPr>
        <w:numPr>
          <w:ilvl w:val="1"/>
          <w:numId w:val="26"/>
        </w:numPr>
        <w:spacing w:before="100" w:beforeAutospacing="1" w:after="100" w:afterAutospacing="1"/>
        <w:jc w:val="both"/>
        <w:rPr>
          <w:rFonts w:eastAsia="Times New Roman" w:cs="Times New Roman"/>
          <w:sz w:val="24"/>
          <w:szCs w:val="24"/>
          <w:lang w:val="en-US" w:eastAsia="ru-RU"/>
        </w:rPr>
      </w:pPr>
      <w:r w:rsidRPr="00647D6D">
        <w:rPr>
          <w:rFonts w:eastAsia="Times New Roman" w:cs="Times New Roman"/>
          <w:sz w:val="24"/>
          <w:szCs w:val="24"/>
          <w:lang w:val="en-US" w:eastAsia="ru-RU"/>
        </w:rPr>
        <w:t>Conduct interviews with local representatives</w:t>
      </w:r>
      <w:r w:rsidR="007C145B">
        <w:rPr>
          <w:rFonts w:eastAsia="Times New Roman" w:cs="Times New Roman"/>
          <w:sz w:val="24"/>
          <w:szCs w:val="24"/>
          <w:lang w:val="en-US" w:eastAsia="ru-RU"/>
        </w:rPr>
        <w:t xml:space="preserve">, including women entrepreneurs, farmers, social and environmental workers, </w:t>
      </w:r>
      <w:r w:rsidRPr="00647D6D">
        <w:rPr>
          <w:rFonts w:eastAsia="Times New Roman" w:cs="Times New Roman"/>
          <w:sz w:val="24"/>
          <w:szCs w:val="24"/>
          <w:lang w:val="en-US" w:eastAsia="ru-RU"/>
        </w:rPr>
        <w:t>to better understand local needs</w:t>
      </w:r>
      <w:r w:rsidR="007C145B">
        <w:rPr>
          <w:rFonts w:eastAsia="Times New Roman" w:cs="Times New Roman"/>
          <w:sz w:val="24"/>
          <w:szCs w:val="24"/>
          <w:lang w:val="en-US" w:eastAsia="ru-RU"/>
        </w:rPr>
        <w:t xml:space="preserve"> and gender barriers</w:t>
      </w:r>
      <w:r w:rsidRPr="00647D6D">
        <w:rPr>
          <w:rFonts w:eastAsia="Times New Roman" w:cs="Times New Roman"/>
          <w:sz w:val="24"/>
          <w:szCs w:val="24"/>
          <w:lang w:val="en-US" w:eastAsia="ru-RU"/>
        </w:rPr>
        <w:t>.</w:t>
      </w:r>
    </w:p>
    <w:p w14:paraId="287B941F" w14:textId="77777777" w:rsidR="00382420" w:rsidRPr="00382420" w:rsidRDefault="00382420" w:rsidP="007811C9">
      <w:pPr>
        <w:spacing w:before="100" w:beforeAutospacing="1" w:after="100" w:afterAutospacing="1"/>
        <w:jc w:val="both"/>
        <w:rPr>
          <w:rFonts w:eastAsia="Times New Roman" w:cs="Times New Roman"/>
          <w:sz w:val="24"/>
          <w:szCs w:val="24"/>
          <w:lang w:eastAsia="ru-RU"/>
        </w:rPr>
      </w:pPr>
      <w:r w:rsidRPr="00382420">
        <w:rPr>
          <w:rFonts w:eastAsia="Times New Roman" w:cs="Times New Roman"/>
          <w:b/>
          <w:bCs/>
          <w:sz w:val="24"/>
          <w:szCs w:val="24"/>
          <w:lang w:eastAsia="ru-RU"/>
        </w:rPr>
        <w:t>IV. EXPECTED DELIVERABLES</w:t>
      </w:r>
    </w:p>
    <w:p w14:paraId="3353FB3B" w14:textId="760AA12B" w:rsidR="007C145B" w:rsidRPr="007C145B" w:rsidRDefault="007C145B" w:rsidP="007C145B">
      <w:pPr>
        <w:numPr>
          <w:ilvl w:val="0"/>
          <w:numId w:val="27"/>
        </w:numPr>
        <w:spacing w:before="100" w:beforeAutospacing="1" w:after="100" w:afterAutospacing="1"/>
        <w:jc w:val="both"/>
        <w:rPr>
          <w:rFonts w:eastAsia="Times New Roman" w:cs="Times New Roman"/>
          <w:sz w:val="24"/>
          <w:szCs w:val="24"/>
          <w:lang w:val="en-US" w:eastAsia="ru-RU"/>
        </w:rPr>
      </w:pPr>
      <w:r w:rsidRPr="007C145B">
        <w:rPr>
          <w:rFonts w:eastAsia="Times New Roman" w:cs="Times New Roman"/>
          <w:sz w:val="24"/>
          <w:szCs w:val="24"/>
          <w:lang w:val="en-US" w:eastAsia="ru-RU"/>
        </w:rPr>
        <w:t>A detailed report on the state of the value chain with recommendations for improvement, including a separate section with a gender-sensitive assessment of the value chain in accordance with the FAO guidelines Developing Gender-Sensitive Value Chains and the practitioner’s guide.</w:t>
      </w:r>
    </w:p>
    <w:p w14:paraId="761EC154" w14:textId="77777777" w:rsidR="00382420" w:rsidRPr="00382420" w:rsidRDefault="00382420" w:rsidP="007811C9">
      <w:pPr>
        <w:numPr>
          <w:ilvl w:val="0"/>
          <w:numId w:val="27"/>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Developed business plans, ready for submission for lending.</w:t>
      </w:r>
    </w:p>
    <w:p w14:paraId="14EBA197" w14:textId="29D60C6F" w:rsidR="00382420" w:rsidRPr="00382420" w:rsidRDefault="00382420" w:rsidP="007811C9">
      <w:pPr>
        <w:numPr>
          <w:ilvl w:val="0"/>
          <w:numId w:val="27"/>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 xml:space="preserve">Conducted trainings and consultations with local </w:t>
      </w:r>
      <w:r w:rsidR="007811C9">
        <w:rPr>
          <w:rFonts w:eastAsia="Times New Roman" w:cs="Times New Roman"/>
          <w:sz w:val="24"/>
          <w:szCs w:val="24"/>
          <w:lang w:val="en-US" w:eastAsia="ru-RU"/>
        </w:rPr>
        <w:t>specialists</w:t>
      </w:r>
      <w:r w:rsidRPr="00382420">
        <w:rPr>
          <w:rFonts w:eastAsia="Times New Roman" w:cs="Times New Roman"/>
          <w:sz w:val="24"/>
          <w:szCs w:val="24"/>
          <w:lang w:val="en-US" w:eastAsia="ru-RU"/>
        </w:rPr>
        <w:t>.</w:t>
      </w:r>
    </w:p>
    <w:p w14:paraId="2EA2CAE4" w14:textId="77777777" w:rsidR="00382420" w:rsidRPr="00382420" w:rsidRDefault="00382420" w:rsidP="007811C9">
      <w:pPr>
        <w:numPr>
          <w:ilvl w:val="0"/>
          <w:numId w:val="27"/>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Clear criteria for project selection and established monitoring mechanisms.</w:t>
      </w:r>
    </w:p>
    <w:p w14:paraId="73FA1703" w14:textId="0AE59915" w:rsidR="00382420" w:rsidRPr="00382420" w:rsidRDefault="00382420" w:rsidP="007811C9">
      <w:pPr>
        <w:numPr>
          <w:ilvl w:val="0"/>
          <w:numId w:val="27"/>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 xml:space="preserve">A full set of reports for the </w:t>
      </w:r>
      <w:r w:rsidR="00FF3C06" w:rsidRPr="00382420">
        <w:rPr>
          <w:rFonts w:eastAsia="Times New Roman" w:cs="Times New Roman"/>
          <w:sz w:val="24"/>
          <w:szCs w:val="24"/>
          <w:lang w:val="en-US" w:eastAsia="ru-RU"/>
        </w:rPr>
        <w:t>Client</w:t>
      </w:r>
      <w:r w:rsidRPr="00382420">
        <w:rPr>
          <w:rFonts w:eastAsia="Times New Roman" w:cs="Times New Roman"/>
          <w:sz w:val="24"/>
          <w:szCs w:val="24"/>
          <w:lang w:val="en-US" w:eastAsia="ru-RU"/>
        </w:rPr>
        <w:t>.</w:t>
      </w:r>
    </w:p>
    <w:p w14:paraId="5C51C8D2" w14:textId="77777777"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V. REPORTING AND LANGUAGE REQUIREMENTS</w:t>
      </w:r>
    </w:p>
    <w:p w14:paraId="48920E82" w14:textId="70ED4070"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The selected consultant will submit reports to the Project Coordinator according to the payment schedule outlined in paragraph 6 below. All reports, presentations, and consultations will be provided in the state</w:t>
      </w:r>
      <w:r w:rsidR="007811C9" w:rsidRPr="007811C9">
        <w:rPr>
          <w:rFonts w:eastAsia="Times New Roman" w:cs="Times New Roman"/>
          <w:sz w:val="24"/>
          <w:szCs w:val="24"/>
          <w:lang w:val="en-US" w:eastAsia="ru-RU"/>
        </w:rPr>
        <w:t xml:space="preserve"> </w:t>
      </w:r>
      <w:r w:rsidR="007811C9">
        <w:rPr>
          <w:rFonts w:eastAsia="Times New Roman" w:cs="Times New Roman"/>
          <w:sz w:val="24"/>
          <w:szCs w:val="24"/>
          <w:lang w:val="en-US" w:eastAsia="ru-RU"/>
        </w:rPr>
        <w:t>and</w:t>
      </w:r>
      <w:r w:rsidRPr="00382420">
        <w:rPr>
          <w:rFonts w:eastAsia="Times New Roman" w:cs="Times New Roman"/>
          <w:sz w:val="24"/>
          <w:szCs w:val="24"/>
          <w:lang w:val="en-US" w:eastAsia="ru-RU"/>
        </w:rPr>
        <w:t xml:space="preserve"> official language</w:t>
      </w:r>
      <w:r w:rsidR="007811C9">
        <w:rPr>
          <w:rFonts w:eastAsia="Times New Roman" w:cs="Times New Roman"/>
          <w:sz w:val="24"/>
          <w:szCs w:val="24"/>
          <w:lang w:val="en-US" w:eastAsia="ru-RU"/>
        </w:rPr>
        <w:t>s</w:t>
      </w:r>
      <w:r w:rsidRPr="00382420">
        <w:rPr>
          <w:rFonts w:eastAsia="Times New Roman" w:cs="Times New Roman"/>
          <w:sz w:val="24"/>
          <w:szCs w:val="24"/>
          <w:lang w:val="en-US" w:eastAsia="ru-RU"/>
        </w:rPr>
        <w:t>.</w:t>
      </w:r>
    </w:p>
    <w:p w14:paraId="048BD00C" w14:textId="77777777"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VI. PAYMENT AND PROCEDURE FOR WORK PERFORMANCE</w:t>
      </w:r>
    </w:p>
    <w:p w14:paraId="02B91D67" w14:textId="77777777" w:rsidR="00382420" w:rsidRPr="00382420" w:rsidRDefault="00382420" w:rsidP="007811C9">
      <w:pPr>
        <w:spacing w:before="100" w:beforeAutospacing="1" w:after="100" w:afterAutospacing="1"/>
        <w:jc w:val="both"/>
        <w:rPr>
          <w:rFonts w:eastAsia="Times New Roman" w:cs="Times New Roman"/>
          <w:sz w:val="24"/>
          <w:szCs w:val="24"/>
          <w:lang w:eastAsia="ru-RU"/>
        </w:rPr>
      </w:pPr>
      <w:r w:rsidRPr="00382420">
        <w:rPr>
          <w:rFonts w:eastAsia="Times New Roman" w:cs="Times New Roman"/>
          <w:sz w:val="24"/>
          <w:szCs w:val="24"/>
          <w:lang w:val="en-US" w:eastAsia="ru-RU"/>
        </w:rPr>
        <w:t xml:space="preserve">Payment for the consultant’s services will be made in six phases, corresponding to the completion of key tasks by section. </w:t>
      </w:r>
      <w:proofErr w:type="spellStart"/>
      <w:r w:rsidRPr="00382420">
        <w:rPr>
          <w:rFonts w:eastAsia="Times New Roman" w:cs="Times New Roman"/>
          <w:sz w:val="24"/>
          <w:szCs w:val="24"/>
          <w:lang w:eastAsia="ru-RU"/>
        </w:rPr>
        <w:t>Payment</w:t>
      </w:r>
      <w:proofErr w:type="spellEnd"/>
      <w:r w:rsidRPr="00382420">
        <w:rPr>
          <w:rFonts w:eastAsia="Times New Roman" w:cs="Times New Roman"/>
          <w:sz w:val="24"/>
          <w:szCs w:val="24"/>
          <w:lang w:eastAsia="ru-RU"/>
        </w:rPr>
        <w:t xml:space="preserve"> </w:t>
      </w:r>
      <w:proofErr w:type="spellStart"/>
      <w:r w:rsidRPr="00382420">
        <w:rPr>
          <w:rFonts w:eastAsia="Times New Roman" w:cs="Times New Roman"/>
          <w:sz w:val="24"/>
          <w:szCs w:val="24"/>
          <w:lang w:eastAsia="ru-RU"/>
        </w:rPr>
        <w:t>schedule</w:t>
      </w:r>
      <w:proofErr w:type="spellEnd"/>
      <w:r w:rsidRPr="00382420">
        <w:rPr>
          <w:rFonts w:eastAsia="Times New Roman" w:cs="Times New Roman"/>
          <w:sz w:val="24"/>
          <w:szCs w:val="24"/>
          <w:lang w:eastAsia="ru-RU"/>
        </w:rPr>
        <w:t>:</w:t>
      </w:r>
    </w:p>
    <w:p w14:paraId="12A99F02" w14:textId="77777777"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lastRenderedPageBreak/>
        <w:t>First payment (10%)</w:t>
      </w:r>
      <w:r w:rsidRPr="00382420">
        <w:rPr>
          <w:rFonts w:eastAsia="Times New Roman" w:cs="Times New Roman"/>
          <w:sz w:val="24"/>
          <w:szCs w:val="24"/>
          <w:lang w:val="en-US" w:eastAsia="ru-RU"/>
        </w:rPr>
        <w:t>: Upon signing the contract and submission of the task methodology, including:</w:t>
      </w:r>
    </w:p>
    <w:p w14:paraId="1045D81D"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 detailed work plan with timelines.</w:t>
      </w:r>
    </w:p>
    <w:p w14:paraId="6280867B"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Approaches for analyzing and refining the market and value chains assessment.</w:t>
      </w:r>
    </w:p>
    <w:p w14:paraId="77B4147E"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Methodology for analyzing 100-120 feasibility studies.</w:t>
      </w:r>
    </w:p>
    <w:p w14:paraId="5283109F" w14:textId="77777777"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Second payment (20%)</w:t>
      </w:r>
      <w:r w:rsidRPr="00382420">
        <w:rPr>
          <w:rFonts w:eastAsia="Times New Roman" w:cs="Times New Roman"/>
          <w:sz w:val="24"/>
          <w:szCs w:val="24"/>
          <w:lang w:val="en-US" w:eastAsia="ru-RU"/>
        </w:rPr>
        <w:t>: Upon completion of the review and finalization of the studies, including:</w:t>
      </w:r>
    </w:p>
    <w:p w14:paraId="09217E81" w14:textId="14EE737A"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 xml:space="preserve">A review report of market and value chains </w:t>
      </w:r>
      <w:r w:rsidR="007811C9">
        <w:rPr>
          <w:rFonts w:eastAsia="Times New Roman" w:cs="Times New Roman"/>
          <w:sz w:val="24"/>
          <w:szCs w:val="24"/>
          <w:lang w:val="en-US" w:eastAsia="ru-RU"/>
        </w:rPr>
        <w:t xml:space="preserve">assessment </w:t>
      </w:r>
      <w:r w:rsidRPr="00382420">
        <w:rPr>
          <w:rFonts w:eastAsia="Times New Roman" w:cs="Times New Roman"/>
          <w:sz w:val="24"/>
          <w:szCs w:val="24"/>
          <w:lang w:val="en-US" w:eastAsia="ru-RU"/>
        </w:rPr>
        <w:t>prepared by a national company.</w:t>
      </w:r>
    </w:p>
    <w:p w14:paraId="64FECD10"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Analysis of 100-120 feasibility studies, including:</w:t>
      </w:r>
    </w:p>
    <w:p w14:paraId="1E0DD37A" w14:textId="77777777" w:rsidR="00382420" w:rsidRPr="00382420" w:rsidRDefault="00382420" w:rsidP="007811C9">
      <w:pPr>
        <w:numPr>
          <w:ilvl w:val="2"/>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Review of structure, data completeness, and logic of conclusions.</w:t>
      </w:r>
    </w:p>
    <w:p w14:paraId="1376C20B" w14:textId="77777777" w:rsidR="00382420" w:rsidRPr="00382420" w:rsidRDefault="00382420" w:rsidP="007811C9">
      <w:pPr>
        <w:numPr>
          <w:ilvl w:val="2"/>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Recommendations to address gaps and finalize materials.</w:t>
      </w:r>
    </w:p>
    <w:p w14:paraId="4DFEE7DA" w14:textId="53C4A26D"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Third payment (20%)</w:t>
      </w:r>
      <w:r w:rsidRPr="00382420">
        <w:rPr>
          <w:rFonts w:eastAsia="Times New Roman" w:cs="Times New Roman"/>
          <w:sz w:val="24"/>
          <w:szCs w:val="24"/>
          <w:lang w:val="en-US" w:eastAsia="ru-RU"/>
        </w:rPr>
        <w:t xml:space="preserve">: Upon completion of an in-depth analysis of </w:t>
      </w:r>
      <w:r w:rsidR="007811C9">
        <w:rPr>
          <w:rFonts w:eastAsia="Times New Roman" w:cs="Times New Roman"/>
          <w:sz w:val="24"/>
          <w:szCs w:val="24"/>
          <w:lang w:val="en-US" w:eastAsia="ru-RU"/>
        </w:rPr>
        <w:t>value chains</w:t>
      </w:r>
      <w:r w:rsidRPr="00382420">
        <w:rPr>
          <w:rFonts w:eastAsia="Times New Roman" w:cs="Times New Roman"/>
          <w:sz w:val="24"/>
          <w:szCs w:val="24"/>
          <w:lang w:val="en-US" w:eastAsia="ru-RU"/>
        </w:rPr>
        <w:t>, including:</w:t>
      </w:r>
    </w:p>
    <w:p w14:paraId="47117774"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Climate risk analysis for selected value chain areas.</w:t>
      </w:r>
    </w:p>
    <w:p w14:paraId="04206E24"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 map of the value chains with volumes, performance, weak links, and recommendations for improvement.</w:t>
      </w:r>
    </w:p>
    <w:p w14:paraId="6B2E1C1D"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 report analyzing the employment impacts of value chain changes, with a focus on women and youth.</w:t>
      </w:r>
    </w:p>
    <w:p w14:paraId="62F977D9" w14:textId="77777777"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Fourth payment (20%)</w:t>
      </w:r>
      <w:r w:rsidRPr="00382420">
        <w:rPr>
          <w:rFonts w:eastAsia="Times New Roman" w:cs="Times New Roman"/>
          <w:sz w:val="24"/>
          <w:szCs w:val="24"/>
          <w:lang w:val="en-US" w:eastAsia="ru-RU"/>
        </w:rPr>
        <w:t>: After business plans are developed and recommendations provided, including:</w:t>
      </w:r>
    </w:p>
    <w:p w14:paraId="1777AEA7"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Developed 12-15 detailed business plans for priority value chain areas.</w:t>
      </w:r>
    </w:p>
    <w:p w14:paraId="657408F1"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Sections covering marketing strategy, financial model (NPV, IRR, DSCR), and risk analysis.</w:t>
      </w:r>
    </w:p>
    <w:p w14:paraId="2F88024F"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Recommendations for sustainable resource use, risk minimization, and profit maximization.</w:t>
      </w:r>
    </w:p>
    <w:p w14:paraId="0FCD54BD" w14:textId="77777777"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Fifth payment (20%)</w:t>
      </w:r>
      <w:r w:rsidRPr="00382420">
        <w:rPr>
          <w:rFonts w:eastAsia="Times New Roman" w:cs="Times New Roman"/>
          <w:sz w:val="24"/>
          <w:szCs w:val="24"/>
          <w:lang w:val="en-US" w:eastAsia="ru-RU"/>
        </w:rPr>
        <w:t>: After conducting trainings, consultations, and providing funding recommendations, including:</w:t>
      </w:r>
    </w:p>
    <w:p w14:paraId="53388770"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Conducted trainings for local professionals (10-15 participants per session).</w:t>
      </w:r>
    </w:p>
    <w:p w14:paraId="3AB0B70B"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26-30 individual consultations for entrepreneurs and stakeholders.</w:t>
      </w:r>
    </w:p>
    <w:p w14:paraId="286AF54B"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Recommendations on criteria for selecting economic subprojects and designing monitoring mechanisms.</w:t>
      </w:r>
    </w:p>
    <w:p w14:paraId="2A50FEFC" w14:textId="77777777" w:rsidR="00382420" w:rsidRPr="00382420" w:rsidRDefault="00382420" w:rsidP="007811C9">
      <w:pPr>
        <w:numPr>
          <w:ilvl w:val="0"/>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Sixth payment (10%)</w:t>
      </w:r>
      <w:r w:rsidRPr="00382420">
        <w:rPr>
          <w:rFonts w:eastAsia="Times New Roman" w:cs="Times New Roman"/>
          <w:sz w:val="24"/>
          <w:szCs w:val="24"/>
          <w:lang w:val="en-US" w:eastAsia="ru-RU"/>
        </w:rPr>
        <w:t>: Upon submission of the final report, including:</w:t>
      </w:r>
    </w:p>
    <w:p w14:paraId="0052E0FE" w14:textId="77777777" w:rsidR="00382420" w:rsidRPr="00382420" w:rsidRDefault="00382420" w:rsidP="007811C9">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Final report with analysis results, recommendations, and developed business plans.</w:t>
      </w:r>
    </w:p>
    <w:p w14:paraId="15D8F01C" w14:textId="37F68804" w:rsidR="00382420" w:rsidRPr="00382420" w:rsidRDefault="00382420" w:rsidP="004A5B1E">
      <w:pPr>
        <w:numPr>
          <w:ilvl w:val="1"/>
          <w:numId w:val="28"/>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Inclusion of data on the finalization of 100-120 feasibility studies and final recommendations for their integration into the overall project.</w:t>
      </w:r>
    </w:p>
    <w:p w14:paraId="3E800C6B" w14:textId="3FD5A43B" w:rsidR="00382420" w:rsidRPr="00382420" w:rsidRDefault="00382420" w:rsidP="007811C9">
      <w:pPr>
        <w:spacing w:before="100" w:beforeAutospacing="1" w:after="100" w:afterAutospacing="1"/>
        <w:jc w:val="both"/>
        <w:rPr>
          <w:rFonts w:eastAsia="Times New Roman" w:cs="Times New Roman"/>
          <w:sz w:val="24"/>
          <w:szCs w:val="24"/>
          <w:lang w:eastAsia="ru-RU"/>
        </w:rPr>
      </w:pPr>
      <w:r w:rsidRPr="00382420">
        <w:rPr>
          <w:rFonts w:eastAsia="Times New Roman" w:cs="Times New Roman"/>
          <w:b/>
          <w:bCs/>
          <w:sz w:val="24"/>
          <w:szCs w:val="24"/>
          <w:lang w:eastAsia="ru-RU"/>
        </w:rPr>
        <w:t xml:space="preserve">VII. </w:t>
      </w:r>
      <w:r w:rsidR="004A5B1E">
        <w:rPr>
          <w:rFonts w:eastAsia="Times New Roman" w:cs="Times New Roman"/>
          <w:b/>
          <w:bCs/>
          <w:sz w:val="24"/>
          <w:szCs w:val="24"/>
          <w:lang w:val="en-US" w:eastAsia="ru-RU"/>
        </w:rPr>
        <w:t>ASSIGNMENT</w:t>
      </w:r>
      <w:r w:rsidRPr="00382420">
        <w:rPr>
          <w:rFonts w:eastAsia="Times New Roman" w:cs="Times New Roman"/>
          <w:b/>
          <w:bCs/>
          <w:sz w:val="24"/>
          <w:szCs w:val="24"/>
          <w:lang w:eastAsia="ru-RU"/>
        </w:rPr>
        <w:t xml:space="preserve"> SCHEDULE</w:t>
      </w:r>
    </w:p>
    <w:p w14:paraId="516938E7" w14:textId="77777777" w:rsidR="00382420" w:rsidRPr="00382420" w:rsidRDefault="00382420" w:rsidP="007811C9">
      <w:pPr>
        <w:numPr>
          <w:ilvl w:val="0"/>
          <w:numId w:val="29"/>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All tasks are phased over a 6-month period.</w:t>
      </w:r>
    </w:p>
    <w:p w14:paraId="4CB8D7C6" w14:textId="77777777" w:rsidR="00382420" w:rsidRPr="00382420" w:rsidRDefault="00382420" w:rsidP="007811C9">
      <w:pPr>
        <w:numPr>
          <w:ilvl w:val="0"/>
          <w:numId w:val="29"/>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The study tour and data collection for analysis will be performed in the first month.</w:t>
      </w:r>
    </w:p>
    <w:p w14:paraId="677E287E" w14:textId="31B73D53" w:rsidR="00382420" w:rsidRPr="00382420" w:rsidRDefault="00382420" w:rsidP="004A5B1E">
      <w:pPr>
        <w:numPr>
          <w:ilvl w:val="0"/>
          <w:numId w:val="29"/>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 xml:space="preserve">An average of 1-2 months will be allocated to each phase, based on the scope of work </w:t>
      </w:r>
      <w:r w:rsidR="004A5B1E">
        <w:rPr>
          <w:rFonts w:eastAsia="Times New Roman" w:cs="Times New Roman"/>
          <w:sz w:val="24"/>
          <w:szCs w:val="24"/>
          <w:lang w:val="en-US" w:eastAsia="ru-RU"/>
        </w:rPr>
        <w:t xml:space="preserve">related to </w:t>
      </w:r>
      <w:r w:rsidRPr="00382420">
        <w:rPr>
          <w:rFonts w:eastAsia="Times New Roman" w:cs="Times New Roman"/>
          <w:sz w:val="24"/>
          <w:szCs w:val="24"/>
          <w:lang w:val="en-US" w:eastAsia="ru-RU"/>
        </w:rPr>
        <w:t>Feasibility</w:t>
      </w:r>
      <w:r w:rsidR="004A5B1E">
        <w:rPr>
          <w:rFonts w:eastAsia="Times New Roman" w:cs="Times New Roman"/>
          <w:sz w:val="24"/>
          <w:szCs w:val="24"/>
          <w:lang w:val="en-US" w:eastAsia="ru-RU"/>
        </w:rPr>
        <w:t xml:space="preserve"> </w:t>
      </w:r>
      <w:r w:rsidRPr="00382420">
        <w:rPr>
          <w:rFonts w:eastAsia="Times New Roman" w:cs="Times New Roman"/>
          <w:sz w:val="24"/>
          <w:szCs w:val="24"/>
          <w:lang w:val="en-US" w:eastAsia="ru-RU"/>
        </w:rPr>
        <w:t>Stud</w:t>
      </w:r>
      <w:r w:rsidR="004A5B1E">
        <w:rPr>
          <w:rFonts w:eastAsia="Times New Roman" w:cs="Times New Roman"/>
          <w:sz w:val="24"/>
          <w:szCs w:val="24"/>
          <w:lang w:val="en-US" w:eastAsia="ru-RU"/>
        </w:rPr>
        <w:t>ies</w:t>
      </w:r>
      <w:r w:rsidRPr="00382420">
        <w:rPr>
          <w:rFonts w:eastAsia="Times New Roman" w:cs="Times New Roman"/>
          <w:sz w:val="24"/>
          <w:szCs w:val="24"/>
          <w:lang w:val="en-US" w:eastAsia="ru-RU"/>
        </w:rPr>
        <w:t>.</w:t>
      </w:r>
    </w:p>
    <w:p w14:paraId="6DE46015" w14:textId="77777777" w:rsidR="00382420" w:rsidRPr="00382420" w:rsidRDefault="00382420" w:rsidP="007811C9">
      <w:pPr>
        <w:spacing w:before="100" w:beforeAutospacing="1" w:after="100" w:afterAutospacing="1"/>
        <w:jc w:val="both"/>
        <w:rPr>
          <w:rFonts w:eastAsia="Times New Roman" w:cs="Times New Roman"/>
          <w:sz w:val="24"/>
          <w:szCs w:val="24"/>
          <w:lang w:eastAsia="ru-RU"/>
        </w:rPr>
      </w:pPr>
      <w:r w:rsidRPr="00382420">
        <w:rPr>
          <w:rFonts w:eastAsia="Times New Roman" w:cs="Times New Roman"/>
          <w:b/>
          <w:bCs/>
          <w:sz w:val="24"/>
          <w:szCs w:val="24"/>
          <w:lang w:eastAsia="ru-RU"/>
        </w:rPr>
        <w:t>VIII. QUALIFICATION REQUIREMENTS</w:t>
      </w:r>
    </w:p>
    <w:p w14:paraId="6D46FE90" w14:textId="3366E92E" w:rsidR="00382420" w:rsidRPr="00382420" w:rsidRDefault="00382420" w:rsidP="007811C9">
      <w:pPr>
        <w:numPr>
          <w:ilvl w:val="0"/>
          <w:numId w:val="30"/>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A minimum of 10 years of experience in international projects related to value chains, business plans, and financial analysis</w:t>
      </w:r>
      <w:r w:rsidR="007C145B">
        <w:rPr>
          <w:rFonts w:eastAsia="Times New Roman" w:cs="Times New Roman"/>
          <w:sz w:val="24"/>
          <w:szCs w:val="24"/>
          <w:lang w:val="en-US" w:eastAsia="ru-RU"/>
        </w:rPr>
        <w:t>, including the</w:t>
      </w:r>
      <w:bookmarkStart w:id="0" w:name="_GoBack"/>
      <w:bookmarkEnd w:id="0"/>
      <w:r w:rsidR="007C145B">
        <w:rPr>
          <w:rFonts w:eastAsia="Times New Roman" w:cs="Times New Roman"/>
          <w:sz w:val="24"/>
          <w:szCs w:val="24"/>
          <w:lang w:val="en-US" w:eastAsia="ru-RU"/>
        </w:rPr>
        <w:t xml:space="preserve"> consideration of gender factors in the economic development</w:t>
      </w:r>
    </w:p>
    <w:p w14:paraId="57A0BABE" w14:textId="2D513073" w:rsidR="00382420" w:rsidRPr="00382420" w:rsidRDefault="00382420" w:rsidP="007811C9">
      <w:pPr>
        <w:numPr>
          <w:ilvl w:val="0"/>
          <w:numId w:val="30"/>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In-depth expertise in climate risk accounting and sustainable development</w:t>
      </w:r>
      <w:r w:rsidR="00C0355E">
        <w:rPr>
          <w:rFonts w:eastAsia="Times New Roman" w:cs="Times New Roman"/>
          <w:sz w:val="24"/>
          <w:szCs w:val="24"/>
          <w:lang w:val="en-US" w:eastAsia="ru-RU"/>
        </w:rPr>
        <w:t>, taking into account gender-sensitive approaches.</w:t>
      </w:r>
    </w:p>
    <w:p w14:paraId="4C290289" w14:textId="77777777" w:rsidR="00382420" w:rsidRPr="00382420" w:rsidRDefault="00382420" w:rsidP="007811C9">
      <w:pPr>
        <w:numPr>
          <w:ilvl w:val="0"/>
          <w:numId w:val="30"/>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Knowledge of international financial and feasibility analysis standards and practices.</w:t>
      </w:r>
    </w:p>
    <w:p w14:paraId="5C5310BE" w14:textId="77777777" w:rsidR="00382420" w:rsidRPr="00382420" w:rsidRDefault="00382420" w:rsidP="007811C9">
      <w:pPr>
        <w:numPr>
          <w:ilvl w:val="0"/>
          <w:numId w:val="30"/>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lastRenderedPageBreak/>
        <w:t>Fluency in English; knowledge of Russian and Kyrgyz will be an advantage.</w:t>
      </w:r>
    </w:p>
    <w:p w14:paraId="79B63418" w14:textId="77777777" w:rsidR="00382420" w:rsidRPr="00382420" w:rsidRDefault="00382420" w:rsidP="007811C9">
      <w:pPr>
        <w:numPr>
          <w:ilvl w:val="0"/>
          <w:numId w:val="30"/>
        </w:num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Work experience in Central Asia or countries with similar conditions will be an advantage.</w:t>
      </w:r>
    </w:p>
    <w:p w14:paraId="44B9383F" w14:textId="77777777"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IX. PROCEDURE OF INTERACTION</w:t>
      </w:r>
    </w:p>
    <w:p w14:paraId="10AFA08E" w14:textId="01032F68"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 xml:space="preserve">The consultant will work closely with the project staff, implementing partners, implementing agencies, government agencies, and other organizations involved in the project’s implementation. The </w:t>
      </w:r>
      <w:r w:rsidR="004A5B1E" w:rsidRPr="00382420">
        <w:rPr>
          <w:rFonts w:eastAsia="Times New Roman" w:cs="Times New Roman"/>
          <w:sz w:val="24"/>
          <w:szCs w:val="24"/>
          <w:lang w:val="en-US" w:eastAsia="ru-RU"/>
        </w:rPr>
        <w:t xml:space="preserve">Client </w:t>
      </w:r>
      <w:r w:rsidRPr="00382420">
        <w:rPr>
          <w:rFonts w:eastAsia="Times New Roman" w:cs="Times New Roman"/>
          <w:sz w:val="24"/>
          <w:szCs w:val="24"/>
          <w:lang w:val="en-US" w:eastAsia="ru-RU"/>
        </w:rPr>
        <w:t>will provide the consultant with up-to-date project information, key project documents, and available technical materials to accomplish the objectives specified in the scope of work.</w:t>
      </w:r>
    </w:p>
    <w:p w14:paraId="27AAA416" w14:textId="77777777" w:rsidR="00382420" w:rsidRPr="00382420"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b/>
          <w:bCs/>
          <w:sz w:val="24"/>
          <w:szCs w:val="24"/>
          <w:lang w:val="en-US" w:eastAsia="ru-RU"/>
        </w:rPr>
        <w:t>X. PERIOD OF SERVICES</w:t>
      </w:r>
    </w:p>
    <w:p w14:paraId="45FB0818" w14:textId="73F10343" w:rsidR="00E04C65" w:rsidRPr="007811C9" w:rsidRDefault="00382420" w:rsidP="007811C9">
      <w:pPr>
        <w:spacing w:before="100" w:beforeAutospacing="1" w:after="100" w:afterAutospacing="1"/>
        <w:jc w:val="both"/>
        <w:rPr>
          <w:rFonts w:eastAsia="Times New Roman" w:cs="Times New Roman"/>
          <w:sz w:val="24"/>
          <w:szCs w:val="24"/>
          <w:lang w:val="en-US" w:eastAsia="ru-RU"/>
        </w:rPr>
      </w:pPr>
      <w:r w:rsidRPr="00382420">
        <w:rPr>
          <w:rFonts w:eastAsia="Times New Roman" w:cs="Times New Roman"/>
          <w:sz w:val="24"/>
          <w:szCs w:val="24"/>
          <w:lang w:val="en-US" w:eastAsia="ru-RU"/>
        </w:rPr>
        <w:t>The labor contract will be for a period of 6 months. The contract may be extended based on satisfactory performance, as agreed by both parties.</w:t>
      </w:r>
    </w:p>
    <w:sectPr w:rsidR="00E04C65" w:rsidRPr="007811C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2A58"/>
    <w:multiLevelType w:val="multilevel"/>
    <w:tmpl w:val="64E8A7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23673"/>
    <w:multiLevelType w:val="multilevel"/>
    <w:tmpl w:val="561CF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67ECF"/>
    <w:multiLevelType w:val="multilevel"/>
    <w:tmpl w:val="4D5C2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B51280"/>
    <w:multiLevelType w:val="multilevel"/>
    <w:tmpl w:val="B72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67746"/>
    <w:multiLevelType w:val="multilevel"/>
    <w:tmpl w:val="16643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647210"/>
    <w:multiLevelType w:val="multilevel"/>
    <w:tmpl w:val="27CE58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849C2"/>
    <w:multiLevelType w:val="multilevel"/>
    <w:tmpl w:val="B7DCE6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8D3E61"/>
    <w:multiLevelType w:val="multilevel"/>
    <w:tmpl w:val="A4946C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8377B5"/>
    <w:multiLevelType w:val="multilevel"/>
    <w:tmpl w:val="395832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EA3AF8"/>
    <w:multiLevelType w:val="multilevel"/>
    <w:tmpl w:val="E42CFE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3E401F"/>
    <w:multiLevelType w:val="multilevel"/>
    <w:tmpl w:val="5CACA3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1F03CC"/>
    <w:multiLevelType w:val="hybridMultilevel"/>
    <w:tmpl w:val="BAF0233E"/>
    <w:lvl w:ilvl="0" w:tplc="98243BE6">
      <w:start w:val="1"/>
      <w:numFmt w:val="bullet"/>
      <w:lvlText w:val=""/>
      <w:lvlJc w:val="center"/>
      <w:pPr>
        <w:ind w:left="1287" w:hanging="360"/>
      </w:pPr>
      <w:rPr>
        <w:rFonts w:ascii="Symbol" w:hAnsi="Symbol" w:hint="default"/>
      </w:rPr>
    </w:lvl>
    <w:lvl w:ilvl="1" w:tplc="EEE0CBBE">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06D7EB7"/>
    <w:multiLevelType w:val="multilevel"/>
    <w:tmpl w:val="19EA7A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1042A5"/>
    <w:multiLevelType w:val="multilevel"/>
    <w:tmpl w:val="CF5A4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4C29EF"/>
    <w:multiLevelType w:val="multilevel"/>
    <w:tmpl w:val="BC14C942"/>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105F0"/>
    <w:multiLevelType w:val="multilevel"/>
    <w:tmpl w:val="CD5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F5285"/>
    <w:multiLevelType w:val="multilevel"/>
    <w:tmpl w:val="E25A3A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025D4A"/>
    <w:multiLevelType w:val="multilevel"/>
    <w:tmpl w:val="3E7A3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C92D17"/>
    <w:multiLevelType w:val="multilevel"/>
    <w:tmpl w:val="28C8E2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4712B2"/>
    <w:multiLevelType w:val="multilevel"/>
    <w:tmpl w:val="BC5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124608"/>
    <w:multiLevelType w:val="multilevel"/>
    <w:tmpl w:val="E2B02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CE21E5"/>
    <w:multiLevelType w:val="multilevel"/>
    <w:tmpl w:val="15D2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40D63"/>
    <w:multiLevelType w:val="multilevel"/>
    <w:tmpl w:val="31DE98D8"/>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B27BEA"/>
    <w:multiLevelType w:val="multilevel"/>
    <w:tmpl w:val="0896C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F54D0"/>
    <w:multiLevelType w:val="multilevel"/>
    <w:tmpl w:val="E44C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F2166F"/>
    <w:multiLevelType w:val="multilevel"/>
    <w:tmpl w:val="CDFE2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DF3A37"/>
    <w:multiLevelType w:val="multilevel"/>
    <w:tmpl w:val="30B26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EC6B30"/>
    <w:multiLevelType w:val="hybridMultilevel"/>
    <w:tmpl w:val="8D4C3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D0785E"/>
    <w:multiLevelType w:val="multilevel"/>
    <w:tmpl w:val="DA98A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31768B"/>
    <w:multiLevelType w:val="multilevel"/>
    <w:tmpl w:val="A80C56B2"/>
    <w:lvl w:ilvl="0">
      <w:start w:val="1"/>
      <w:numFmt w:val="decimal"/>
      <w:lvlText w:val="%1."/>
      <w:lvlJc w:val="left"/>
      <w:pPr>
        <w:tabs>
          <w:tab w:val="num" w:pos="720"/>
        </w:tabs>
        <w:ind w:left="720" w:hanging="360"/>
      </w:pPr>
      <w:rPr>
        <w:rFonts w:hint="default"/>
        <w:b/>
        <w:bCs/>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5F569B"/>
    <w:multiLevelType w:val="multilevel"/>
    <w:tmpl w:val="A6C2E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AD90A1"/>
    <w:multiLevelType w:val="hybridMultilevel"/>
    <w:tmpl w:val="67C0A7B8"/>
    <w:lvl w:ilvl="0" w:tplc="DFDCB6F8">
      <w:start w:val="1"/>
      <w:numFmt w:val="bullet"/>
      <w:lvlText w:val="-"/>
      <w:lvlJc w:val="left"/>
      <w:pPr>
        <w:ind w:left="1068" w:hanging="360"/>
      </w:pPr>
      <w:rPr>
        <w:rFonts w:ascii="Aptos" w:hAnsi="Aptos" w:hint="default"/>
      </w:rPr>
    </w:lvl>
    <w:lvl w:ilvl="1" w:tplc="F5344E6C">
      <w:start w:val="1"/>
      <w:numFmt w:val="bullet"/>
      <w:lvlText w:val="o"/>
      <w:lvlJc w:val="left"/>
      <w:pPr>
        <w:ind w:left="1788" w:hanging="360"/>
      </w:pPr>
      <w:rPr>
        <w:rFonts w:ascii="Courier New" w:hAnsi="Courier New" w:hint="default"/>
      </w:rPr>
    </w:lvl>
    <w:lvl w:ilvl="2" w:tplc="E60C0C58">
      <w:start w:val="1"/>
      <w:numFmt w:val="bullet"/>
      <w:lvlText w:val=""/>
      <w:lvlJc w:val="left"/>
      <w:pPr>
        <w:ind w:left="2508" w:hanging="360"/>
      </w:pPr>
      <w:rPr>
        <w:rFonts w:ascii="Wingdings" w:hAnsi="Wingdings" w:hint="default"/>
      </w:rPr>
    </w:lvl>
    <w:lvl w:ilvl="3" w:tplc="D9D2D77E">
      <w:start w:val="1"/>
      <w:numFmt w:val="bullet"/>
      <w:lvlText w:val=""/>
      <w:lvlJc w:val="left"/>
      <w:pPr>
        <w:ind w:left="3228" w:hanging="360"/>
      </w:pPr>
      <w:rPr>
        <w:rFonts w:ascii="Symbol" w:hAnsi="Symbol" w:hint="default"/>
      </w:rPr>
    </w:lvl>
    <w:lvl w:ilvl="4" w:tplc="B4EAF5CA">
      <w:start w:val="1"/>
      <w:numFmt w:val="bullet"/>
      <w:lvlText w:val="o"/>
      <w:lvlJc w:val="left"/>
      <w:pPr>
        <w:ind w:left="3948" w:hanging="360"/>
      </w:pPr>
      <w:rPr>
        <w:rFonts w:ascii="Courier New" w:hAnsi="Courier New" w:hint="default"/>
      </w:rPr>
    </w:lvl>
    <w:lvl w:ilvl="5" w:tplc="DBB0A610">
      <w:start w:val="1"/>
      <w:numFmt w:val="bullet"/>
      <w:lvlText w:val=""/>
      <w:lvlJc w:val="left"/>
      <w:pPr>
        <w:ind w:left="4668" w:hanging="360"/>
      </w:pPr>
      <w:rPr>
        <w:rFonts w:ascii="Wingdings" w:hAnsi="Wingdings" w:hint="default"/>
      </w:rPr>
    </w:lvl>
    <w:lvl w:ilvl="6" w:tplc="5204E318">
      <w:start w:val="1"/>
      <w:numFmt w:val="bullet"/>
      <w:lvlText w:val=""/>
      <w:lvlJc w:val="left"/>
      <w:pPr>
        <w:ind w:left="5388" w:hanging="360"/>
      </w:pPr>
      <w:rPr>
        <w:rFonts w:ascii="Symbol" w:hAnsi="Symbol" w:hint="default"/>
      </w:rPr>
    </w:lvl>
    <w:lvl w:ilvl="7" w:tplc="97FAB5A0">
      <w:start w:val="1"/>
      <w:numFmt w:val="bullet"/>
      <w:lvlText w:val="o"/>
      <w:lvlJc w:val="left"/>
      <w:pPr>
        <w:ind w:left="6108" w:hanging="360"/>
      </w:pPr>
      <w:rPr>
        <w:rFonts w:ascii="Courier New" w:hAnsi="Courier New" w:hint="default"/>
      </w:rPr>
    </w:lvl>
    <w:lvl w:ilvl="8" w:tplc="2C2AA0FC">
      <w:start w:val="1"/>
      <w:numFmt w:val="bullet"/>
      <w:lvlText w:val=""/>
      <w:lvlJc w:val="left"/>
      <w:pPr>
        <w:ind w:left="6828" w:hanging="360"/>
      </w:pPr>
      <w:rPr>
        <w:rFonts w:ascii="Wingdings" w:hAnsi="Wingdings" w:hint="default"/>
      </w:rPr>
    </w:lvl>
  </w:abstractNum>
  <w:abstractNum w:abstractNumId="32" w15:restartNumberingAfterBreak="0">
    <w:nsid w:val="7AA9659B"/>
    <w:multiLevelType w:val="multilevel"/>
    <w:tmpl w:val="7F52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7"/>
  </w:num>
  <w:num w:numId="3">
    <w:abstractNumId w:val="11"/>
  </w:num>
  <w:num w:numId="4">
    <w:abstractNumId w:val="13"/>
  </w:num>
  <w:num w:numId="5">
    <w:abstractNumId w:val="8"/>
  </w:num>
  <w:num w:numId="6">
    <w:abstractNumId w:val="6"/>
  </w:num>
  <w:num w:numId="7">
    <w:abstractNumId w:val="15"/>
  </w:num>
  <w:num w:numId="8">
    <w:abstractNumId w:val="32"/>
  </w:num>
  <w:num w:numId="9">
    <w:abstractNumId w:val="12"/>
  </w:num>
  <w:num w:numId="10">
    <w:abstractNumId w:val="5"/>
  </w:num>
  <w:num w:numId="11">
    <w:abstractNumId w:val="26"/>
  </w:num>
  <w:num w:numId="12">
    <w:abstractNumId w:val="9"/>
  </w:num>
  <w:num w:numId="13">
    <w:abstractNumId w:val="2"/>
  </w:num>
  <w:num w:numId="14">
    <w:abstractNumId w:val="28"/>
  </w:num>
  <w:num w:numId="15">
    <w:abstractNumId w:val="16"/>
  </w:num>
  <w:num w:numId="16">
    <w:abstractNumId w:val="30"/>
  </w:num>
  <w:num w:numId="17">
    <w:abstractNumId w:val="4"/>
  </w:num>
  <w:num w:numId="18">
    <w:abstractNumId w:val="19"/>
  </w:num>
  <w:num w:numId="19">
    <w:abstractNumId w:val="17"/>
  </w:num>
  <w:num w:numId="20">
    <w:abstractNumId w:val="22"/>
  </w:num>
  <w:num w:numId="21">
    <w:abstractNumId w:val="14"/>
  </w:num>
  <w:num w:numId="22">
    <w:abstractNumId w:val="29"/>
  </w:num>
  <w:num w:numId="23">
    <w:abstractNumId w:val="18"/>
  </w:num>
  <w:num w:numId="24">
    <w:abstractNumId w:val="20"/>
  </w:num>
  <w:num w:numId="25">
    <w:abstractNumId w:val="10"/>
  </w:num>
  <w:num w:numId="26">
    <w:abstractNumId w:val="1"/>
  </w:num>
  <w:num w:numId="27">
    <w:abstractNumId w:val="21"/>
  </w:num>
  <w:num w:numId="28">
    <w:abstractNumId w:val="0"/>
  </w:num>
  <w:num w:numId="29">
    <w:abstractNumId w:val="23"/>
  </w:num>
  <w:num w:numId="30">
    <w:abstractNumId w:val="25"/>
  </w:num>
  <w:num w:numId="31">
    <w:abstractNumId w:val="3"/>
  </w:num>
  <w:num w:numId="32">
    <w:abstractNumId w:val="7"/>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65"/>
    <w:rsid w:val="0001128D"/>
    <w:rsid w:val="00102B32"/>
    <w:rsid w:val="00156208"/>
    <w:rsid w:val="001648DE"/>
    <w:rsid w:val="001D1FF7"/>
    <w:rsid w:val="00283FE5"/>
    <w:rsid w:val="00382420"/>
    <w:rsid w:val="00420B05"/>
    <w:rsid w:val="004A5B1E"/>
    <w:rsid w:val="004B5283"/>
    <w:rsid w:val="005405DB"/>
    <w:rsid w:val="00647D6D"/>
    <w:rsid w:val="00694292"/>
    <w:rsid w:val="006A059B"/>
    <w:rsid w:val="006C0B77"/>
    <w:rsid w:val="00752F82"/>
    <w:rsid w:val="00761A0F"/>
    <w:rsid w:val="00761FB6"/>
    <w:rsid w:val="007811C9"/>
    <w:rsid w:val="007C145B"/>
    <w:rsid w:val="007E08B9"/>
    <w:rsid w:val="007F3E65"/>
    <w:rsid w:val="007F4301"/>
    <w:rsid w:val="008242FF"/>
    <w:rsid w:val="00870751"/>
    <w:rsid w:val="00893759"/>
    <w:rsid w:val="008A45CB"/>
    <w:rsid w:val="008E38DB"/>
    <w:rsid w:val="00922C48"/>
    <w:rsid w:val="009B786D"/>
    <w:rsid w:val="00A03053"/>
    <w:rsid w:val="00B80843"/>
    <w:rsid w:val="00B86DEA"/>
    <w:rsid w:val="00B915B7"/>
    <w:rsid w:val="00B9204A"/>
    <w:rsid w:val="00BA19B0"/>
    <w:rsid w:val="00C0355E"/>
    <w:rsid w:val="00C34DFD"/>
    <w:rsid w:val="00C9313A"/>
    <w:rsid w:val="00D0109D"/>
    <w:rsid w:val="00D50123"/>
    <w:rsid w:val="00D50981"/>
    <w:rsid w:val="00DB2642"/>
    <w:rsid w:val="00E04C65"/>
    <w:rsid w:val="00E4601F"/>
    <w:rsid w:val="00E617B9"/>
    <w:rsid w:val="00EA59DF"/>
    <w:rsid w:val="00EE4070"/>
    <w:rsid w:val="00EF4D1A"/>
    <w:rsid w:val="00F12C76"/>
    <w:rsid w:val="00F67093"/>
    <w:rsid w:val="00FF3C06"/>
    <w:rsid w:val="013C1462"/>
    <w:rsid w:val="027AA868"/>
    <w:rsid w:val="02BD6893"/>
    <w:rsid w:val="03876A79"/>
    <w:rsid w:val="03E1EDD1"/>
    <w:rsid w:val="0426E7B3"/>
    <w:rsid w:val="0466A004"/>
    <w:rsid w:val="054D4E4E"/>
    <w:rsid w:val="062221C0"/>
    <w:rsid w:val="068E712B"/>
    <w:rsid w:val="075A00DB"/>
    <w:rsid w:val="07E3902B"/>
    <w:rsid w:val="092F0C51"/>
    <w:rsid w:val="0956C42F"/>
    <w:rsid w:val="0998751B"/>
    <w:rsid w:val="0AA95991"/>
    <w:rsid w:val="0AE90FEF"/>
    <w:rsid w:val="0BCFF624"/>
    <w:rsid w:val="0C00EBC3"/>
    <w:rsid w:val="0C406132"/>
    <w:rsid w:val="0DC34977"/>
    <w:rsid w:val="1466A179"/>
    <w:rsid w:val="14B5932A"/>
    <w:rsid w:val="15E3D625"/>
    <w:rsid w:val="183FAD5F"/>
    <w:rsid w:val="18ECA5CE"/>
    <w:rsid w:val="19C128BA"/>
    <w:rsid w:val="1A34D39F"/>
    <w:rsid w:val="1A7FD430"/>
    <w:rsid w:val="1A911A8B"/>
    <w:rsid w:val="1A98D355"/>
    <w:rsid w:val="1D926743"/>
    <w:rsid w:val="1E419C4D"/>
    <w:rsid w:val="1EFA6462"/>
    <w:rsid w:val="2067317D"/>
    <w:rsid w:val="215A699C"/>
    <w:rsid w:val="2178D0E5"/>
    <w:rsid w:val="21E8DC84"/>
    <w:rsid w:val="21F31BDE"/>
    <w:rsid w:val="2273C8A5"/>
    <w:rsid w:val="23373C4C"/>
    <w:rsid w:val="23BAD772"/>
    <w:rsid w:val="2422DC50"/>
    <w:rsid w:val="2829B73D"/>
    <w:rsid w:val="28D6A268"/>
    <w:rsid w:val="2A4716ED"/>
    <w:rsid w:val="2A4E4AA9"/>
    <w:rsid w:val="2AA561F3"/>
    <w:rsid w:val="2AD675CA"/>
    <w:rsid w:val="2B1CD219"/>
    <w:rsid w:val="2B58D8B2"/>
    <w:rsid w:val="2D160AA0"/>
    <w:rsid w:val="2D3E241F"/>
    <w:rsid w:val="2E34BF49"/>
    <w:rsid w:val="32C196DF"/>
    <w:rsid w:val="33CF2613"/>
    <w:rsid w:val="33E9AD08"/>
    <w:rsid w:val="344D9B0A"/>
    <w:rsid w:val="34AA7A73"/>
    <w:rsid w:val="3601D0B8"/>
    <w:rsid w:val="363803A7"/>
    <w:rsid w:val="365BA842"/>
    <w:rsid w:val="38EE0CAC"/>
    <w:rsid w:val="3A46CA96"/>
    <w:rsid w:val="3B2EAD54"/>
    <w:rsid w:val="3CC21103"/>
    <w:rsid w:val="3E2986B6"/>
    <w:rsid w:val="3FA114AE"/>
    <w:rsid w:val="406461EF"/>
    <w:rsid w:val="4091A9E4"/>
    <w:rsid w:val="41534A38"/>
    <w:rsid w:val="41714CB0"/>
    <w:rsid w:val="42C94598"/>
    <w:rsid w:val="4329AAD1"/>
    <w:rsid w:val="43983BCD"/>
    <w:rsid w:val="445863E6"/>
    <w:rsid w:val="447E998B"/>
    <w:rsid w:val="45F82E01"/>
    <w:rsid w:val="461EF30E"/>
    <w:rsid w:val="48823E90"/>
    <w:rsid w:val="4AD27699"/>
    <w:rsid w:val="4B475085"/>
    <w:rsid w:val="4C257CAA"/>
    <w:rsid w:val="4C74487F"/>
    <w:rsid w:val="4CFC08B3"/>
    <w:rsid w:val="4E147579"/>
    <w:rsid w:val="4E30B44F"/>
    <w:rsid w:val="4E5FFBB6"/>
    <w:rsid w:val="4F914865"/>
    <w:rsid w:val="501F429A"/>
    <w:rsid w:val="52D56824"/>
    <w:rsid w:val="530D91C5"/>
    <w:rsid w:val="53B4F861"/>
    <w:rsid w:val="55AD83E9"/>
    <w:rsid w:val="5694898E"/>
    <w:rsid w:val="5801A33B"/>
    <w:rsid w:val="58AE9E48"/>
    <w:rsid w:val="591DC617"/>
    <w:rsid w:val="59CB1A78"/>
    <w:rsid w:val="5AA75FA6"/>
    <w:rsid w:val="5CCFE079"/>
    <w:rsid w:val="5D7035AE"/>
    <w:rsid w:val="5DBE4F28"/>
    <w:rsid w:val="5E813C56"/>
    <w:rsid w:val="5F7147FE"/>
    <w:rsid w:val="6031A148"/>
    <w:rsid w:val="603BF5C6"/>
    <w:rsid w:val="60AFAFDC"/>
    <w:rsid w:val="6292E30F"/>
    <w:rsid w:val="635E9427"/>
    <w:rsid w:val="6381D837"/>
    <w:rsid w:val="638DB7B9"/>
    <w:rsid w:val="63D0881D"/>
    <w:rsid w:val="6424D48C"/>
    <w:rsid w:val="6493C03C"/>
    <w:rsid w:val="65084157"/>
    <w:rsid w:val="653960A9"/>
    <w:rsid w:val="67744A46"/>
    <w:rsid w:val="67C06CF8"/>
    <w:rsid w:val="6954CE20"/>
    <w:rsid w:val="6A249B4E"/>
    <w:rsid w:val="6C4061B0"/>
    <w:rsid w:val="6DF44B80"/>
    <w:rsid w:val="6F476F67"/>
    <w:rsid w:val="6FE683B6"/>
    <w:rsid w:val="7222A1C3"/>
    <w:rsid w:val="724D77A9"/>
    <w:rsid w:val="729163A2"/>
    <w:rsid w:val="72E73AD2"/>
    <w:rsid w:val="75095D56"/>
    <w:rsid w:val="7570A61F"/>
    <w:rsid w:val="75DE63E9"/>
    <w:rsid w:val="7641ADED"/>
    <w:rsid w:val="764D12F6"/>
    <w:rsid w:val="7731DFD2"/>
    <w:rsid w:val="790D64E0"/>
    <w:rsid w:val="792BB87F"/>
    <w:rsid w:val="79EC666D"/>
    <w:rsid w:val="7D64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71A1"/>
  <w15:chartTrackingRefBased/>
  <w15:docId w15:val="{59BC5BD5-C604-4C7A-8110-494913BE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link w:val="30"/>
    <w:uiPriority w:val="9"/>
    <w:qFormat/>
    <w:rsid w:val="00D50981"/>
    <w:pPr>
      <w:spacing w:before="100" w:beforeAutospacing="1" w:after="100" w:afterAutospacing="1"/>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D1F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4C65"/>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References,Bullets,List Paragraph (numbered (a)),List_Paragraph,Multilevel para_II,Akapit z listą BS,Bullet1,List Paragraph1,Main numbered paragraph,List Paragraph 1,маркированный,Абзац списка3,Numbered List Paragraph,List Paragraph11,PAD"/>
    <w:basedOn w:val="a"/>
    <w:link w:val="a4"/>
    <w:uiPriority w:val="34"/>
    <w:qFormat/>
    <w:rsid w:val="00694292"/>
    <w:pPr>
      <w:spacing w:line="259" w:lineRule="auto"/>
      <w:ind w:left="720"/>
      <w:contextualSpacing/>
    </w:pPr>
    <w:rPr>
      <w:rFonts w:asciiTheme="minorHAnsi" w:hAnsiTheme="minorHAnsi"/>
      <w:sz w:val="22"/>
    </w:rPr>
  </w:style>
  <w:style w:type="character" w:customStyle="1" w:styleId="a4">
    <w:name w:val="Абзац списка Знак"/>
    <w:aliases w:val="References Знак,Bullets Знак,List Paragraph (numbered (a)) Знак,List_Paragraph Знак,Multilevel para_II Знак,Akapit z listą BS Знак,Bullet1 Знак,List Paragraph1 Знак,Main numbered paragraph Знак,List Paragraph 1 Знак,маркированный Знак"/>
    <w:link w:val="a3"/>
    <w:uiPriority w:val="34"/>
    <w:qFormat/>
    <w:locked/>
    <w:rsid w:val="00694292"/>
  </w:style>
  <w:style w:type="paragraph" w:styleId="a5">
    <w:name w:val="annotation text"/>
    <w:basedOn w:val="a"/>
    <w:link w:val="a6"/>
    <w:uiPriority w:val="99"/>
    <w:semiHidden/>
    <w:unhideWhenUsed/>
    <w:rPr>
      <w:sz w:val="20"/>
      <w:szCs w:val="20"/>
    </w:rPr>
  </w:style>
  <w:style w:type="character" w:customStyle="1" w:styleId="a6">
    <w:name w:val="Текст примечания Знак"/>
    <w:basedOn w:val="a0"/>
    <w:link w:val="a5"/>
    <w:uiPriority w:val="99"/>
    <w:semiHidden/>
    <w:rPr>
      <w:rFonts w:ascii="Times New Roman" w:hAnsi="Times New Roman"/>
      <w:sz w:val="20"/>
      <w:szCs w:val="20"/>
    </w:rPr>
  </w:style>
  <w:style w:type="character" w:styleId="a7">
    <w:name w:val="annotation reference"/>
    <w:basedOn w:val="a0"/>
    <w:uiPriority w:val="99"/>
    <w:semiHidden/>
    <w:unhideWhenUsed/>
    <w:rPr>
      <w:sz w:val="16"/>
      <w:szCs w:val="16"/>
    </w:rPr>
  </w:style>
  <w:style w:type="paragraph" w:styleId="a8">
    <w:name w:val="Revision"/>
    <w:hidden/>
    <w:uiPriority w:val="99"/>
    <w:semiHidden/>
    <w:rsid w:val="00B86DEA"/>
    <w:pPr>
      <w:spacing w:after="0" w:line="240" w:lineRule="auto"/>
    </w:pPr>
    <w:rPr>
      <w:rFonts w:ascii="Times New Roman" w:hAnsi="Times New Roman"/>
      <w:sz w:val="28"/>
    </w:rPr>
  </w:style>
  <w:style w:type="paragraph" w:styleId="a9">
    <w:name w:val="Balloon Text"/>
    <w:basedOn w:val="a"/>
    <w:link w:val="aa"/>
    <w:uiPriority w:val="99"/>
    <w:semiHidden/>
    <w:unhideWhenUsed/>
    <w:rsid w:val="00B86DEA"/>
    <w:pPr>
      <w:spacing w:after="0"/>
    </w:pPr>
    <w:rPr>
      <w:rFonts w:ascii="Segoe UI" w:hAnsi="Segoe UI" w:cs="Segoe UI"/>
      <w:sz w:val="18"/>
      <w:szCs w:val="18"/>
    </w:rPr>
  </w:style>
  <w:style w:type="character" w:customStyle="1" w:styleId="aa">
    <w:name w:val="Текст выноски Знак"/>
    <w:basedOn w:val="a0"/>
    <w:link w:val="a9"/>
    <w:uiPriority w:val="99"/>
    <w:semiHidden/>
    <w:rsid w:val="00B86DEA"/>
    <w:rPr>
      <w:rFonts w:ascii="Segoe UI" w:hAnsi="Segoe UI" w:cs="Segoe UI"/>
      <w:sz w:val="18"/>
      <w:szCs w:val="18"/>
    </w:rPr>
  </w:style>
  <w:style w:type="character" w:customStyle="1" w:styleId="30">
    <w:name w:val="Заголовок 3 Знак"/>
    <w:basedOn w:val="a0"/>
    <w:link w:val="3"/>
    <w:uiPriority w:val="9"/>
    <w:rsid w:val="00D50981"/>
    <w:rPr>
      <w:rFonts w:ascii="Times New Roman" w:eastAsia="Times New Roman" w:hAnsi="Times New Roman" w:cs="Times New Roman"/>
      <w:b/>
      <w:bCs/>
      <w:sz w:val="27"/>
      <w:szCs w:val="27"/>
      <w:lang w:eastAsia="ru-RU"/>
    </w:rPr>
  </w:style>
  <w:style w:type="character" w:styleId="ab">
    <w:name w:val="Strong"/>
    <w:basedOn w:val="a0"/>
    <w:uiPriority w:val="22"/>
    <w:qFormat/>
    <w:rsid w:val="00D50981"/>
    <w:rPr>
      <w:b/>
      <w:bCs/>
    </w:rPr>
  </w:style>
  <w:style w:type="paragraph" w:styleId="ac">
    <w:name w:val="Normal (Web)"/>
    <w:basedOn w:val="a"/>
    <w:uiPriority w:val="99"/>
    <w:semiHidden/>
    <w:unhideWhenUsed/>
    <w:rsid w:val="00D50981"/>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semiHidden/>
    <w:rsid w:val="001D1FF7"/>
    <w:rPr>
      <w:rFonts w:asciiTheme="majorHAnsi" w:eastAsiaTheme="majorEastAsia" w:hAnsiTheme="majorHAnsi" w:cstheme="majorBidi"/>
      <w:i/>
      <w:iCs/>
      <w:color w:val="2F5496" w:themeColor="accent1" w:themeShade="BF"/>
      <w:sz w:val="28"/>
    </w:rPr>
  </w:style>
  <w:style w:type="character" w:styleId="ad">
    <w:name w:val="Emphasis"/>
    <w:basedOn w:val="a0"/>
    <w:uiPriority w:val="20"/>
    <w:qFormat/>
    <w:rsid w:val="007E08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31252">
      <w:bodyDiv w:val="1"/>
      <w:marLeft w:val="0"/>
      <w:marRight w:val="0"/>
      <w:marTop w:val="0"/>
      <w:marBottom w:val="0"/>
      <w:divBdr>
        <w:top w:val="none" w:sz="0" w:space="0" w:color="auto"/>
        <w:left w:val="none" w:sz="0" w:space="0" w:color="auto"/>
        <w:bottom w:val="none" w:sz="0" w:space="0" w:color="auto"/>
        <w:right w:val="none" w:sz="0" w:space="0" w:color="auto"/>
      </w:divBdr>
    </w:div>
    <w:div w:id="228620397">
      <w:bodyDiv w:val="1"/>
      <w:marLeft w:val="0"/>
      <w:marRight w:val="0"/>
      <w:marTop w:val="0"/>
      <w:marBottom w:val="0"/>
      <w:divBdr>
        <w:top w:val="none" w:sz="0" w:space="0" w:color="auto"/>
        <w:left w:val="none" w:sz="0" w:space="0" w:color="auto"/>
        <w:bottom w:val="none" w:sz="0" w:space="0" w:color="auto"/>
        <w:right w:val="none" w:sz="0" w:space="0" w:color="auto"/>
      </w:divBdr>
    </w:div>
    <w:div w:id="254019622">
      <w:bodyDiv w:val="1"/>
      <w:marLeft w:val="0"/>
      <w:marRight w:val="0"/>
      <w:marTop w:val="0"/>
      <w:marBottom w:val="0"/>
      <w:divBdr>
        <w:top w:val="none" w:sz="0" w:space="0" w:color="auto"/>
        <w:left w:val="none" w:sz="0" w:space="0" w:color="auto"/>
        <w:bottom w:val="none" w:sz="0" w:space="0" w:color="auto"/>
        <w:right w:val="none" w:sz="0" w:space="0" w:color="auto"/>
      </w:divBdr>
    </w:div>
    <w:div w:id="511458757">
      <w:bodyDiv w:val="1"/>
      <w:marLeft w:val="0"/>
      <w:marRight w:val="0"/>
      <w:marTop w:val="0"/>
      <w:marBottom w:val="0"/>
      <w:divBdr>
        <w:top w:val="none" w:sz="0" w:space="0" w:color="auto"/>
        <w:left w:val="none" w:sz="0" w:space="0" w:color="auto"/>
        <w:bottom w:val="none" w:sz="0" w:space="0" w:color="auto"/>
        <w:right w:val="none" w:sz="0" w:space="0" w:color="auto"/>
      </w:divBdr>
    </w:div>
    <w:div w:id="582495995">
      <w:bodyDiv w:val="1"/>
      <w:marLeft w:val="0"/>
      <w:marRight w:val="0"/>
      <w:marTop w:val="0"/>
      <w:marBottom w:val="0"/>
      <w:divBdr>
        <w:top w:val="none" w:sz="0" w:space="0" w:color="auto"/>
        <w:left w:val="none" w:sz="0" w:space="0" w:color="auto"/>
        <w:bottom w:val="none" w:sz="0" w:space="0" w:color="auto"/>
        <w:right w:val="none" w:sz="0" w:space="0" w:color="auto"/>
      </w:divBdr>
    </w:div>
    <w:div w:id="596060338">
      <w:bodyDiv w:val="1"/>
      <w:marLeft w:val="0"/>
      <w:marRight w:val="0"/>
      <w:marTop w:val="0"/>
      <w:marBottom w:val="0"/>
      <w:divBdr>
        <w:top w:val="none" w:sz="0" w:space="0" w:color="auto"/>
        <w:left w:val="none" w:sz="0" w:space="0" w:color="auto"/>
        <w:bottom w:val="none" w:sz="0" w:space="0" w:color="auto"/>
        <w:right w:val="none" w:sz="0" w:space="0" w:color="auto"/>
      </w:divBdr>
    </w:div>
    <w:div w:id="1105727831">
      <w:bodyDiv w:val="1"/>
      <w:marLeft w:val="0"/>
      <w:marRight w:val="0"/>
      <w:marTop w:val="0"/>
      <w:marBottom w:val="0"/>
      <w:divBdr>
        <w:top w:val="none" w:sz="0" w:space="0" w:color="auto"/>
        <w:left w:val="none" w:sz="0" w:space="0" w:color="auto"/>
        <w:bottom w:val="none" w:sz="0" w:space="0" w:color="auto"/>
        <w:right w:val="none" w:sz="0" w:space="0" w:color="auto"/>
      </w:divBdr>
    </w:div>
    <w:div w:id="1316184795">
      <w:bodyDiv w:val="1"/>
      <w:marLeft w:val="0"/>
      <w:marRight w:val="0"/>
      <w:marTop w:val="0"/>
      <w:marBottom w:val="0"/>
      <w:divBdr>
        <w:top w:val="none" w:sz="0" w:space="0" w:color="auto"/>
        <w:left w:val="none" w:sz="0" w:space="0" w:color="auto"/>
        <w:bottom w:val="none" w:sz="0" w:space="0" w:color="auto"/>
        <w:right w:val="none" w:sz="0" w:space="0" w:color="auto"/>
      </w:divBdr>
    </w:div>
    <w:div w:id="1361199949">
      <w:bodyDiv w:val="1"/>
      <w:marLeft w:val="0"/>
      <w:marRight w:val="0"/>
      <w:marTop w:val="0"/>
      <w:marBottom w:val="0"/>
      <w:divBdr>
        <w:top w:val="none" w:sz="0" w:space="0" w:color="auto"/>
        <w:left w:val="none" w:sz="0" w:space="0" w:color="auto"/>
        <w:bottom w:val="none" w:sz="0" w:space="0" w:color="auto"/>
        <w:right w:val="none" w:sz="0" w:space="0" w:color="auto"/>
      </w:divBdr>
    </w:div>
    <w:div w:id="1398894827">
      <w:bodyDiv w:val="1"/>
      <w:marLeft w:val="0"/>
      <w:marRight w:val="0"/>
      <w:marTop w:val="0"/>
      <w:marBottom w:val="0"/>
      <w:divBdr>
        <w:top w:val="none" w:sz="0" w:space="0" w:color="auto"/>
        <w:left w:val="none" w:sz="0" w:space="0" w:color="auto"/>
        <w:bottom w:val="none" w:sz="0" w:space="0" w:color="auto"/>
        <w:right w:val="none" w:sz="0" w:space="0" w:color="auto"/>
      </w:divBdr>
    </w:div>
    <w:div w:id="1979190229">
      <w:bodyDiv w:val="1"/>
      <w:marLeft w:val="0"/>
      <w:marRight w:val="0"/>
      <w:marTop w:val="0"/>
      <w:marBottom w:val="0"/>
      <w:divBdr>
        <w:top w:val="none" w:sz="0" w:space="0" w:color="auto"/>
        <w:left w:val="none" w:sz="0" w:space="0" w:color="auto"/>
        <w:bottom w:val="none" w:sz="0" w:space="0" w:color="auto"/>
        <w:right w:val="none" w:sz="0" w:space="0" w:color="auto"/>
      </w:divBdr>
    </w:div>
    <w:div w:id="206821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19751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Ulan Isabekov</dc:creator>
  <cp:keywords/>
  <dc:description/>
  <cp:lastModifiedBy>Nurdin Osmonov</cp:lastModifiedBy>
  <cp:revision>2</cp:revision>
  <dcterms:created xsi:type="dcterms:W3CDTF">2025-04-02T05:56:00Z</dcterms:created>
  <dcterms:modified xsi:type="dcterms:W3CDTF">2025-04-02T05:56:00Z</dcterms:modified>
</cp:coreProperties>
</file>