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634B" w14:textId="77777777" w:rsidR="00757ADE" w:rsidRPr="00757ADE" w:rsidRDefault="00757ADE" w:rsidP="00757ADE">
      <w:pPr>
        <w:shd w:val="clear" w:color="auto" w:fill="FFFFFF"/>
        <w:spacing w:line="240" w:lineRule="atLeast"/>
        <w:jc w:val="center"/>
        <w:rPr>
          <w:b/>
          <w:bCs/>
          <w:color w:val="0F1115"/>
        </w:rPr>
      </w:pPr>
      <w:bookmarkStart w:id="0" w:name="_Ref205994163"/>
      <w:r w:rsidRPr="00757ADE">
        <w:rPr>
          <w:b/>
          <w:bCs/>
          <w:color w:val="0F1115"/>
        </w:rPr>
        <w:t>Terms of Reference (TOR) for Consulting Services on</w:t>
      </w:r>
    </w:p>
    <w:p w14:paraId="146599C4" w14:textId="6F369372" w:rsidR="00757ADE" w:rsidRPr="00757ADE" w:rsidRDefault="00757ADE" w:rsidP="00757ADE">
      <w:pPr>
        <w:shd w:val="clear" w:color="auto" w:fill="FFFFFF"/>
        <w:spacing w:line="240" w:lineRule="atLeast"/>
        <w:jc w:val="center"/>
        <w:rPr>
          <w:b/>
          <w:bCs/>
          <w:color w:val="0F1115"/>
        </w:rPr>
      </w:pPr>
      <w:r w:rsidRPr="00757ADE">
        <w:rPr>
          <w:b/>
          <w:bCs/>
          <w:color w:val="0F1115"/>
        </w:rPr>
        <w:t>Detailed Engineering Design for Educational Facility Renovations</w:t>
      </w:r>
    </w:p>
    <w:p w14:paraId="6170A02D" w14:textId="77777777" w:rsidR="007E17BE" w:rsidRPr="00757ADE" w:rsidRDefault="007E17BE" w:rsidP="007E17BE">
      <w:pPr>
        <w:shd w:val="clear" w:color="auto" w:fill="FFFFFF"/>
        <w:spacing w:line="240" w:lineRule="atLeast"/>
        <w:jc w:val="center"/>
        <w:rPr>
          <w:b/>
          <w:bCs/>
          <w:color w:val="0F1115"/>
        </w:rPr>
      </w:pPr>
    </w:p>
    <w:p w14:paraId="5AD9CE91" w14:textId="1AAB849B" w:rsidR="00445F4E" w:rsidRDefault="00757ADE" w:rsidP="00B12032">
      <w:pPr>
        <w:pStyle w:val="ListParagraph"/>
        <w:numPr>
          <w:ilvl w:val="0"/>
          <w:numId w:val="24"/>
        </w:numPr>
        <w:shd w:val="clear" w:color="auto" w:fill="FFFFFF"/>
        <w:spacing w:line="240" w:lineRule="atLeast"/>
        <w:jc w:val="both"/>
        <w:outlineLvl w:val="2"/>
        <w:rPr>
          <w:b/>
          <w:bCs/>
          <w:color w:val="0F1115"/>
          <w:lang w:val="ru-RU"/>
        </w:rPr>
      </w:pPr>
      <w:r w:rsidRPr="00757ADE">
        <w:rPr>
          <w:b/>
          <w:bCs/>
          <w:color w:val="0F1115"/>
        </w:rPr>
        <w:t>General Information</w:t>
      </w:r>
    </w:p>
    <w:p w14:paraId="38BDC886" w14:textId="77777777" w:rsidR="007E17BE" w:rsidRPr="00E57F77" w:rsidRDefault="007E17BE" w:rsidP="00E57F77">
      <w:pPr>
        <w:shd w:val="clear" w:color="auto" w:fill="FFFFFF"/>
        <w:jc w:val="both"/>
        <w:outlineLvl w:val="2"/>
        <w:rPr>
          <w:b/>
          <w:bCs/>
          <w:color w:val="0F1115"/>
          <w:lang w:val="ru-RU"/>
        </w:rPr>
      </w:pPr>
    </w:p>
    <w:p w14:paraId="63C27EEA" w14:textId="658A320A" w:rsidR="007E17BE" w:rsidRPr="00E5293E" w:rsidRDefault="00757ADE" w:rsidP="00445F4E">
      <w:pPr>
        <w:shd w:val="clear" w:color="auto" w:fill="FFFFFF"/>
        <w:jc w:val="both"/>
        <w:rPr>
          <w:color w:val="0F1115"/>
        </w:rPr>
      </w:pPr>
      <w:r w:rsidRPr="00757ADE">
        <w:rPr>
          <w:b/>
          <w:bCs/>
          <w:color w:val="0F1115"/>
        </w:rPr>
        <w:t xml:space="preserve">The joint </w:t>
      </w:r>
      <w:proofErr w:type="spellStart"/>
      <w:r w:rsidRPr="00757ADE">
        <w:rPr>
          <w:b/>
          <w:bCs/>
          <w:color w:val="0F1115"/>
        </w:rPr>
        <w:t>IsDB</w:t>
      </w:r>
      <w:proofErr w:type="spellEnd"/>
      <w:r w:rsidRPr="00757ADE">
        <w:rPr>
          <w:b/>
          <w:bCs/>
          <w:color w:val="0F1115"/>
        </w:rPr>
        <w:t>/ISFD/GPE "SMART-ED" Project</w:t>
      </w:r>
      <w:r w:rsidRPr="00757ADE">
        <w:rPr>
          <w:color w:val="0F1115"/>
        </w:rPr>
        <w:t> aims to improve access to and the quality of inclusive learning opportunities for all children in the Kyrgyz Republic. The project is implemented by the Ministry of Education (</w:t>
      </w:r>
      <w:proofErr w:type="spellStart"/>
      <w:r w:rsidRPr="00757ADE">
        <w:rPr>
          <w:color w:val="0F1115"/>
        </w:rPr>
        <w:t>MoE</w:t>
      </w:r>
      <w:proofErr w:type="spellEnd"/>
      <w:r w:rsidRPr="00757ADE">
        <w:rPr>
          <w:color w:val="0F1115"/>
        </w:rPr>
        <w:t>) with funding from the Islamic Development Bank (</w:t>
      </w:r>
      <w:proofErr w:type="spellStart"/>
      <w:r w:rsidRPr="00757ADE">
        <w:rPr>
          <w:color w:val="0F1115"/>
        </w:rPr>
        <w:t>IsDB</w:t>
      </w:r>
      <w:proofErr w:type="spellEnd"/>
      <w:r w:rsidRPr="00757ADE">
        <w:rPr>
          <w:color w:val="0F1115"/>
        </w:rPr>
        <w:t>), the Islamic Solidarity Fund for Development (ISFD), and the Global Partnership for Education (GPE). This large-scale initiative comprises various components, one of which involves the construction and rehabilitation of educational infrastructure that meets the criteria of inclusive, sustainable, and climate-resilient design.</w:t>
      </w:r>
    </w:p>
    <w:p w14:paraId="6D84AA2A" w14:textId="77777777" w:rsidR="00757ADE" w:rsidRPr="00E5293E" w:rsidRDefault="00757ADE" w:rsidP="00445F4E">
      <w:pPr>
        <w:shd w:val="clear" w:color="auto" w:fill="FFFFFF"/>
        <w:jc w:val="both"/>
        <w:rPr>
          <w:color w:val="0F1115"/>
        </w:rPr>
      </w:pPr>
    </w:p>
    <w:p w14:paraId="0C4F1EB1" w14:textId="75E4A0F1" w:rsidR="001E5918" w:rsidRPr="00445F4E" w:rsidRDefault="00757ADE" w:rsidP="00B12032">
      <w:pPr>
        <w:pStyle w:val="ListParagraph"/>
        <w:numPr>
          <w:ilvl w:val="0"/>
          <w:numId w:val="24"/>
        </w:numPr>
        <w:shd w:val="clear" w:color="auto" w:fill="FFFFFF"/>
        <w:jc w:val="both"/>
        <w:outlineLvl w:val="2"/>
        <w:rPr>
          <w:b/>
          <w:bCs/>
          <w:color w:val="0F1115"/>
          <w:lang w:val="ru-RU"/>
        </w:rPr>
      </w:pPr>
      <w:r w:rsidRPr="00757ADE">
        <w:rPr>
          <w:b/>
          <w:bCs/>
          <w:color w:val="0F1115"/>
        </w:rPr>
        <w:t>Objective</w:t>
      </w:r>
    </w:p>
    <w:p w14:paraId="0546BE0B" w14:textId="0CB60059" w:rsidR="00D47316" w:rsidRPr="00757ADE" w:rsidRDefault="00757ADE" w:rsidP="00445F4E">
      <w:pPr>
        <w:shd w:val="clear" w:color="auto" w:fill="FFFFFF"/>
        <w:spacing w:before="240"/>
        <w:jc w:val="both"/>
        <w:rPr>
          <w:color w:val="0F1115"/>
        </w:rPr>
      </w:pPr>
      <w:r w:rsidRPr="00757ADE">
        <w:rPr>
          <w:color w:val="0F1115"/>
        </w:rPr>
        <w:t xml:space="preserve">The primary objective of the Consultant's services for Detailed Design Development and Construction Supervision is to provide comprehensive technical services throughout the entire lifecycle of the educational infrastructure improvement component – from design to supervision of construction/rehabilitation works. These services aim to deliver educational facilities that comply with international standards, </w:t>
      </w:r>
      <w:proofErr w:type="spellStart"/>
      <w:r w:rsidRPr="00757ADE">
        <w:rPr>
          <w:color w:val="0F1115"/>
        </w:rPr>
        <w:t>IsDB</w:t>
      </w:r>
      <w:proofErr w:type="spellEnd"/>
      <w:r w:rsidRPr="00757ADE">
        <w:rPr>
          <w:color w:val="0F1115"/>
        </w:rPr>
        <w:t xml:space="preserve"> guidelines, and national regulatory requirements, while promoting inclusivity, accessibility, energy efficiency, and disaster resilience.</w:t>
      </w:r>
    </w:p>
    <w:p w14:paraId="05F562C6" w14:textId="51A32FDD" w:rsidR="00D47316" w:rsidRPr="00757ADE" w:rsidRDefault="00757ADE" w:rsidP="00B12032">
      <w:pPr>
        <w:pStyle w:val="ListParagraph"/>
        <w:numPr>
          <w:ilvl w:val="0"/>
          <w:numId w:val="24"/>
        </w:numPr>
        <w:shd w:val="clear" w:color="auto" w:fill="FFFFFF"/>
        <w:spacing w:before="240"/>
        <w:jc w:val="both"/>
        <w:rPr>
          <w:color w:val="0F1115"/>
        </w:rPr>
      </w:pPr>
      <w:r w:rsidRPr="00757ADE">
        <w:rPr>
          <w:b/>
          <w:bCs/>
          <w:color w:val="0F1115"/>
        </w:rPr>
        <w:t>Project Implementation Sites</w:t>
      </w:r>
    </w:p>
    <w:p w14:paraId="6DD851F2" w14:textId="77777777" w:rsidR="00757ADE" w:rsidRPr="00757ADE" w:rsidRDefault="00757ADE" w:rsidP="00757ADE">
      <w:pPr>
        <w:shd w:val="clear" w:color="auto" w:fill="FFFFFF"/>
        <w:spacing w:before="240"/>
        <w:jc w:val="both"/>
        <w:rPr>
          <w:color w:val="0F1115"/>
        </w:rPr>
      </w:pPr>
      <w:r w:rsidRPr="00757ADE">
        <w:rPr>
          <w:color w:val="0F1115"/>
        </w:rPr>
        <w:t>The assignment covers 32 facilities. The 32 project sites are distributed across 6 regions as follows:</w:t>
      </w:r>
    </w:p>
    <w:p w14:paraId="1ECCAAC0" w14:textId="77777777" w:rsidR="00757ADE" w:rsidRPr="00757ADE" w:rsidRDefault="00757ADE" w:rsidP="00757ADE">
      <w:pPr>
        <w:shd w:val="clear" w:color="auto" w:fill="FFFFFF"/>
        <w:ind w:firstLine="708"/>
        <w:jc w:val="both"/>
        <w:rPr>
          <w:color w:val="0F1115"/>
        </w:rPr>
      </w:pPr>
      <w:r w:rsidRPr="00757ADE">
        <w:rPr>
          <w:color w:val="0F1115"/>
        </w:rPr>
        <w:t>Chui Region – 6 sites;</w:t>
      </w:r>
    </w:p>
    <w:p w14:paraId="2CBF48B7" w14:textId="77777777" w:rsidR="00757ADE" w:rsidRPr="00757ADE" w:rsidRDefault="00757ADE" w:rsidP="00757ADE">
      <w:pPr>
        <w:shd w:val="clear" w:color="auto" w:fill="FFFFFF"/>
        <w:ind w:firstLine="708"/>
        <w:jc w:val="both"/>
        <w:rPr>
          <w:color w:val="0F1115"/>
        </w:rPr>
      </w:pPr>
      <w:r w:rsidRPr="00757ADE">
        <w:rPr>
          <w:color w:val="0F1115"/>
        </w:rPr>
        <w:t>Osh Region – 12 sites;</w:t>
      </w:r>
    </w:p>
    <w:p w14:paraId="41555A77" w14:textId="77777777" w:rsidR="00757ADE" w:rsidRPr="00757ADE" w:rsidRDefault="00757ADE" w:rsidP="00757ADE">
      <w:pPr>
        <w:shd w:val="clear" w:color="auto" w:fill="FFFFFF"/>
        <w:ind w:firstLine="708"/>
        <w:jc w:val="both"/>
        <w:rPr>
          <w:color w:val="0F1115"/>
        </w:rPr>
      </w:pPr>
      <w:r w:rsidRPr="00757ADE">
        <w:rPr>
          <w:color w:val="0F1115"/>
        </w:rPr>
        <w:t>Issyk-Kul Region – 7 sites;</w:t>
      </w:r>
    </w:p>
    <w:p w14:paraId="027C53BD" w14:textId="77777777" w:rsidR="00757ADE" w:rsidRPr="00757ADE" w:rsidRDefault="00757ADE" w:rsidP="00757ADE">
      <w:pPr>
        <w:shd w:val="clear" w:color="auto" w:fill="FFFFFF"/>
        <w:ind w:firstLine="708"/>
        <w:jc w:val="both"/>
        <w:rPr>
          <w:color w:val="0F1115"/>
        </w:rPr>
      </w:pPr>
      <w:r w:rsidRPr="00757ADE">
        <w:rPr>
          <w:color w:val="0F1115"/>
        </w:rPr>
        <w:t>Talas Region – 2 sites;</w:t>
      </w:r>
    </w:p>
    <w:p w14:paraId="76A5183A" w14:textId="77777777" w:rsidR="00757ADE" w:rsidRPr="00757ADE" w:rsidRDefault="00757ADE" w:rsidP="00757ADE">
      <w:pPr>
        <w:shd w:val="clear" w:color="auto" w:fill="FFFFFF"/>
        <w:ind w:firstLine="708"/>
        <w:jc w:val="both"/>
        <w:rPr>
          <w:color w:val="0F1115"/>
        </w:rPr>
      </w:pPr>
      <w:r w:rsidRPr="00757ADE">
        <w:rPr>
          <w:color w:val="0F1115"/>
        </w:rPr>
        <w:t>Jalal-Abad Region – 3 sites;</w:t>
      </w:r>
    </w:p>
    <w:p w14:paraId="369F6D79" w14:textId="77777777" w:rsidR="00757ADE" w:rsidRPr="00757ADE" w:rsidRDefault="00757ADE" w:rsidP="00757ADE">
      <w:pPr>
        <w:shd w:val="clear" w:color="auto" w:fill="FFFFFF"/>
        <w:ind w:firstLine="708"/>
        <w:jc w:val="both"/>
        <w:rPr>
          <w:color w:val="0F1115"/>
        </w:rPr>
      </w:pPr>
      <w:proofErr w:type="spellStart"/>
      <w:r w:rsidRPr="00757ADE">
        <w:rPr>
          <w:color w:val="0F1115"/>
        </w:rPr>
        <w:t>Batken</w:t>
      </w:r>
      <w:proofErr w:type="spellEnd"/>
      <w:r w:rsidRPr="00757ADE">
        <w:rPr>
          <w:color w:val="0F1115"/>
        </w:rPr>
        <w:t xml:space="preserve"> Region – 2 sites.</w:t>
      </w:r>
    </w:p>
    <w:p w14:paraId="1B60C8ED" w14:textId="77777777" w:rsidR="00757ADE" w:rsidRPr="00E5293E" w:rsidRDefault="00757ADE" w:rsidP="00445F4E">
      <w:pPr>
        <w:shd w:val="clear" w:color="auto" w:fill="FFFFFF"/>
        <w:spacing w:before="240"/>
        <w:jc w:val="both"/>
        <w:rPr>
          <w:color w:val="0F1115"/>
        </w:rPr>
      </w:pPr>
      <w:r w:rsidRPr="00757ADE">
        <w:rPr>
          <w:color w:val="0F1115"/>
        </w:rPr>
        <w:t xml:space="preserve">Note: The complete list of facilities with their names, locations, and preliminary scope of works is provided in Appendix 1 "List of Facilities". The scope of works for each site is based on the list provided by the </w:t>
      </w:r>
      <w:proofErr w:type="spellStart"/>
      <w:r w:rsidRPr="00757ADE">
        <w:rPr>
          <w:color w:val="0F1115"/>
        </w:rPr>
        <w:t>MoE</w:t>
      </w:r>
      <w:proofErr w:type="spellEnd"/>
      <w:r w:rsidRPr="00757ADE">
        <w:rPr>
          <w:color w:val="0F1115"/>
        </w:rPr>
        <w:t xml:space="preserve">. The Consultant shall verify the existing conditions during the site surveys and, if necessary, propose adjustments to the designs and </w:t>
      </w:r>
      <w:proofErr w:type="spellStart"/>
      <w:r w:rsidRPr="00757ADE">
        <w:rPr>
          <w:color w:val="0F1115"/>
        </w:rPr>
        <w:t>BoQ</w:t>
      </w:r>
      <w:proofErr w:type="spellEnd"/>
      <w:r w:rsidRPr="00757ADE">
        <w:rPr>
          <w:color w:val="0F1115"/>
        </w:rPr>
        <w:t xml:space="preserve"> for approval by the </w:t>
      </w:r>
      <w:proofErr w:type="spellStart"/>
      <w:r w:rsidRPr="00757ADE">
        <w:rPr>
          <w:color w:val="0F1115"/>
        </w:rPr>
        <w:t>MoE</w:t>
      </w:r>
      <w:proofErr w:type="spellEnd"/>
      <w:r w:rsidRPr="00757ADE">
        <w:rPr>
          <w:color w:val="0F1115"/>
        </w:rPr>
        <w:t xml:space="preserve"> and </w:t>
      </w:r>
      <w:proofErr w:type="spellStart"/>
      <w:r w:rsidRPr="00757ADE">
        <w:rPr>
          <w:color w:val="0F1115"/>
        </w:rPr>
        <w:t>IsDB</w:t>
      </w:r>
      <w:proofErr w:type="spellEnd"/>
      <w:r w:rsidRPr="00757ADE">
        <w:rPr>
          <w:color w:val="0F1115"/>
        </w:rPr>
        <w:t>.</w:t>
      </w:r>
    </w:p>
    <w:p w14:paraId="2EC5D181" w14:textId="77777777" w:rsidR="00757ADE" w:rsidRPr="00E5293E" w:rsidRDefault="00757ADE" w:rsidP="00445F4E">
      <w:pPr>
        <w:shd w:val="clear" w:color="auto" w:fill="FFFFFF"/>
        <w:spacing w:before="240"/>
        <w:jc w:val="both"/>
        <w:rPr>
          <w:color w:val="0F1115"/>
        </w:rPr>
      </w:pPr>
    </w:p>
    <w:p w14:paraId="6F0BAF65" w14:textId="75624CC3" w:rsidR="00857755" w:rsidRPr="00E5293E" w:rsidRDefault="00757ADE" w:rsidP="00445F4E">
      <w:pPr>
        <w:shd w:val="clear" w:color="auto" w:fill="FFFFFF"/>
        <w:jc w:val="both"/>
        <w:rPr>
          <w:color w:val="0F1115"/>
        </w:rPr>
      </w:pPr>
      <w:r w:rsidRPr="00757ADE">
        <w:rPr>
          <w:color w:val="0F1115"/>
        </w:rPr>
        <w:t>The assignment comprises three types of service packages (for details, see Appendix 1 "List of Facilities"):</w:t>
      </w:r>
    </w:p>
    <w:p w14:paraId="6B6DF20F" w14:textId="77777777" w:rsidR="00757ADE" w:rsidRPr="00E5293E" w:rsidRDefault="00757ADE" w:rsidP="00445F4E">
      <w:pPr>
        <w:shd w:val="clear" w:color="auto" w:fill="FFFFFF"/>
        <w:jc w:val="both"/>
        <w:rPr>
          <w:color w:val="0F1115"/>
        </w:rPr>
      </w:pPr>
    </w:p>
    <w:p w14:paraId="071E18AF" w14:textId="77777777" w:rsidR="00757ADE" w:rsidRPr="00757ADE" w:rsidRDefault="00757ADE" w:rsidP="00757ADE">
      <w:pPr>
        <w:numPr>
          <w:ilvl w:val="0"/>
          <w:numId w:val="37"/>
        </w:numPr>
        <w:shd w:val="clear" w:color="auto" w:fill="FFFFFF"/>
        <w:jc w:val="both"/>
        <w:rPr>
          <w:color w:val="0F1115"/>
        </w:rPr>
      </w:pPr>
      <w:r w:rsidRPr="00757ADE">
        <w:rPr>
          <w:b/>
          <w:bCs/>
          <w:color w:val="0F1115"/>
        </w:rPr>
        <w:t>Type 1</w:t>
      </w:r>
      <w:r w:rsidRPr="00757ADE">
        <w:rPr>
          <w:color w:val="0F1115"/>
        </w:rPr>
        <w:t> – New construction of 2 facilities;</w:t>
      </w:r>
    </w:p>
    <w:p w14:paraId="28A59445" w14:textId="77777777" w:rsidR="00757ADE" w:rsidRPr="00757ADE" w:rsidRDefault="00757ADE" w:rsidP="00757ADE">
      <w:pPr>
        <w:numPr>
          <w:ilvl w:val="0"/>
          <w:numId w:val="37"/>
        </w:numPr>
        <w:shd w:val="clear" w:color="auto" w:fill="FFFFFF"/>
        <w:jc w:val="both"/>
        <w:rPr>
          <w:color w:val="0F1115"/>
        </w:rPr>
      </w:pPr>
      <w:r w:rsidRPr="00757ADE">
        <w:rPr>
          <w:b/>
          <w:bCs/>
          <w:color w:val="0F1115"/>
        </w:rPr>
        <w:t>Type 2</w:t>
      </w:r>
      <w:r w:rsidRPr="00757ADE">
        <w:rPr>
          <w:color w:val="0F1115"/>
        </w:rPr>
        <w:t> – Major overhaul / Capital repair of 5 facilities;</w:t>
      </w:r>
    </w:p>
    <w:p w14:paraId="7335D25C" w14:textId="77777777" w:rsidR="00757ADE" w:rsidRPr="00757ADE" w:rsidRDefault="00757ADE" w:rsidP="00757ADE">
      <w:pPr>
        <w:numPr>
          <w:ilvl w:val="0"/>
          <w:numId w:val="37"/>
        </w:numPr>
        <w:shd w:val="clear" w:color="auto" w:fill="FFFFFF"/>
        <w:jc w:val="both"/>
        <w:rPr>
          <w:color w:val="0F1115"/>
        </w:rPr>
      </w:pPr>
      <w:r w:rsidRPr="00757ADE">
        <w:rPr>
          <w:b/>
          <w:bCs/>
          <w:color w:val="0F1115"/>
        </w:rPr>
        <w:t>Type 3</w:t>
      </w:r>
      <w:r w:rsidRPr="00757ADE">
        <w:rPr>
          <w:color w:val="0F1115"/>
        </w:rPr>
        <w:t> – Repair / Refurbishment works in 25 facilities.</w:t>
      </w:r>
    </w:p>
    <w:p w14:paraId="40053585" w14:textId="77777777" w:rsidR="00406F9F" w:rsidRPr="00E5293E" w:rsidRDefault="00406F9F" w:rsidP="00406F9F">
      <w:pPr>
        <w:shd w:val="clear" w:color="auto" w:fill="FFFFFF"/>
        <w:jc w:val="both"/>
        <w:rPr>
          <w:color w:val="0F1115"/>
        </w:rPr>
      </w:pPr>
    </w:p>
    <w:p w14:paraId="015245E5" w14:textId="77777777" w:rsidR="00757ADE" w:rsidRPr="00E5293E" w:rsidRDefault="00757ADE" w:rsidP="00406F9F">
      <w:pPr>
        <w:shd w:val="clear" w:color="auto" w:fill="FFFFFF"/>
        <w:jc w:val="both"/>
        <w:rPr>
          <w:color w:val="0F1115"/>
        </w:rPr>
      </w:pPr>
    </w:p>
    <w:p w14:paraId="38984492" w14:textId="77777777" w:rsidR="00757ADE" w:rsidRPr="00E5293E" w:rsidRDefault="00757ADE" w:rsidP="00406F9F">
      <w:pPr>
        <w:shd w:val="clear" w:color="auto" w:fill="FFFFFF"/>
        <w:jc w:val="both"/>
        <w:rPr>
          <w:color w:val="0F1115"/>
        </w:rPr>
      </w:pPr>
    </w:p>
    <w:p w14:paraId="0B72066E" w14:textId="77777777" w:rsidR="00406F9F" w:rsidRPr="00757ADE" w:rsidRDefault="00406F9F" w:rsidP="00406F9F">
      <w:pPr>
        <w:shd w:val="clear" w:color="auto" w:fill="FFFFFF"/>
        <w:jc w:val="both"/>
        <w:rPr>
          <w:color w:val="0F1115"/>
        </w:rPr>
      </w:pPr>
    </w:p>
    <w:p w14:paraId="253F8DC5" w14:textId="408312EB" w:rsidR="00D47316" w:rsidRDefault="00445F4E" w:rsidP="00B12032">
      <w:pPr>
        <w:pStyle w:val="ListParagraph"/>
        <w:numPr>
          <w:ilvl w:val="0"/>
          <w:numId w:val="24"/>
        </w:numPr>
        <w:shd w:val="clear" w:color="auto" w:fill="FFFFFF"/>
        <w:jc w:val="both"/>
        <w:outlineLvl w:val="2"/>
        <w:rPr>
          <w:b/>
          <w:bCs/>
          <w:color w:val="0F1115"/>
          <w:lang w:val="ru-RU"/>
        </w:rPr>
      </w:pPr>
      <w:r w:rsidRPr="00757ADE">
        <w:rPr>
          <w:b/>
          <w:bCs/>
          <w:color w:val="0F1115"/>
        </w:rPr>
        <w:lastRenderedPageBreak/>
        <w:t xml:space="preserve"> </w:t>
      </w:r>
      <w:r w:rsidR="00757ADE" w:rsidRPr="00757ADE">
        <w:rPr>
          <w:b/>
          <w:bCs/>
          <w:color w:val="0F1115"/>
        </w:rPr>
        <w:t>Scope of Services</w:t>
      </w:r>
    </w:p>
    <w:p w14:paraId="41BDA811" w14:textId="77777777" w:rsidR="00445F4E" w:rsidRPr="00445F4E" w:rsidRDefault="00445F4E" w:rsidP="00445F4E">
      <w:pPr>
        <w:shd w:val="clear" w:color="auto" w:fill="FFFFFF"/>
        <w:ind w:left="360"/>
        <w:jc w:val="both"/>
        <w:outlineLvl w:val="2"/>
        <w:rPr>
          <w:b/>
          <w:bCs/>
          <w:color w:val="0F1115"/>
          <w:lang w:val="ru-RU"/>
        </w:rPr>
      </w:pPr>
    </w:p>
    <w:p w14:paraId="1193CB55" w14:textId="56BE6E43" w:rsidR="0095461E" w:rsidRPr="00757ADE" w:rsidRDefault="00757ADE" w:rsidP="00445F4E">
      <w:pPr>
        <w:shd w:val="clear" w:color="auto" w:fill="FFFFFF"/>
        <w:jc w:val="both"/>
        <w:rPr>
          <w:color w:val="0F1115"/>
        </w:rPr>
      </w:pPr>
      <w:r w:rsidRPr="00757ADE">
        <w:rPr>
          <w:color w:val="0F1115"/>
        </w:rPr>
        <w:t>The Consultant shall provide comprehensive services for the educational infrastructure component, covering the entire project cycle from site preparation through to the end of the warranty period.</w:t>
      </w:r>
    </w:p>
    <w:p w14:paraId="6EBA8274" w14:textId="422D8845" w:rsidR="00406F9F" w:rsidRPr="00E5293E" w:rsidRDefault="00757ADE" w:rsidP="00445F4E">
      <w:pPr>
        <w:shd w:val="clear" w:color="auto" w:fill="FFFFFF"/>
        <w:jc w:val="center"/>
        <w:rPr>
          <w:b/>
          <w:bCs/>
          <w:color w:val="0F1115"/>
        </w:rPr>
      </w:pPr>
      <w:r w:rsidRPr="00757ADE">
        <w:rPr>
          <w:b/>
          <w:bCs/>
          <w:color w:val="0F1115"/>
        </w:rPr>
        <w:t>Type 1 – New Construction of 2 Facilities:</w:t>
      </w:r>
    </w:p>
    <w:p w14:paraId="6D1AF778" w14:textId="77777777" w:rsidR="00757ADE" w:rsidRPr="00E5293E" w:rsidRDefault="00757ADE" w:rsidP="00445F4E">
      <w:pPr>
        <w:shd w:val="clear" w:color="auto" w:fill="FFFFFF"/>
        <w:jc w:val="center"/>
        <w:rPr>
          <w:b/>
          <w:bCs/>
          <w:color w:val="0F1115"/>
        </w:rPr>
      </w:pPr>
    </w:p>
    <w:p w14:paraId="1C890E46" w14:textId="7A66AD9F" w:rsidR="00D47316" w:rsidRPr="00757ADE" w:rsidRDefault="00445F4E" w:rsidP="00757ADE">
      <w:pPr>
        <w:shd w:val="clear" w:color="auto" w:fill="FFFFFF"/>
        <w:tabs>
          <w:tab w:val="left" w:pos="7533"/>
        </w:tabs>
        <w:ind w:firstLine="360"/>
        <w:jc w:val="both"/>
        <w:outlineLvl w:val="2"/>
        <w:rPr>
          <w:b/>
          <w:bCs/>
          <w:color w:val="0F1115"/>
        </w:rPr>
      </w:pPr>
      <w:r w:rsidRPr="00E5293E">
        <w:rPr>
          <w:b/>
          <w:bCs/>
          <w:color w:val="0F1115"/>
        </w:rPr>
        <w:t>4.</w:t>
      </w:r>
      <w:r w:rsidR="00D47316" w:rsidRPr="00E5293E">
        <w:rPr>
          <w:b/>
          <w:bCs/>
          <w:color w:val="0F1115"/>
        </w:rPr>
        <w:t xml:space="preserve">1. </w:t>
      </w:r>
      <w:r w:rsidRPr="00E5293E">
        <w:rPr>
          <w:b/>
          <w:bCs/>
          <w:color w:val="0F1115"/>
        </w:rPr>
        <w:t xml:space="preserve"> </w:t>
      </w:r>
      <w:r w:rsidR="00757ADE" w:rsidRPr="00757ADE">
        <w:rPr>
          <w:b/>
          <w:bCs/>
          <w:color w:val="0F1115"/>
        </w:rPr>
        <w:t>Design Preparation and Site Surveys</w:t>
      </w:r>
      <w:r w:rsidR="00757ADE" w:rsidRPr="00757ADE">
        <w:rPr>
          <w:b/>
          <w:bCs/>
          <w:color w:val="0F1115"/>
        </w:rPr>
        <w:tab/>
      </w:r>
    </w:p>
    <w:p w14:paraId="51645EF8" w14:textId="77777777" w:rsidR="00757ADE" w:rsidRPr="00757ADE" w:rsidRDefault="00757ADE" w:rsidP="00757ADE">
      <w:pPr>
        <w:shd w:val="clear" w:color="auto" w:fill="FFFFFF"/>
        <w:tabs>
          <w:tab w:val="left" w:pos="7533"/>
        </w:tabs>
        <w:ind w:firstLine="360"/>
        <w:jc w:val="both"/>
        <w:outlineLvl w:val="2"/>
        <w:rPr>
          <w:b/>
          <w:bCs/>
          <w:color w:val="0F1115"/>
        </w:rPr>
      </w:pPr>
    </w:p>
    <w:p w14:paraId="7D966E30" w14:textId="77777777" w:rsidR="00757ADE" w:rsidRPr="00757ADE" w:rsidRDefault="00757ADE" w:rsidP="00757ADE">
      <w:pPr>
        <w:numPr>
          <w:ilvl w:val="0"/>
          <w:numId w:val="38"/>
        </w:numPr>
        <w:shd w:val="clear" w:color="auto" w:fill="FFFFFF"/>
        <w:jc w:val="both"/>
        <w:rPr>
          <w:color w:val="0F1115"/>
        </w:rPr>
      </w:pPr>
      <w:r w:rsidRPr="00757ADE">
        <w:rPr>
          <w:color w:val="0F1115"/>
        </w:rPr>
        <w:t>Conducting preliminary site visits and surveys for each educational institution (2 sites) to verify existing conditions.</w:t>
      </w:r>
    </w:p>
    <w:p w14:paraId="0F0E30EF" w14:textId="77777777" w:rsidR="00757ADE" w:rsidRPr="00757ADE" w:rsidRDefault="00757ADE" w:rsidP="00757ADE">
      <w:pPr>
        <w:numPr>
          <w:ilvl w:val="0"/>
          <w:numId w:val="38"/>
        </w:numPr>
        <w:shd w:val="clear" w:color="auto" w:fill="FFFFFF"/>
        <w:jc w:val="both"/>
        <w:rPr>
          <w:color w:val="0F1115"/>
        </w:rPr>
      </w:pPr>
      <w:r w:rsidRPr="00757ADE">
        <w:rPr>
          <w:color w:val="0F1115"/>
        </w:rPr>
        <w:t>Conducting topographic surveys and geotechnical investigations.</w:t>
      </w:r>
    </w:p>
    <w:p w14:paraId="2E78004A" w14:textId="77777777" w:rsidR="00757ADE" w:rsidRPr="00757ADE" w:rsidRDefault="00757ADE" w:rsidP="00757ADE">
      <w:pPr>
        <w:numPr>
          <w:ilvl w:val="0"/>
          <w:numId w:val="38"/>
        </w:numPr>
        <w:shd w:val="clear" w:color="auto" w:fill="FFFFFF"/>
        <w:jc w:val="both"/>
        <w:rPr>
          <w:color w:val="0F1115"/>
        </w:rPr>
      </w:pPr>
      <w:r w:rsidRPr="00757ADE">
        <w:rPr>
          <w:color w:val="0F1115"/>
        </w:rPr>
        <w:t>Assessing access roads, availability of utilities (water, electricity, sanitation), and any constraints.</w:t>
      </w:r>
    </w:p>
    <w:p w14:paraId="4CAFEAF4" w14:textId="77777777" w:rsidR="00757ADE" w:rsidRPr="00757ADE" w:rsidRDefault="00757ADE" w:rsidP="00757ADE">
      <w:pPr>
        <w:numPr>
          <w:ilvl w:val="0"/>
          <w:numId w:val="38"/>
        </w:numPr>
        <w:shd w:val="clear" w:color="auto" w:fill="FFFFFF"/>
        <w:jc w:val="both"/>
        <w:rPr>
          <w:color w:val="0F1115"/>
        </w:rPr>
      </w:pPr>
      <w:r w:rsidRPr="00757ADE">
        <w:rPr>
          <w:color w:val="0F1115"/>
        </w:rPr>
        <w:t>Preparing site survey reports with recommendations for the design.</w:t>
      </w:r>
    </w:p>
    <w:p w14:paraId="794BF275" w14:textId="77777777" w:rsidR="00445F4E" w:rsidRPr="00757ADE" w:rsidRDefault="00445F4E" w:rsidP="00445F4E">
      <w:pPr>
        <w:shd w:val="clear" w:color="auto" w:fill="FFFFFF"/>
        <w:ind w:left="720"/>
        <w:jc w:val="both"/>
        <w:rPr>
          <w:color w:val="0F1115"/>
        </w:rPr>
      </w:pPr>
    </w:p>
    <w:p w14:paraId="781D6A0C" w14:textId="58C5189D" w:rsidR="001E5918" w:rsidRPr="00103A76" w:rsidRDefault="00103A76" w:rsidP="00B12032">
      <w:pPr>
        <w:pStyle w:val="ListParagraph"/>
        <w:numPr>
          <w:ilvl w:val="1"/>
          <w:numId w:val="24"/>
        </w:numPr>
        <w:shd w:val="clear" w:color="auto" w:fill="FFFFFF"/>
        <w:ind w:left="851" w:hanging="491"/>
        <w:jc w:val="both"/>
        <w:outlineLvl w:val="2"/>
        <w:rPr>
          <w:b/>
          <w:bCs/>
          <w:color w:val="0F1115"/>
        </w:rPr>
      </w:pPr>
      <w:r w:rsidRPr="00103A76">
        <w:rPr>
          <w:b/>
          <w:bCs/>
          <w:color w:val="0F1115"/>
        </w:rPr>
        <w:t>Detailed Design of 2 Facilities and Assistance in Obtaining State Expert Review (SER) Approval</w:t>
      </w:r>
    </w:p>
    <w:p w14:paraId="04CEC11F" w14:textId="77777777" w:rsidR="00103A76" w:rsidRPr="00103A76" w:rsidRDefault="00103A76" w:rsidP="00103A76">
      <w:pPr>
        <w:pStyle w:val="NormalWeb"/>
        <w:jc w:val="both"/>
      </w:pPr>
      <w:r w:rsidRPr="00103A76">
        <w:rPr>
          <w:color w:val="0F1115"/>
        </w:rPr>
        <w:t>Preparation of detailed architectural, structural, and MEP (HVAC, electrical, plumbing, and sanitation) designs in compliance with the building codes of the Kyrgyz Republic, principles of inclusive and accessible design, as well as best practices in climate resilience and energy efficiency. Furthermore, the Consultant shall develop the Detailed Design Documentation for all disciplines required to pass the State Expert Review and for subsequent tender/construction, including (as applicable):</w:t>
      </w:r>
    </w:p>
    <w:p w14:paraId="3848A1DF" w14:textId="77777777" w:rsidR="00103A76" w:rsidRPr="00103A76" w:rsidRDefault="00103A76" w:rsidP="00103A76">
      <w:pPr>
        <w:numPr>
          <w:ilvl w:val="0"/>
          <w:numId w:val="39"/>
        </w:numPr>
        <w:shd w:val="clear" w:color="auto" w:fill="FFFFFF"/>
        <w:jc w:val="both"/>
      </w:pPr>
      <w:r w:rsidRPr="00103A76">
        <w:t>Site Plan / External Networks / Site Development (access roads, drainage, site lighting, fencing, accessible routes for persons with reduced mobility (PRM), play/sports grounds if applicable);</w:t>
      </w:r>
    </w:p>
    <w:p w14:paraId="5576B556" w14:textId="77777777" w:rsidR="00103A76" w:rsidRPr="00103A76" w:rsidRDefault="00103A76" w:rsidP="00103A76">
      <w:pPr>
        <w:numPr>
          <w:ilvl w:val="0"/>
          <w:numId w:val="39"/>
        </w:numPr>
        <w:shd w:val="clear" w:color="auto" w:fill="FFFFFF"/>
        <w:jc w:val="both"/>
      </w:pPr>
      <w:r w:rsidRPr="00103A76">
        <w:t>AR (Architectural Design: architectural solutions, layouts, finishes, doors/windows, safety);</w:t>
      </w:r>
    </w:p>
    <w:p w14:paraId="46178F77" w14:textId="77777777" w:rsidR="00103A76" w:rsidRPr="00103A76" w:rsidRDefault="00103A76" w:rsidP="00103A76">
      <w:pPr>
        <w:numPr>
          <w:ilvl w:val="0"/>
          <w:numId w:val="39"/>
        </w:numPr>
        <w:shd w:val="clear" w:color="auto" w:fill="FFFFFF"/>
        <w:jc w:val="both"/>
      </w:pPr>
      <w:r w:rsidRPr="00103A76">
        <w:t>Structural Design (RC/Steel): structural solutions, reinforcement, seismic resilience;</w:t>
      </w:r>
    </w:p>
    <w:p w14:paraId="10E79F4D" w14:textId="77777777" w:rsidR="00103A76" w:rsidRPr="00103A76" w:rsidRDefault="00103A76" w:rsidP="00103A76">
      <w:pPr>
        <w:numPr>
          <w:ilvl w:val="0"/>
          <w:numId w:val="39"/>
        </w:numPr>
        <w:shd w:val="clear" w:color="auto" w:fill="FFFFFF"/>
        <w:jc w:val="both"/>
      </w:pPr>
      <w:r w:rsidRPr="00103A76">
        <w:t>HVAC (Heating, Ventilation, Air Conditioning: heating, ventilation, and air conditioning if required);</w:t>
      </w:r>
    </w:p>
    <w:p w14:paraId="20D70300" w14:textId="77777777" w:rsidR="00103A76" w:rsidRPr="00103A76" w:rsidRDefault="00103A76" w:rsidP="00103A76">
      <w:pPr>
        <w:numPr>
          <w:ilvl w:val="0"/>
          <w:numId w:val="39"/>
        </w:numPr>
        <w:shd w:val="clear" w:color="auto" w:fill="FFFFFF"/>
        <w:jc w:val="both"/>
      </w:pPr>
      <w:r w:rsidRPr="00103A76">
        <w:t>Plumbing and Drainage (P&amp;D), including sanitary facilities and accessible PRM toilets;</w:t>
      </w:r>
    </w:p>
    <w:p w14:paraId="739AC90D" w14:textId="77777777" w:rsidR="00103A76" w:rsidRPr="00103A76" w:rsidRDefault="00103A76" w:rsidP="00103A76">
      <w:pPr>
        <w:numPr>
          <w:ilvl w:val="0"/>
          <w:numId w:val="39"/>
        </w:numPr>
        <w:shd w:val="clear" w:color="auto" w:fill="FFFFFF"/>
        <w:jc w:val="both"/>
      </w:pPr>
      <w:r w:rsidRPr="00103A76">
        <w:t>Electrical (Power &amp; Lighting): power supply, interior/exterior lighting, grounding, lightning protection);</w:t>
      </w:r>
    </w:p>
    <w:p w14:paraId="141FDE74" w14:textId="77777777" w:rsidR="00103A76" w:rsidRPr="00103A76" w:rsidRDefault="00103A76" w:rsidP="00103A76">
      <w:pPr>
        <w:numPr>
          <w:ilvl w:val="0"/>
          <w:numId w:val="39"/>
        </w:numPr>
        <w:shd w:val="clear" w:color="auto" w:fill="FFFFFF"/>
        <w:jc w:val="both"/>
      </w:pPr>
      <w:r w:rsidRPr="00103A76">
        <w:t xml:space="preserve">Telecom / Low-Current Systems (local network/structured cabling, CCTV/Security systems if required, public address systems, internet connectivity as per </w:t>
      </w:r>
      <w:proofErr w:type="spellStart"/>
      <w:r w:rsidRPr="00103A76">
        <w:t>MoE's</w:t>
      </w:r>
      <w:proofErr w:type="spellEnd"/>
      <w:r w:rsidRPr="00103A76">
        <w:t xml:space="preserve"> specifications);</w:t>
      </w:r>
    </w:p>
    <w:p w14:paraId="25A5BCD1" w14:textId="77777777" w:rsidR="00103A76" w:rsidRPr="00103A76" w:rsidRDefault="00103A76" w:rsidP="00103A76">
      <w:pPr>
        <w:numPr>
          <w:ilvl w:val="0"/>
          <w:numId w:val="39"/>
        </w:numPr>
        <w:shd w:val="clear" w:color="auto" w:fill="FFFFFF"/>
        <w:jc w:val="both"/>
      </w:pPr>
      <w:r w:rsidRPr="00103A76">
        <w:t>Fire Safety / Fire Protection Systems (if required and per expert review requirements: fire alarm/voice alarm systems, etc.);</w:t>
      </w:r>
    </w:p>
    <w:p w14:paraId="62496C00" w14:textId="77777777" w:rsidR="00103A76" w:rsidRPr="00103A76" w:rsidRDefault="00103A76" w:rsidP="00103A76">
      <w:pPr>
        <w:numPr>
          <w:ilvl w:val="0"/>
          <w:numId w:val="39"/>
        </w:numPr>
        <w:shd w:val="clear" w:color="auto" w:fill="FFFFFF"/>
        <w:jc w:val="both"/>
      </w:pPr>
      <w:r w:rsidRPr="00103A76">
        <w:t>Energy Efficiency / Thermal Envelope (thermal performance calculations for building envelope, junction details, elimination of thermal bridges, measures to reduce heat loss);</w:t>
      </w:r>
    </w:p>
    <w:p w14:paraId="35C1202E" w14:textId="77777777" w:rsidR="00103A76" w:rsidRPr="00103A76" w:rsidRDefault="00103A76" w:rsidP="00103A76">
      <w:pPr>
        <w:numPr>
          <w:ilvl w:val="0"/>
          <w:numId w:val="39"/>
        </w:numPr>
        <w:shd w:val="clear" w:color="auto" w:fill="FFFFFF"/>
        <w:jc w:val="both"/>
      </w:pPr>
      <w:r w:rsidRPr="00103A76">
        <w:t>Accessibility (Inclusivity) for persons with disabilities and other PRM (entrance, circulation paths, sanitary facilities, wayfinding, safety features);</w:t>
      </w:r>
    </w:p>
    <w:p w14:paraId="4CFC58EE" w14:textId="77777777" w:rsidR="00103A76" w:rsidRPr="00103A76" w:rsidRDefault="00103A76" w:rsidP="00103A76">
      <w:pPr>
        <w:numPr>
          <w:ilvl w:val="0"/>
          <w:numId w:val="39"/>
        </w:numPr>
        <w:shd w:val="clear" w:color="auto" w:fill="FFFFFF"/>
        <w:jc w:val="both"/>
      </w:pPr>
      <w:r w:rsidRPr="00103A76">
        <w:t xml:space="preserve">Cost Estimate Documentation and </w:t>
      </w:r>
      <w:proofErr w:type="spellStart"/>
      <w:r w:rsidRPr="00103A76">
        <w:t>BoQ</w:t>
      </w:r>
      <w:proofErr w:type="spellEnd"/>
      <w:r w:rsidRPr="00103A76">
        <w:t> in a tender-ready format suitable for procurement of works;</w:t>
      </w:r>
    </w:p>
    <w:p w14:paraId="07EC8299" w14:textId="77777777" w:rsidR="00103A76" w:rsidRPr="00103A76" w:rsidRDefault="00103A76" w:rsidP="00103A76">
      <w:pPr>
        <w:numPr>
          <w:ilvl w:val="0"/>
          <w:numId w:val="39"/>
        </w:numPr>
        <w:shd w:val="clear" w:color="auto" w:fill="FFFFFF"/>
        <w:jc w:val="both"/>
      </w:pPr>
      <w:r w:rsidRPr="00103A76">
        <w:lastRenderedPageBreak/>
        <w:t>Integration of Sustainable Development elements as required by the Project Development Objective, including enhanced thermal insulation, natural daylighting, energy-efficient lighting, readiness for solar energy use, and water-saving systems;</w:t>
      </w:r>
    </w:p>
    <w:p w14:paraId="175ADCC9" w14:textId="77777777" w:rsidR="00103A76" w:rsidRPr="00103A76" w:rsidRDefault="00103A76" w:rsidP="00103A76">
      <w:pPr>
        <w:numPr>
          <w:ilvl w:val="0"/>
          <w:numId w:val="39"/>
        </w:numPr>
        <w:shd w:val="clear" w:color="auto" w:fill="FFFFFF"/>
        <w:jc w:val="both"/>
      </w:pPr>
      <w:r w:rsidRPr="00103A76">
        <w:t>Development of complete Technical Specifications, Bills of Quantities (</w:t>
      </w:r>
      <w:proofErr w:type="spellStart"/>
      <w:r w:rsidRPr="00103A76">
        <w:t>BoQ</w:t>
      </w:r>
      <w:proofErr w:type="spellEnd"/>
      <w:r w:rsidRPr="00103A76">
        <w:t>), Cost Estimates, and Construction Schedules;</w:t>
      </w:r>
    </w:p>
    <w:p w14:paraId="13D4BD26" w14:textId="77777777" w:rsidR="00103A76" w:rsidRPr="00103A76" w:rsidRDefault="00103A76" w:rsidP="00103A76">
      <w:pPr>
        <w:numPr>
          <w:ilvl w:val="0"/>
          <w:numId w:val="39"/>
        </w:numPr>
        <w:shd w:val="clear" w:color="auto" w:fill="FFFFFF"/>
        <w:jc w:val="both"/>
      </w:pPr>
      <w:r w:rsidRPr="00103A76">
        <w:t xml:space="preserve">Preparation and compilation of all design documentation in compliance with requirements, and facilitation of the State Expert Review process; provision of full technical support to the </w:t>
      </w:r>
      <w:proofErr w:type="spellStart"/>
      <w:r w:rsidRPr="00103A76">
        <w:t>MoE</w:t>
      </w:r>
      <w:proofErr w:type="spellEnd"/>
      <w:r w:rsidRPr="00103A76">
        <w:t xml:space="preserve"> during the approval process, including responding to comments and making revisions until final approval is obtained;</w:t>
      </w:r>
    </w:p>
    <w:p w14:paraId="63692222" w14:textId="77777777" w:rsidR="00103A76" w:rsidRPr="00103A76" w:rsidRDefault="00103A76" w:rsidP="00103A76">
      <w:pPr>
        <w:numPr>
          <w:ilvl w:val="0"/>
          <w:numId w:val="39"/>
        </w:numPr>
        <w:shd w:val="clear" w:color="auto" w:fill="FFFFFF"/>
        <w:jc w:val="both"/>
      </w:pPr>
      <w:r w:rsidRPr="00103A76">
        <w:t>Ensuring all design packages are tender-ready after approval.</w:t>
      </w:r>
    </w:p>
    <w:p w14:paraId="155E842B" w14:textId="77777777" w:rsidR="00445F4E" w:rsidRPr="00103A76" w:rsidRDefault="00445F4E" w:rsidP="00445F4E">
      <w:pPr>
        <w:shd w:val="clear" w:color="auto" w:fill="FFFFFF"/>
        <w:ind w:left="720"/>
        <w:jc w:val="both"/>
        <w:rPr>
          <w:color w:val="0F1115"/>
        </w:rPr>
      </w:pPr>
    </w:p>
    <w:p w14:paraId="3D17FB1D" w14:textId="5DC39982" w:rsidR="00445F4E" w:rsidRPr="00103A76" w:rsidRDefault="00103A76" w:rsidP="00B12032">
      <w:pPr>
        <w:pStyle w:val="ListParagraph"/>
        <w:numPr>
          <w:ilvl w:val="1"/>
          <w:numId w:val="24"/>
        </w:numPr>
        <w:shd w:val="clear" w:color="auto" w:fill="FFFFFF"/>
        <w:jc w:val="both"/>
        <w:outlineLvl w:val="2"/>
        <w:rPr>
          <w:b/>
          <w:bCs/>
          <w:color w:val="0F1115"/>
        </w:rPr>
      </w:pPr>
      <w:r w:rsidRPr="00103A76">
        <w:rPr>
          <w:b/>
          <w:bCs/>
          <w:color w:val="0F1115"/>
        </w:rPr>
        <w:t>Educational Equipment and Furnishing Fit-Out</w:t>
      </w:r>
    </w:p>
    <w:p w14:paraId="08BCC17F" w14:textId="77777777" w:rsidR="00445F4E" w:rsidRPr="00103A76" w:rsidRDefault="00445F4E" w:rsidP="00445F4E">
      <w:pPr>
        <w:shd w:val="clear" w:color="auto" w:fill="FFFFFF"/>
        <w:jc w:val="both"/>
        <w:outlineLvl w:val="2"/>
        <w:rPr>
          <w:b/>
          <w:bCs/>
          <w:color w:val="0F1115"/>
        </w:rPr>
      </w:pPr>
    </w:p>
    <w:p w14:paraId="54E2DA2E" w14:textId="77777777" w:rsidR="00103A76" w:rsidRPr="00103A76" w:rsidRDefault="00103A76" w:rsidP="00103A76">
      <w:pPr>
        <w:numPr>
          <w:ilvl w:val="0"/>
          <w:numId w:val="40"/>
        </w:numPr>
        <w:shd w:val="clear" w:color="auto" w:fill="FFFFFF"/>
        <w:jc w:val="both"/>
        <w:rPr>
          <w:color w:val="0F1115"/>
        </w:rPr>
      </w:pPr>
      <w:r w:rsidRPr="00103A76">
        <w:rPr>
          <w:color w:val="0F1115"/>
        </w:rPr>
        <w:t xml:space="preserve">Development, in coordination with the </w:t>
      </w:r>
      <w:proofErr w:type="spellStart"/>
      <w:r w:rsidRPr="00103A76">
        <w:rPr>
          <w:color w:val="0F1115"/>
        </w:rPr>
        <w:t>MoE</w:t>
      </w:r>
      <w:proofErr w:type="spellEnd"/>
      <w:r w:rsidRPr="00103A76">
        <w:rPr>
          <w:color w:val="0F1115"/>
        </w:rPr>
        <w:t>, of detailed technical specifications, room/classroom layout plans, and installation requirements for furniture, educational, and other necessary equipment in accordance with the principles of inclusive, seismic-resilient, and climate-smart design.</w:t>
      </w:r>
    </w:p>
    <w:p w14:paraId="1DD8EB88" w14:textId="77777777" w:rsidR="00103A76" w:rsidRPr="00103A76" w:rsidRDefault="00103A76" w:rsidP="00103A76">
      <w:pPr>
        <w:numPr>
          <w:ilvl w:val="0"/>
          <w:numId w:val="40"/>
        </w:numPr>
        <w:shd w:val="clear" w:color="auto" w:fill="FFFFFF"/>
        <w:jc w:val="both"/>
        <w:rPr>
          <w:color w:val="0F1115"/>
        </w:rPr>
      </w:pPr>
      <w:r w:rsidRPr="00103A76">
        <w:rPr>
          <w:color w:val="0F1115"/>
        </w:rPr>
        <w:t xml:space="preserve">Preparation of a complete list of the aforementioned equipment and furniture compliant with </w:t>
      </w:r>
      <w:proofErr w:type="spellStart"/>
      <w:r w:rsidRPr="00103A76">
        <w:rPr>
          <w:color w:val="0F1115"/>
        </w:rPr>
        <w:t>IsDB</w:t>
      </w:r>
      <w:proofErr w:type="spellEnd"/>
      <w:r w:rsidRPr="00103A76">
        <w:rPr>
          <w:color w:val="0F1115"/>
        </w:rPr>
        <w:t xml:space="preserve"> requirements for inclusion in the tender documentation.</w:t>
      </w:r>
    </w:p>
    <w:p w14:paraId="25D08B90" w14:textId="77777777" w:rsidR="00103A76" w:rsidRPr="00103A76" w:rsidRDefault="00103A76" w:rsidP="00103A76">
      <w:pPr>
        <w:numPr>
          <w:ilvl w:val="0"/>
          <w:numId w:val="40"/>
        </w:numPr>
        <w:shd w:val="clear" w:color="auto" w:fill="FFFFFF"/>
        <w:jc w:val="both"/>
        <w:rPr>
          <w:color w:val="0F1115"/>
        </w:rPr>
      </w:pPr>
      <w:r w:rsidRPr="00103A76">
        <w:rPr>
          <w:color w:val="0F1115"/>
        </w:rPr>
        <w:t>Supervision of the installation and commissioning of all equipment, ensuring full compliance with approved specifications and contractual requirements.</w:t>
      </w:r>
    </w:p>
    <w:p w14:paraId="4C86CDE8" w14:textId="77777777" w:rsidR="00103A76" w:rsidRPr="00103A76" w:rsidRDefault="00103A76" w:rsidP="00103A76">
      <w:pPr>
        <w:numPr>
          <w:ilvl w:val="0"/>
          <w:numId w:val="40"/>
        </w:numPr>
        <w:shd w:val="clear" w:color="auto" w:fill="FFFFFF"/>
        <w:jc w:val="both"/>
        <w:rPr>
          <w:color w:val="0F1115"/>
        </w:rPr>
      </w:pPr>
      <w:r w:rsidRPr="00103A76">
        <w:rPr>
          <w:color w:val="0F1115"/>
        </w:rPr>
        <w:t xml:space="preserve">Certification of the completion of equipment installation and commissioning, and preparation of a handover report for the </w:t>
      </w:r>
      <w:proofErr w:type="spellStart"/>
      <w:r w:rsidRPr="00103A76">
        <w:rPr>
          <w:color w:val="0F1115"/>
        </w:rPr>
        <w:t>MoE</w:t>
      </w:r>
      <w:proofErr w:type="spellEnd"/>
      <w:r w:rsidRPr="00103A76">
        <w:rPr>
          <w:color w:val="0F1115"/>
        </w:rPr>
        <w:t>.</w:t>
      </w:r>
    </w:p>
    <w:p w14:paraId="47D9C10C" w14:textId="77777777" w:rsidR="00857755" w:rsidRPr="00103A76" w:rsidRDefault="00857755" w:rsidP="00445F4E">
      <w:pPr>
        <w:shd w:val="clear" w:color="auto" w:fill="FFFFFF"/>
        <w:jc w:val="both"/>
        <w:rPr>
          <w:color w:val="0F1115"/>
        </w:rPr>
      </w:pPr>
    </w:p>
    <w:p w14:paraId="7FBE4A1C" w14:textId="26688171" w:rsidR="00703227" w:rsidRPr="00E5293E" w:rsidRDefault="00103A76" w:rsidP="00445F4E">
      <w:pPr>
        <w:shd w:val="clear" w:color="auto" w:fill="FFFFFF"/>
        <w:jc w:val="center"/>
        <w:rPr>
          <w:b/>
          <w:bCs/>
          <w:color w:val="0F1115"/>
        </w:rPr>
      </w:pPr>
      <w:r w:rsidRPr="00103A76">
        <w:rPr>
          <w:b/>
          <w:bCs/>
          <w:color w:val="0F1115"/>
        </w:rPr>
        <w:t>Type 2 – Major Overhaul / Comprehensive Rehabilitation of 5 Facilities</w:t>
      </w:r>
    </w:p>
    <w:p w14:paraId="549C02F5" w14:textId="77777777" w:rsidR="00103A76" w:rsidRPr="00E5293E" w:rsidRDefault="00103A76" w:rsidP="00445F4E">
      <w:pPr>
        <w:shd w:val="clear" w:color="auto" w:fill="FFFFFF"/>
        <w:jc w:val="center"/>
        <w:rPr>
          <w:b/>
          <w:bCs/>
          <w:color w:val="0F1115"/>
        </w:rPr>
      </w:pPr>
    </w:p>
    <w:p w14:paraId="6FA4D2C2" w14:textId="567811AF" w:rsidR="00972CAA" w:rsidRDefault="00103A76" w:rsidP="00B12032">
      <w:pPr>
        <w:pStyle w:val="ListParagraph"/>
        <w:numPr>
          <w:ilvl w:val="1"/>
          <w:numId w:val="24"/>
        </w:numPr>
        <w:shd w:val="clear" w:color="auto" w:fill="FFFFFF"/>
        <w:rPr>
          <w:b/>
          <w:bCs/>
          <w:color w:val="0F1115"/>
          <w:lang w:val="ru-RU"/>
        </w:rPr>
      </w:pPr>
      <w:r w:rsidRPr="00103A76">
        <w:rPr>
          <w:b/>
          <w:bCs/>
          <w:color w:val="0F1115"/>
        </w:rPr>
        <w:t>Detailed Design of 5 Facilities</w:t>
      </w:r>
    </w:p>
    <w:p w14:paraId="2FACC220" w14:textId="77777777" w:rsidR="00060801" w:rsidRPr="00445F4E" w:rsidRDefault="00060801" w:rsidP="00060801">
      <w:pPr>
        <w:pStyle w:val="ListParagraph"/>
        <w:shd w:val="clear" w:color="auto" w:fill="FFFFFF"/>
        <w:ind w:left="888"/>
        <w:rPr>
          <w:b/>
          <w:bCs/>
          <w:color w:val="0F1115"/>
          <w:lang w:val="ru-RU"/>
        </w:rPr>
      </w:pPr>
    </w:p>
    <w:p w14:paraId="148C9505"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Development of Detailed Design and Cost Estimate Documentation for the major overhaul of 5 educational institutions (see Appendix 1 "List of Facilities") based on compiled and approved defect reports, in accordance with current construction, technological, fire safety, and sanitary codes, in the manner established by the regulatory legal acts of the Ministry of Construction, Architecture, and Housing and Communal Services of the Kyrgyz Republic. The Detailed Design Documentation must include a "Design Report" and "Architectural, Structural, and Layout Solutions (specifying the types of materials used, patterns, dimensions, and cross-sections)", namely:</w:t>
      </w:r>
    </w:p>
    <w:p w14:paraId="703DAF44"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Building Condition Survey Report: specifying the condition of buildings and structures (floor, openings, roof, etc.), external and internal finishes, condition of utility networks (plumbing, HVAC, electrical networks and fixtures, availability of structured cabling networks (internet), video surveillance systems, etc.).</w:t>
      </w:r>
    </w:p>
    <w:p w14:paraId="0979A45D"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As-built survey drawing (with utility network mapping);</w:t>
      </w:r>
    </w:p>
    <w:p w14:paraId="1AA3438D"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Demolition plan for openings, floors, roof, etc. and utility networks (with dimensions);</w:t>
      </w:r>
    </w:p>
    <w:p w14:paraId="046341CE"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Installation plan for openings, floors, roof, etc. and utility networks (with dimensions);</w:t>
      </w:r>
    </w:p>
    <w:p w14:paraId="6EE03D8C"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External and internal finishing plan (with scope of works);</w:t>
      </w:r>
    </w:p>
    <w:p w14:paraId="2BA6092A"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Floor plan (with dimensions);</w:t>
      </w:r>
    </w:p>
    <w:p w14:paraId="1BBA59EA"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Ceiling plan (with specifications of material types, dimensions, and sections);</w:t>
      </w:r>
    </w:p>
    <w:p w14:paraId="57182EB0"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Lighting plan (interior and exterior, including grounding);</w:t>
      </w:r>
    </w:p>
    <w:p w14:paraId="55C3F71E"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Water supply and sewerage system plan;</w:t>
      </w:r>
    </w:p>
    <w:p w14:paraId="59EC2A4A"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lastRenderedPageBreak/>
        <w:t>Heating and ventilation system plan;</w:t>
      </w:r>
    </w:p>
    <w:p w14:paraId="541F4467"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Environmental protection plan;</w:t>
      </w:r>
    </w:p>
    <w:p w14:paraId="4E90165B"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Fire safety system plan;</w:t>
      </w:r>
    </w:p>
    <w:p w14:paraId="08B69354"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Video surveillance system, structured cabling network;</w:t>
      </w:r>
    </w:p>
    <w:p w14:paraId="5F3EB111"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Site development (pedestrian and vehicular access roads, fencing, etc.);</w:t>
      </w:r>
    </w:p>
    <w:p w14:paraId="031BB1D2" w14:textId="77777777" w:rsidR="00103A76" w:rsidRPr="00103A76" w:rsidRDefault="00103A76" w:rsidP="00103A76">
      <w:pPr>
        <w:pStyle w:val="ListParagraph"/>
        <w:numPr>
          <w:ilvl w:val="1"/>
          <w:numId w:val="42"/>
        </w:numPr>
        <w:spacing w:after="240"/>
        <w:jc w:val="both"/>
        <w:rPr>
          <w:rFonts w:eastAsia="Calibri"/>
        </w:rPr>
      </w:pPr>
      <w:r w:rsidRPr="00103A76">
        <w:rPr>
          <w:rFonts w:eastAsia="Calibri"/>
        </w:rPr>
        <w:t>Local cost estimates.</w:t>
      </w:r>
    </w:p>
    <w:p w14:paraId="58817431"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The project design must reflect responsible organization of waste collection and disposal and other environmental standards, as well as comply with social and gender equity (including ramps for persons with disabilities; safe and separate toilets for girls and boys);</w:t>
      </w:r>
    </w:p>
    <w:p w14:paraId="795370C3"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The project design must reflect the provision of computer labs, classrooms and laboratories, workshops, gyms, dining areas, restrooms, and so on.</w:t>
      </w:r>
    </w:p>
    <w:p w14:paraId="1119EE71"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Internal utility networks must account for the intended load and comply with the required capacity.</w:t>
      </w:r>
    </w:p>
    <w:p w14:paraId="2ADD136F"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The number of rooms, room types, quantity of computer equipment, number of classrooms, and other requirements will be preliminarily defined by the Client for design purposes.</w:t>
      </w:r>
    </w:p>
    <w:p w14:paraId="7E3F4D81"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Develop a Bill of Quantities (</w:t>
      </w:r>
      <w:proofErr w:type="spellStart"/>
      <w:r w:rsidRPr="00103A76">
        <w:rPr>
          <w:rFonts w:eastAsia="Calibri"/>
        </w:rPr>
        <w:t>BoQ</w:t>
      </w:r>
      <w:proofErr w:type="spellEnd"/>
      <w:r w:rsidRPr="00103A76">
        <w:rPr>
          <w:rFonts w:eastAsia="Calibri"/>
        </w:rPr>
        <w:t>) for the preparation of tender documents, within the allocated budget for each educational institution.</w:t>
      </w:r>
    </w:p>
    <w:p w14:paraId="5D8D594E"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Should any necessary additional works and materials be identified during construction, review and coordinate proposals from contractors for changes to the construction/repair works (</w:t>
      </w:r>
      <w:proofErr w:type="spellStart"/>
      <w:r w:rsidRPr="00103A76">
        <w:rPr>
          <w:rFonts w:eastAsia="Calibri"/>
        </w:rPr>
        <w:t>BoQ</w:t>
      </w:r>
      <w:proofErr w:type="spellEnd"/>
      <w:r w:rsidRPr="00103A76">
        <w:rPr>
          <w:rFonts w:eastAsia="Calibri"/>
        </w:rPr>
        <w:t>) to ensure compliance with current construction, technological, fire safety, and sanitary codes in the manner established by the regulatory acts of the Ministry of Construction of the Kyrgyz Republic.</w:t>
      </w:r>
    </w:p>
    <w:p w14:paraId="12A7E087"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Preparation and compilation of all design documentation in accordance with requirements and obtaining all necessary permits.</w:t>
      </w:r>
    </w:p>
    <w:p w14:paraId="4D5D50B1" w14:textId="77777777" w:rsidR="00103A76" w:rsidRPr="00103A76" w:rsidRDefault="00103A76" w:rsidP="00103A76">
      <w:pPr>
        <w:pStyle w:val="ListParagraph"/>
        <w:numPr>
          <w:ilvl w:val="0"/>
          <w:numId w:val="41"/>
        </w:numPr>
        <w:spacing w:after="240"/>
        <w:jc w:val="both"/>
        <w:rPr>
          <w:rFonts w:eastAsia="Calibri"/>
        </w:rPr>
      </w:pPr>
      <w:r w:rsidRPr="00103A76">
        <w:rPr>
          <w:rFonts w:eastAsia="Calibri"/>
        </w:rPr>
        <w:t>Ensuring all design packages are tender-ready after approval.</w:t>
      </w:r>
    </w:p>
    <w:p w14:paraId="5018A0F8" w14:textId="77777777" w:rsidR="000E38C2" w:rsidRPr="00103A76" w:rsidRDefault="000E38C2" w:rsidP="000E38C2">
      <w:pPr>
        <w:pStyle w:val="ListParagraph"/>
        <w:spacing w:after="240"/>
        <w:ind w:left="714"/>
        <w:jc w:val="both"/>
        <w:rPr>
          <w:rFonts w:eastAsia="Calibri"/>
          <w:iCs/>
        </w:rPr>
      </w:pPr>
    </w:p>
    <w:p w14:paraId="5BCC4EBC" w14:textId="4349338A" w:rsidR="00703227" w:rsidRPr="00103A76" w:rsidRDefault="00103A76" w:rsidP="00B12032">
      <w:pPr>
        <w:pStyle w:val="ListParagraph"/>
        <w:numPr>
          <w:ilvl w:val="1"/>
          <w:numId w:val="24"/>
        </w:numPr>
        <w:shd w:val="clear" w:color="auto" w:fill="FFFFFF"/>
        <w:jc w:val="both"/>
        <w:outlineLvl w:val="2"/>
        <w:rPr>
          <w:b/>
          <w:bCs/>
          <w:color w:val="0F1115"/>
        </w:rPr>
      </w:pPr>
      <w:r w:rsidRPr="00103A76">
        <w:rPr>
          <w:b/>
          <w:bCs/>
          <w:color w:val="0F1115"/>
        </w:rPr>
        <w:t>Educational Equipment and Furnishing Fit-Out</w:t>
      </w:r>
    </w:p>
    <w:p w14:paraId="77004469" w14:textId="77777777" w:rsidR="00445F4E" w:rsidRPr="00103A76" w:rsidRDefault="00445F4E" w:rsidP="00445F4E">
      <w:pPr>
        <w:pStyle w:val="ListParagraph"/>
        <w:shd w:val="clear" w:color="auto" w:fill="FFFFFF"/>
        <w:ind w:left="888"/>
        <w:jc w:val="both"/>
        <w:outlineLvl w:val="2"/>
        <w:rPr>
          <w:b/>
          <w:bCs/>
          <w:color w:val="0F1115"/>
        </w:rPr>
      </w:pPr>
    </w:p>
    <w:p w14:paraId="43230D56" w14:textId="77777777" w:rsidR="00103A76" w:rsidRPr="00103A76" w:rsidRDefault="00103A76" w:rsidP="00103A76">
      <w:pPr>
        <w:numPr>
          <w:ilvl w:val="0"/>
          <w:numId w:val="43"/>
        </w:numPr>
        <w:jc w:val="both"/>
        <w:rPr>
          <w:color w:val="0F1115"/>
        </w:rPr>
      </w:pPr>
      <w:r w:rsidRPr="00103A76">
        <w:rPr>
          <w:color w:val="0F1115"/>
        </w:rPr>
        <w:t>Development, in coordination with the Ministry of Education of the Kyrgyz Republic (</w:t>
      </w:r>
      <w:proofErr w:type="spellStart"/>
      <w:r w:rsidRPr="00103A76">
        <w:rPr>
          <w:color w:val="0F1115"/>
        </w:rPr>
        <w:t>MoE</w:t>
      </w:r>
      <w:proofErr w:type="spellEnd"/>
      <w:r w:rsidRPr="00103A76">
        <w:rPr>
          <w:color w:val="0F1115"/>
        </w:rPr>
        <w:t>), of detailed technical specifications, room/classroom layout plans, and installation requirements for furniture, educational, and other necessary equipment in accordance with the principles of inclusive, seismic-resilient, and climate-smart design.</w:t>
      </w:r>
    </w:p>
    <w:p w14:paraId="32C36B25" w14:textId="77777777" w:rsidR="00103A76" w:rsidRPr="00103A76" w:rsidRDefault="00103A76" w:rsidP="00103A76">
      <w:pPr>
        <w:numPr>
          <w:ilvl w:val="0"/>
          <w:numId w:val="43"/>
        </w:numPr>
        <w:jc w:val="both"/>
        <w:rPr>
          <w:color w:val="0F1115"/>
        </w:rPr>
      </w:pPr>
      <w:r w:rsidRPr="00103A76">
        <w:rPr>
          <w:color w:val="0F1115"/>
        </w:rPr>
        <w:t>Preparation of a complete list of the aforementioned equipment and furniture compliant with the Islamic Development Bank (</w:t>
      </w:r>
      <w:proofErr w:type="spellStart"/>
      <w:r w:rsidRPr="00103A76">
        <w:rPr>
          <w:color w:val="0F1115"/>
        </w:rPr>
        <w:t>IsDB</w:t>
      </w:r>
      <w:proofErr w:type="spellEnd"/>
      <w:r w:rsidRPr="00103A76">
        <w:rPr>
          <w:color w:val="0F1115"/>
        </w:rPr>
        <w:t>) requirements for inclusion in the tender documentation.</w:t>
      </w:r>
    </w:p>
    <w:p w14:paraId="0DF22830" w14:textId="77777777" w:rsidR="00103A76" w:rsidRPr="00103A76" w:rsidRDefault="00103A76" w:rsidP="00103A76">
      <w:pPr>
        <w:numPr>
          <w:ilvl w:val="0"/>
          <w:numId w:val="43"/>
        </w:numPr>
        <w:jc w:val="both"/>
        <w:rPr>
          <w:color w:val="0F1115"/>
        </w:rPr>
      </w:pPr>
      <w:r w:rsidRPr="00103A76">
        <w:rPr>
          <w:color w:val="0F1115"/>
        </w:rPr>
        <w:t>Supervision of the installation and commissioning of all equipment, ensuring full compliance with the approved specifications and contractual requirements.</w:t>
      </w:r>
    </w:p>
    <w:p w14:paraId="1DFC6054" w14:textId="77777777" w:rsidR="00103A76" w:rsidRPr="00103A76" w:rsidRDefault="00103A76" w:rsidP="00103A76">
      <w:pPr>
        <w:numPr>
          <w:ilvl w:val="0"/>
          <w:numId w:val="43"/>
        </w:numPr>
        <w:jc w:val="both"/>
        <w:rPr>
          <w:color w:val="0F1115"/>
        </w:rPr>
      </w:pPr>
      <w:r w:rsidRPr="00103A76">
        <w:rPr>
          <w:color w:val="0F1115"/>
        </w:rPr>
        <w:t xml:space="preserve">Certification of the completion of equipment installation and commissioning, and preparation of a handover report for the </w:t>
      </w:r>
      <w:proofErr w:type="spellStart"/>
      <w:r w:rsidRPr="00103A76">
        <w:rPr>
          <w:color w:val="0F1115"/>
        </w:rPr>
        <w:t>MoE</w:t>
      </w:r>
      <w:proofErr w:type="spellEnd"/>
      <w:r w:rsidRPr="00103A76">
        <w:rPr>
          <w:color w:val="0F1115"/>
        </w:rPr>
        <w:t>.</w:t>
      </w:r>
    </w:p>
    <w:p w14:paraId="7DEAB05A" w14:textId="77777777" w:rsidR="000E38C2" w:rsidRPr="00103A76" w:rsidRDefault="000E38C2" w:rsidP="00103A76">
      <w:pPr>
        <w:jc w:val="both"/>
        <w:rPr>
          <w:rFonts w:eastAsia="Calibri"/>
          <w:iCs/>
        </w:rPr>
      </w:pPr>
    </w:p>
    <w:p w14:paraId="1882D797" w14:textId="25533532" w:rsidR="00857755" w:rsidRPr="00E5293E" w:rsidRDefault="00103A76" w:rsidP="00103A76">
      <w:pPr>
        <w:shd w:val="clear" w:color="auto" w:fill="FFFFFF"/>
        <w:jc w:val="center"/>
        <w:rPr>
          <w:b/>
          <w:bCs/>
          <w:color w:val="0F1115"/>
        </w:rPr>
      </w:pPr>
      <w:r w:rsidRPr="00103A76">
        <w:rPr>
          <w:b/>
          <w:bCs/>
          <w:color w:val="0F1115"/>
        </w:rPr>
        <w:t>Type 3 – Repair / Refurbishment Works in 25 Preschool Educational Institutions</w:t>
      </w:r>
    </w:p>
    <w:p w14:paraId="2ADF97B3" w14:textId="77777777" w:rsidR="00103A76" w:rsidRPr="00E5293E" w:rsidRDefault="00103A76" w:rsidP="00445F4E">
      <w:pPr>
        <w:shd w:val="clear" w:color="auto" w:fill="FFFFFF"/>
        <w:rPr>
          <w:b/>
          <w:bCs/>
          <w:color w:val="0F1115"/>
        </w:rPr>
      </w:pPr>
    </w:p>
    <w:p w14:paraId="217C6B62" w14:textId="3BD296D8" w:rsidR="00B43094" w:rsidRPr="00445F4E" w:rsidRDefault="00103A76" w:rsidP="00B12032">
      <w:pPr>
        <w:pStyle w:val="ListParagraph"/>
        <w:numPr>
          <w:ilvl w:val="1"/>
          <w:numId w:val="24"/>
        </w:numPr>
        <w:rPr>
          <w:b/>
          <w:lang w:val="ru-RU"/>
        </w:rPr>
      </w:pPr>
      <w:r w:rsidRPr="00103A76">
        <w:rPr>
          <w:b/>
          <w:bCs/>
        </w:rPr>
        <w:t>Repair</w:t>
      </w:r>
      <w:r w:rsidRPr="00103A76">
        <w:rPr>
          <w:b/>
          <w:bCs/>
          <w:lang w:val="ru-RU"/>
        </w:rPr>
        <w:t xml:space="preserve"> </w:t>
      </w:r>
      <w:r w:rsidRPr="00103A76">
        <w:rPr>
          <w:b/>
          <w:bCs/>
        </w:rPr>
        <w:t>Design</w:t>
      </w:r>
      <w:r w:rsidRPr="00103A76">
        <w:rPr>
          <w:b/>
          <w:bCs/>
          <w:lang w:val="ru-RU"/>
        </w:rPr>
        <w:t xml:space="preserve"> - </w:t>
      </w:r>
      <w:r w:rsidRPr="00103A76">
        <w:rPr>
          <w:b/>
          <w:bCs/>
        </w:rPr>
        <w:t>Core</w:t>
      </w:r>
      <w:r w:rsidRPr="00103A76">
        <w:rPr>
          <w:b/>
          <w:bCs/>
          <w:lang w:val="ru-RU"/>
        </w:rPr>
        <w:t xml:space="preserve"> </w:t>
      </w:r>
      <w:r w:rsidRPr="00103A76">
        <w:rPr>
          <w:b/>
          <w:bCs/>
        </w:rPr>
        <w:t>Components</w:t>
      </w:r>
    </w:p>
    <w:p w14:paraId="11CB46E6" w14:textId="77777777" w:rsidR="00445F4E" w:rsidRDefault="00445F4E" w:rsidP="00445F4E">
      <w:pPr>
        <w:pStyle w:val="ListParagraph"/>
        <w:rPr>
          <w:b/>
          <w:lang w:val="ru-RU"/>
        </w:rPr>
      </w:pPr>
    </w:p>
    <w:p w14:paraId="58E0B4C3" w14:textId="77777777" w:rsidR="00103A76" w:rsidRPr="00103A76" w:rsidRDefault="00103A76" w:rsidP="00103A76">
      <w:pPr>
        <w:pStyle w:val="ds-markdown-paragraph"/>
        <w:shd w:val="clear" w:color="auto" w:fill="FFFFFF"/>
        <w:spacing w:before="0" w:beforeAutospacing="0" w:after="240" w:afterAutospacing="0"/>
        <w:jc w:val="both"/>
        <w:rPr>
          <w:b/>
          <w:bCs/>
          <w:color w:val="0F1115"/>
        </w:rPr>
      </w:pPr>
      <w:r w:rsidRPr="00103A76">
        <w:rPr>
          <w:rStyle w:val="Strong"/>
          <w:b w:val="0"/>
          <w:bCs w:val="0"/>
          <w:color w:val="0F1115"/>
        </w:rPr>
        <w:t>This assignment covers partial refurbishment of temporary care preschool educational institutions, focusing on priority areas (sanitary facilities, playroom).</w:t>
      </w:r>
    </w:p>
    <w:p w14:paraId="3F838F2E" w14:textId="77777777" w:rsidR="00103A76" w:rsidRPr="00103A76" w:rsidRDefault="00103A76" w:rsidP="00103A76">
      <w:pPr>
        <w:pStyle w:val="ds-markdown-paragraph"/>
        <w:numPr>
          <w:ilvl w:val="0"/>
          <w:numId w:val="45"/>
        </w:numPr>
        <w:shd w:val="clear" w:color="auto" w:fill="FFFFFF"/>
        <w:spacing w:before="0" w:beforeAutospacing="0" w:after="120" w:afterAutospacing="0"/>
        <w:jc w:val="both"/>
        <w:rPr>
          <w:color w:val="0F1115"/>
        </w:rPr>
      </w:pPr>
      <w:r w:rsidRPr="00103A76">
        <w:rPr>
          <w:rStyle w:val="Strong"/>
          <w:b w:val="0"/>
          <w:bCs w:val="0"/>
          <w:color w:val="0F1115"/>
        </w:rPr>
        <w:t>Site inspection and assessment to determine:</w:t>
      </w:r>
    </w:p>
    <w:p w14:paraId="3518B898" w14:textId="77777777" w:rsidR="00103A76" w:rsidRPr="00103A76" w:rsidRDefault="00103A76" w:rsidP="00103A76">
      <w:pPr>
        <w:pStyle w:val="ds-markdown-paragraph"/>
        <w:numPr>
          <w:ilvl w:val="1"/>
          <w:numId w:val="46"/>
        </w:numPr>
        <w:shd w:val="clear" w:color="auto" w:fill="FFFFFF"/>
        <w:spacing w:before="0" w:beforeAutospacing="0" w:after="0" w:afterAutospacing="0"/>
        <w:jc w:val="both"/>
        <w:rPr>
          <w:color w:val="0F1115"/>
        </w:rPr>
      </w:pPr>
      <w:r w:rsidRPr="00103A76">
        <w:rPr>
          <w:color w:val="0F1115"/>
        </w:rPr>
        <w:lastRenderedPageBreak/>
        <w:t>Defects, damages, malfunctions, and other issues hindering the normal operation of the building;</w:t>
      </w:r>
    </w:p>
    <w:p w14:paraId="106E73BE" w14:textId="77777777" w:rsidR="00103A76" w:rsidRPr="00103A76" w:rsidRDefault="00103A76" w:rsidP="00103A76">
      <w:pPr>
        <w:pStyle w:val="ds-markdown-paragraph"/>
        <w:numPr>
          <w:ilvl w:val="1"/>
          <w:numId w:val="46"/>
        </w:numPr>
        <w:shd w:val="clear" w:color="auto" w:fill="FFFFFF"/>
        <w:spacing w:before="0" w:beforeAutospacing="0" w:after="0" w:afterAutospacing="0"/>
        <w:jc w:val="both"/>
        <w:rPr>
          <w:color w:val="0F1115"/>
        </w:rPr>
      </w:pPr>
      <w:r w:rsidRPr="00103A76">
        <w:rPr>
          <w:color w:val="0F1115"/>
        </w:rPr>
        <w:t>The feasibility of operating the facility under required future conditions;</w:t>
      </w:r>
    </w:p>
    <w:p w14:paraId="785AEF4D" w14:textId="77777777" w:rsidR="00103A76" w:rsidRPr="00103A76" w:rsidRDefault="00103A76" w:rsidP="00103A76">
      <w:pPr>
        <w:pStyle w:val="ds-markdown-paragraph"/>
        <w:numPr>
          <w:ilvl w:val="1"/>
          <w:numId w:val="46"/>
        </w:numPr>
        <w:shd w:val="clear" w:color="auto" w:fill="FFFFFF"/>
        <w:spacing w:before="0" w:beforeAutospacing="0" w:after="0" w:afterAutospacing="0"/>
        <w:jc w:val="both"/>
        <w:rPr>
          <w:color w:val="0F1115"/>
        </w:rPr>
      </w:pPr>
      <w:r w:rsidRPr="00103A76">
        <w:rPr>
          <w:color w:val="0F1115"/>
        </w:rPr>
        <w:t>The scope of works (Bill of Quantities) for the repair and restoration works.</w:t>
      </w:r>
    </w:p>
    <w:p w14:paraId="539B4E6A"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Design Report;</w:t>
      </w:r>
    </w:p>
    <w:p w14:paraId="081C12A6"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Site Plan;</w:t>
      </w:r>
    </w:p>
    <w:p w14:paraId="3804317D"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Architectural Design Solutions;</w:t>
      </w:r>
    </w:p>
    <w:p w14:paraId="13EB5152"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Determination of the scope of works for cosmetic and routine maintenance of the building premises</w:t>
      </w:r>
      <w:r w:rsidRPr="00103A76">
        <w:rPr>
          <w:color w:val="0F1115"/>
        </w:rPr>
        <w:t> (prepare a schedule of finishes for interior spaces and facade);</w:t>
      </w:r>
    </w:p>
    <w:p w14:paraId="459B6026"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Inventory data on the building's engineering equipment and networks, summary of engineering solutions</w:t>
      </w:r>
      <w:r w:rsidRPr="00103A76">
        <w:rPr>
          <w:color w:val="0F1115"/>
        </w:rPr>
        <w:t> (to be filled out separately for water supply and drainage systems, electrical supply, and other types of utility networks);</w:t>
      </w:r>
    </w:p>
    <w:p w14:paraId="74C475D5"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List of measures to ensure fire safety during works and environmental protection;</w:t>
      </w:r>
    </w:p>
    <w:p w14:paraId="2FE95907"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Cost estimate for the repair and restoration works;</w:t>
      </w:r>
    </w:p>
    <w:p w14:paraId="260923B5" w14:textId="77777777" w:rsidR="00103A76" w:rsidRPr="00103A76" w:rsidRDefault="00103A76" w:rsidP="00103A76">
      <w:pPr>
        <w:pStyle w:val="ds-markdown-paragraph"/>
        <w:numPr>
          <w:ilvl w:val="0"/>
          <w:numId w:val="45"/>
        </w:numPr>
        <w:shd w:val="clear" w:color="auto" w:fill="FFFFFF"/>
        <w:spacing w:before="0" w:beforeAutospacing="0" w:after="0" w:afterAutospacing="0"/>
        <w:jc w:val="both"/>
        <w:rPr>
          <w:color w:val="0F1115"/>
        </w:rPr>
      </w:pPr>
      <w:r w:rsidRPr="00103A76">
        <w:rPr>
          <w:rStyle w:val="Strong"/>
          <w:b w:val="0"/>
          <w:bCs w:val="0"/>
          <w:color w:val="0F1115"/>
        </w:rPr>
        <w:t>Other sections, depending on the type of facility and the scope of upcoming works.</w:t>
      </w:r>
    </w:p>
    <w:p w14:paraId="491F9B3C" w14:textId="03EE5419" w:rsidR="00B61B52" w:rsidRPr="00103A76" w:rsidRDefault="00103A76" w:rsidP="00B12032">
      <w:pPr>
        <w:pStyle w:val="ListParagraph"/>
        <w:numPr>
          <w:ilvl w:val="1"/>
          <w:numId w:val="24"/>
        </w:numPr>
        <w:shd w:val="clear" w:color="auto" w:fill="FFFFFF"/>
        <w:spacing w:before="480"/>
        <w:jc w:val="both"/>
        <w:outlineLvl w:val="2"/>
        <w:rPr>
          <w:b/>
          <w:bCs/>
          <w:color w:val="0F1115"/>
          <w:highlight w:val="yellow"/>
        </w:rPr>
      </w:pPr>
      <w:r w:rsidRPr="00103A76">
        <w:rPr>
          <w:b/>
          <w:bCs/>
          <w:color w:val="0F1115"/>
        </w:rPr>
        <w:t>Educational Equipment and Furnishing Fit-Out</w:t>
      </w:r>
    </w:p>
    <w:p w14:paraId="5C931FAB" w14:textId="77777777" w:rsidR="00B61B52" w:rsidRPr="00103A76" w:rsidRDefault="00B61B52" w:rsidP="00445F4E">
      <w:pPr>
        <w:pStyle w:val="ListParagraph"/>
        <w:shd w:val="clear" w:color="auto" w:fill="FFFFFF"/>
        <w:spacing w:before="480"/>
        <w:jc w:val="both"/>
        <w:outlineLvl w:val="2"/>
        <w:rPr>
          <w:b/>
          <w:bCs/>
          <w:color w:val="0F1115"/>
        </w:rPr>
      </w:pPr>
    </w:p>
    <w:p w14:paraId="76512C3E" w14:textId="77777777" w:rsidR="00103A76" w:rsidRPr="00103A76" w:rsidRDefault="00103A76" w:rsidP="00103A76">
      <w:pPr>
        <w:numPr>
          <w:ilvl w:val="0"/>
          <w:numId w:val="47"/>
        </w:numPr>
        <w:shd w:val="clear" w:color="auto" w:fill="FFFFFF"/>
        <w:jc w:val="both"/>
        <w:rPr>
          <w:color w:val="0F1115"/>
        </w:rPr>
      </w:pPr>
      <w:r w:rsidRPr="00103A76">
        <w:rPr>
          <w:color w:val="0F1115"/>
        </w:rPr>
        <w:t>Development, in coordination with the Ministry of Education of the Kyrgyz Republic (</w:t>
      </w:r>
      <w:proofErr w:type="spellStart"/>
      <w:r w:rsidRPr="00103A76">
        <w:rPr>
          <w:color w:val="0F1115"/>
        </w:rPr>
        <w:t>MoE</w:t>
      </w:r>
      <w:proofErr w:type="spellEnd"/>
      <w:r w:rsidRPr="00103A76">
        <w:rPr>
          <w:color w:val="0F1115"/>
        </w:rPr>
        <w:t>), of detailed technical specifications and room layout plans for priority placement of furniture, educational, and other necessary equipment in accordance with the principles of inclusive, seismic-resilient, and climate-smart design.</w:t>
      </w:r>
    </w:p>
    <w:p w14:paraId="231B2E14" w14:textId="77777777" w:rsidR="00103A76" w:rsidRPr="00103A76" w:rsidRDefault="00103A76" w:rsidP="00103A76">
      <w:pPr>
        <w:numPr>
          <w:ilvl w:val="0"/>
          <w:numId w:val="47"/>
        </w:numPr>
        <w:shd w:val="clear" w:color="auto" w:fill="FFFFFF"/>
        <w:jc w:val="both"/>
        <w:rPr>
          <w:color w:val="0F1115"/>
        </w:rPr>
      </w:pPr>
      <w:r w:rsidRPr="00103A76">
        <w:rPr>
          <w:color w:val="0F1115"/>
        </w:rPr>
        <w:t>Preparation of a complete list of the aforementioned equipment and furniture compliant with the Islamic Development Bank (</w:t>
      </w:r>
      <w:proofErr w:type="spellStart"/>
      <w:r w:rsidRPr="00103A76">
        <w:rPr>
          <w:color w:val="0F1115"/>
        </w:rPr>
        <w:t>IsDB</w:t>
      </w:r>
      <w:proofErr w:type="spellEnd"/>
      <w:r w:rsidRPr="00103A76">
        <w:rPr>
          <w:color w:val="0F1115"/>
        </w:rPr>
        <w:t>) requirements for inclusion in the tender documentation.</w:t>
      </w:r>
    </w:p>
    <w:p w14:paraId="64C369F0" w14:textId="77777777" w:rsidR="00103A76" w:rsidRPr="00103A76" w:rsidRDefault="00103A76" w:rsidP="00103A76">
      <w:pPr>
        <w:numPr>
          <w:ilvl w:val="0"/>
          <w:numId w:val="47"/>
        </w:numPr>
        <w:shd w:val="clear" w:color="auto" w:fill="FFFFFF"/>
        <w:jc w:val="both"/>
        <w:rPr>
          <w:color w:val="0F1115"/>
        </w:rPr>
      </w:pPr>
      <w:r w:rsidRPr="00103A76">
        <w:rPr>
          <w:color w:val="0F1115"/>
        </w:rPr>
        <w:t>Supervision of the installation and commissioning of all equipment, ensuring full compliance with the approved specifications and contractual requirements.</w:t>
      </w:r>
    </w:p>
    <w:p w14:paraId="37C410A0" w14:textId="77777777" w:rsidR="00103A76" w:rsidRPr="00103A76" w:rsidRDefault="00103A76" w:rsidP="00103A76">
      <w:pPr>
        <w:numPr>
          <w:ilvl w:val="0"/>
          <w:numId w:val="47"/>
        </w:numPr>
        <w:shd w:val="clear" w:color="auto" w:fill="FFFFFF"/>
        <w:jc w:val="both"/>
        <w:rPr>
          <w:color w:val="0F1115"/>
        </w:rPr>
      </w:pPr>
      <w:r w:rsidRPr="00103A76">
        <w:rPr>
          <w:color w:val="0F1115"/>
        </w:rPr>
        <w:t xml:space="preserve">Certification of the completion of equipment installation and commissioning, and preparation of a handover report for the </w:t>
      </w:r>
      <w:proofErr w:type="spellStart"/>
      <w:r w:rsidRPr="00103A76">
        <w:rPr>
          <w:color w:val="0F1115"/>
        </w:rPr>
        <w:t>MoE</w:t>
      </w:r>
      <w:proofErr w:type="spellEnd"/>
      <w:r w:rsidRPr="00103A76">
        <w:rPr>
          <w:color w:val="0F1115"/>
        </w:rPr>
        <w:t>.</w:t>
      </w:r>
    </w:p>
    <w:p w14:paraId="798E9700" w14:textId="77777777" w:rsidR="00857755" w:rsidRPr="00103A76" w:rsidRDefault="00857755" w:rsidP="00445F4E">
      <w:pPr>
        <w:shd w:val="clear" w:color="auto" w:fill="FFFFFF"/>
        <w:rPr>
          <w:b/>
          <w:bCs/>
          <w:color w:val="0F1115"/>
        </w:rPr>
      </w:pPr>
    </w:p>
    <w:p w14:paraId="215805B6" w14:textId="3E3121E5" w:rsidR="00D47316" w:rsidRPr="00445F4E" w:rsidRDefault="00103A76" w:rsidP="00B12032">
      <w:pPr>
        <w:pStyle w:val="ListParagraph"/>
        <w:numPr>
          <w:ilvl w:val="0"/>
          <w:numId w:val="24"/>
        </w:numPr>
        <w:shd w:val="clear" w:color="auto" w:fill="FFFFFF"/>
        <w:jc w:val="both"/>
        <w:outlineLvl w:val="2"/>
        <w:rPr>
          <w:b/>
          <w:bCs/>
          <w:color w:val="0F1115"/>
          <w:lang w:val="ru-RU"/>
        </w:rPr>
      </w:pPr>
      <w:r w:rsidRPr="00103A76">
        <w:rPr>
          <w:b/>
          <w:bCs/>
          <w:color w:val="0F1115"/>
        </w:rPr>
        <w:t>Construction</w:t>
      </w:r>
      <w:r w:rsidRPr="00103A76">
        <w:rPr>
          <w:b/>
          <w:bCs/>
          <w:color w:val="0F1115"/>
          <w:lang w:val="ru-RU"/>
        </w:rPr>
        <w:t xml:space="preserve"> </w:t>
      </w:r>
      <w:r w:rsidRPr="00103A76">
        <w:rPr>
          <w:b/>
          <w:bCs/>
          <w:color w:val="0F1115"/>
        </w:rPr>
        <w:t>Supervision</w:t>
      </w:r>
      <w:r w:rsidRPr="00103A76">
        <w:rPr>
          <w:b/>
          <w:bCs/>
          <w:color w:val="0F1115"/>
          <w:lang w:val="ru-RU"/>
        </w:rPr>
        <w:t xml:space="preserve"> </w:t>
      </w:r>
      <w:r w:rsidRPr="00103A76">
        <w:rPr>
          <w:b/>
          <w:bCs/>
          <w:color w:val="0F1115"/>
        </w:rPr>
        <w:t>and</w:t>
      </w:r>
      <w:r w:rsidRPr="00103A76">
        <w:rPr>
          <w:b/>
          <w:bCs/>
          <w:color w:val="0F1115"/>
          <w:lang w:val="ru-RU"/>
        </w:rPr>
        <w:t xml:space="preserve"> </w:t>
      </w:r>
      <w:r w:rsidRPr="00103A76">
        <w:rPr>
          <w:b/>
          <w:bCs/>
          <w:color w:val="0F1115"/>
        </w:rPr>
        <w:t>Contract</w:t>
      </w:r>
      <w:r w:rsidRPr="00103A76">
        <w:rPr>
          <w:b/>
          <w:bCs/>
          <w:color w:val="0F1115"/>
          <w:lang w:val="ru-RU"/>
        </w:rPr>
        <w:t xml:space="preserve"> </w:t>
      </w:r>
      <w:r w:rsidRPr="00103A76">
        <w:rPr>
          <w:b/>
          <w:bCs/>
          <w:color w:val="0F1115"/>
        </w:rPr>
        <w:t>Management</w:t>
      </w:r>
    </w:p>
    <w:p w14:paraId="35BCB320" w14:textId="77777777" w:rsidR="00445F4E" w:rsidRPr="00445F4E" w:rsidRDefault="00445F4E" w:rsidP="00445F4E">
      <w:pPr>
        <w:pStyle w:val="ListParagraph"/>
        <w:shd w:val="clear" w:color="auto" w:fill="FFFFFF"/>
        <w:jc w:val="both"/>
        <w:outlineLvl w:val="2"/>
        <w:rPr>
          <w:b/>
          <w:bCs/>
          <w:color w:val="0F1115"/>
          <w:lang w:val="ru-RU"/>
        </w:rPr>
      </w:pPr>
    </w:p>
    <w:p w14:paraId="01829AF2" w14:textId="77777777" w:rsidR="005759D4" w:rsidRPr="005759D4" w:rsidRDefault="005759D4" w:rsidP="005759D4">
      <w:pPr>
        <w:numPr>
          <w:ilvl w:val="0"/>
          <w:numId w:val="48"/>
        </w:numPr>
        <w:shd w:val="clear" w:color="auto" w:fill="FFFFFF"/>
        <w:jc w:val="both"/>
        <w:rPr>
          <w:color w:val="0F1115"/>
        </w:rPr>
      </w:pPr>
      <w:r w:rsidRPr="005759D4">
        <w:rPr>
          <w:color w:val="0F1115"/>
        </w:rPr>
        <w:t>Supervision of all construction/rehabilitation works to ensure compliance with the approved designs, specifications, quality standards, and contract terms.</w:t>
      </w:r>
    </w:p>
    <w:p w14:paraId="0A7EDFCD" w14:textId="77777777" w:rsidR="005759D4" w:rsidRPr="005759D4" w:rsidRDefault="005759D4" w:rsidP="005759D4">
      <w:pPr>
        <w:numPr>
          <w:ilvl w:val="0"/>
          <w:numId w:val="48"/>
        </w:numPr>
        <w:shd w:val="clear" w:color="auto" w:fill="FFFFFF"/>
        <w:jc w:val="both"/>
        <w:rPr>
          <w:color w:val="0F1115"/>
        </w:rPr>
      </w:pPr>
      <w:r w:rsidRPr="005759D4">
        <w:rPr>
          <w:color w:val="0F1115"/>
        </w:rPr>
        <w:t>Review and approval of the Contractor's shop drawings, submitted materials, work methods, and test reports.</w:t>
      </w:r>
    </w:p>
    <w:p w14:paraId="405C838E" w14:textId="77777777" w:rsidR="005759D4" w:rsidRPr="005759D4" w:rsidRDefault="005759D4" w:rsidP="005759D4">
      <w:pPr>
        <w:numPr>
          <w:ilvl w:val="0"/>
          <w:numId w:val="48"/>
        </w:numPr>
        <w:shd w:val="clear" w:color="auto" w:fill="FFFFFF"/>
        <w:jc w:val="both"/>
        <w:rPr>
          <w:color w:val="0F1115"/>
        </w:rPr>
      </w:pPr>
      <w:r w:rsidRPr="005759D4">
        <w:rPr>
          <w:color w:val="0F1115"/>
        </w:rPr>
        <w:t>Monitoring works against the approved construction schedule, identifying deviations, and recommending corrective measures.</w:t>
      </w:r>
    </w:p>
    <w:p w14:paraId="382FB9E3" w14:textId="77777777" w:rsidR="005759D4" w:rsidRPr="005759D4" w:rsidRDefault="005759D4" w:rsidP="005759D4">
      <w:pPr>
        <w:numPr>
          <w:ilvl w:val="0"/>
          <w:numId w:val="48"/>
        </w:numPr>
        <w:shd w:val="clear" w:color="auto" w:fill="FFFFFF"/>
        <w:jc w:val="both"/>
        <w:rPr>
          <w:color w:val="0F1115"/>
        </w:rPr>
      </w:pPr>
      <w:r w:rsidRPr="005759D4">
        <w:rPr>
          <w:color w:val="0F1115"/>
        </w:rPr>
        <w:t xml:space="preserve">Maintaining a work volume inspection log against the </w:t>
      </w:r>
      <w:proofErr w:type="spellStart"/>
      <w:r w:rsidRPr="005759D4">
        <w:rPr>
          <w:color w:val="0F1115"/>
        </w:rPr>
        <w:t>BoQ</w:t>
      </w:r>
      <w:proofErr w:type="spellEnd"/>
      <w:r w:rsidRPr="005759D4">
        <w:rPr>
          <w:color w:val="0F1115"/>
        </w:rPr>
        <w:t xml:space="preserve"> and a payment tracking register linked to certified works; preparation of a monthly progress report on physical and financial indicators.</w:t>
      </w:r>
    </w:p>
    <w:p w14:paraId="19FB0CCA" w14:textId="77777777" w:rsidR="005759D4" w:rsidRPr="005759D4" w:rsidRDefault="005759D4" w:rsidP="005759D4">
      <w:pPr>
        <w:numPr>
          <w:ilvl w:val="0"/>
          <w:numId w:val="48"/>
        </w:numPr>
        <w:shd w:val="clear" w:color="auto" w:fill="FFFFFF"/>
        <w:jc w:val="both"/>
        <w:rPr>
          <w:color w:val="0F1115"/>
        </w:rPr>
      </w:pPr>
      <w:r w:rsidRPr="005759D4">
        <w:rPr>
          <w:color w:val="0F1115"/>
        </w:rPr>
        <w:t>Monitoring compliance with environmental, health, safety, and social safeguards on-site.</w:t>
      </w:r>
    </w:p>
    <w:p w14:paraId="4F265442" w14:textId="77777777" w:rsidR="005759D4" w:rsidRPr="005759D4" w:rsidRDefault="005759D4" w:rsidP="005759D4">
      <w:pPr>
        <w:numPr>
          <w:ilvl w:val="0"/>
          <w:numId w:val="48"/>
        </w:numPr>
        <w:shd w:val="clear" w:color="auto" w:fill="FFFFFF"/>
        <w:jc w:val="both"/>
        <w:rPr>
          <w:color w:val="0F1115"/>
        </w:rPr>
      </w:pPr>
      <w:r w:rsidRPr="005759D4">
        <w:rPr>
          <w:color w:val="0F1115"/>
        </w:rPr>
        <w:t xml:space="preserve">Coordination with the </w:t>
      </w:r>
      <w:proofErr w:type="spellStart"/>
      <w:r w:rsidRPr="005759D4">
        <w:rPr>
          <w:color w:val="0F1115"/>
        </w:rPr>
        <w:t>MoE</w:t>
      </w:r>
      <w:proofErr w:type="spellEnd"/>
      <w:r w:rsidRPr="005759D4">
        <w:rPr>
          <w:color w:val="0F1115"/>
        </w:rPr>
        <w:t xml:space="preserve">, </w:t>
      </w:r>
      <w:proofErr w:type="spellStart"/>
      <w:r w:rsidRPr="005759D4">
        <w:rPr>
          <w:color w:val="0F1115"/>
        </w:rPr>
        <w:t>IsDB</w:t>
      </w:r>
      <w:proofErr w:type="spellEnd"/>
      <w:r w:rsidRPr="005759D4">
        <w:rPr>
          <w:color w:val="0F1115"/>
        </w:rPr>
        <w:t>, contractors, and relevant local authorities for the seamless implementation of construction/rehabilitation works.</w:t>
      </w:r>
    </w:p>
    <w:p w14:paraId="0C7B4EA2" w14:textId="77777777" w:rsidR="005759D4" w:rsidRPr="005759D4" w:rsidRDefault="005759D4" w:rsidP="005759D4">
      <w:pPr>
        <w:numPr>
          <w:ilvl w:val="0"/>
          <w:numId w:val="48"/>
        </w:numPr>
        <w:shd w:val="clear" w:color="auto" w:fill="FFFFFF"/>
        <w:jc w:val="both"/>
        <w:rPr>
          <w:color w:val="0F1115"/>
        </w:rPr>
      </w:pPr>
      <w:r w:rsidRPr="005759D4">
        <w:rPr>
          <w:color w:val="0F1115"/>
        </w:rPr>
        <w:t xml:space="preserve">Maintaining up-to-date contract records, tracking physical and financial progress, and managing variations in accordance with </w:t>
      </w:r>
      <w:proofErr w:type="spellStart"/>
      <w:r w:rsidRPr="005759D4">
        <w:rPr>
          <w:color w:val="0F1115"/>
        </w:rPr>
        <w:t>IsDB</w:t>
      </w:r>
      <w:proofErr w:type="spellEnd"/>
      <w:r w:rsidRPr="005759D4">
        <w:rPr>
          <w:color w:val="0F1115"/>
        </w:rPr>
        <w:t xml:space="preserve"> procedures.</w:t>
      </w:r>
    </w:p>
    <w:p w14:paraId="17B69966" w14:textId="77777777" w:rsidR="005759D4" w:rsidRPr="005759D4" w:rsidRDefault="005759D4" w:rsidP="005759D4">
      <w:pPr>
        <w:shd w:val="clear" w:color="auto" w:fill="FFFFFF"/>
        <w:ind w:left="720"/>
        <w:jc w:val="both"/>
        <w:rPr>
          <w:color w:val="0F1115"/>
        </w:rPr>
      </w:pPr>
    </w:p>
    <w:p w14:paraId="740C67C3" w14:textId="77777777" w:rsidR="003C7AC1" w:rsidRPr="005759D4" w:rsidRDefault="003C7AC1" w:rsidP="003C7AC1">
      <w:pPr>
        <w:shd w:val="clear" w:color="auto" w:fill="FFFFFF"/>
        <w:ind w:left="720"/>
        <w:jc w:val="both"/>
        <w:rPr>
          <w:color w:val="0F1115"/>
        </w:rPr>
      </w:pPr>
    </w:p>
    <w:p w14:paraId="18C38DE0" w14:textId="40992B00" w:rsidR="00D47316" w:rsidRPr="005759D4" w:rsidRDefault="005759D4" w:rsidP="00B12032">
      <w:pPr>
        <w:pStyle w:val="ListParagraph"/>
        <w:numPr>
          <w:ilvl w:val="0"/>
          <w:numId w:val="24"/>
        </w:numPr>
        <w:shd w:val="clear" w:color="auto" w:fill="FFFFFF"/>
        <w:jc w:val="both"/>
        <w:outlineLvl w:val="2"/>
        <w:rPr>
          <w:b/>
          <w:bCs/>
          <w:color w:val="0F1115"/>
        </w:rPr>
      </w:pPr>
      <w:r w:rsidRPr="005759D4">
        <w:rPr>
          <w:b/>
          <w:bCs/>
          <w:color w:val="0F1115"/>
        </w:rPr>
        <w:lastRenderedPageBreak/>
        <w:t>Supervision During the</w:t>
      </w:r>
      <w:r>
        <w:rPr>
          <w:b/>
          <w:bCs/>
          <w:color w:val="0F1115"/>
          <w:lang w:val="ky-KG"/>
        </w:rPr>
        <w:t xml:space="preserve"> </w:t>
      </w:r>
      <w:r w:rsidRPr="005759D4">
        <w:rPr>
          <w:b/>
          <w:bCs/>
          <w:color w:val="0F1115"/>
        </w:rPr>
        <w:t>Defects Liability Period</w:t>
      </w:r>
    </w:p>
    <w:p w14:paraId="3BAA7CFD" w14:textId="77777777" w:rsidR="005759D4" w:rsidRPr="005759D4" w:rsidRDefault="005759D4" w:rsidP="005759D4">
      <w:pPr>
        <w:pStyle w:val="NormalWeb"/>
        <w:numPr>
          <w:ilvl w:val="0"/>
          <w:numId w:val="50"/>
        </w:numPr>
        <w:jc w:val="both"/>
        <w:rPr>
          <w:color w:val="0F1115"/>
        </w:rPr>
      </w:pPr>
      <w:r w:rsidRPr="005759D4">
        <w:rPr>
          <w:color w:val="0F1115"/>
        </w:rPr>
        <w:t>Conducting periodic inspections (at least once per quarter) during the 12-month Warranty Period / Defects Liability Period after the issuance of the Taking-Over Certificate for each site.</w:t>
      </w:r>
    </w:p>
    <w:p w14:paraId="1689C2B7" w14:textId="77777777" w:rsidR="005759D4" w:rsidRPr="005759D4" w:rsidRDefault="005759D4" w:rsidP="005759D4">
      <w:pPr>
        <w:pStyle w:val="NormalWeb"/>
        <w:numPr>
          <w:ilvl w:val="0"/>
          <w:numId w:val="50"/>
        </w:numPr>
        <w:jc w:val="both"/>
        <w:rPr>
          <w:color w:val="0F1115"/>
        </w:rPr>
      </w:pPr>
      <w:r w:rsidRPr="005759D4">
        <w:rPr>
          <w:color w:val="0F1115"/>
        </w:rPr>
        <w:t>Certification of the completion of all remedial works identified during the inspections.</w:t>
      </w:r>
    </w:p>
    <w:p w14:paraId="5383F048" w14:textId="41013E20" w:rsidR="005759D4" w:rsidRPr="005759D4" w:rsidRDefault="005759D4" w:rsidP="005759D4">
      <w:pPr>
        <w:pStyle w:val="NormalWeb"/>
        <w:numPr>
          <w:ilvl w:val="0"/>
          <w:numId w:val="50"/>
        </w:numPr>
        <w:jc w:val="both"/>
        <w:rPr>
          <w:color w:val="0F1115"/>
        </w:rPr>
      </w:pPr>
      <w:r w:rsidRPr="005759D4">
        <w:rPr>
          <w:color w:val="0F1115"/>
        </w:rPr>
        <w:t>Preparation of a report upon the completion of the Warranty Period and recommendation for the issuance of the Final Acceptance Certificate.</w:t>
      </w:r>
    </w:p>
    <w:p w14:paraId="06C07116" w14:textId="147016F4" w:rsidR="00445F4E" w:rsidRPr="005759D4" w:rsidRDefault="005759D4" w:rsidP="00B12032">
      <w:pPr>
        <w:pStyle w:val="NormalWeb"/>
        <w:numPr>
          <w:ilvl w:val="0"/>
          <w:numId w:val="24"/>
        </w:numPr>
        <w:jc w:val="both"/>
        <w:rPr>
          <w:b/>
          <w:bCs/>
          <w:color w:val="0F1115"/>
        </w:rPr>
      </w:pPr>
      <w:r w:rsidRPr="005759D4">
        <w:rPr>
          <w:b/>
          <w:bCs/>
          <w:color w:val="0F1115"/>
        </w:rPr>
        <w:t>Compliance with Applicable Norms and Regulations of the Kyrgyz Republic</w:t>
      </w:r>
    </w:p>
    <w:p w14:paraId="3CE8A4FB" w14:textId="77777777" w:rsidR="005759D4" w:rsidRPr="005759D4" w:rsidRDefault="005759D4" w:rsidP="005759D4">
      <w:pPr>
        <w:shd w:val="clear" w:color="auto" w:fill="FFFFFF"/>
        <w:spacing w:before="480"/>
        <w:jc w:val="both"/>
        <w:outlineLvl w:val="2"/>
      </w:pPr>
      <w:r w:rsidRPr="005759D4">
        <w:t>The development of Detailed Design Documentation (DDD), completion of expert reviews and approvals (as required), and subsequent construction supervision shall be carried out in strict compliance with the current regulatory legal acts and normative-technical documents of the Kyrgyz Republic (in the version in force at the date of DDD development), including but not limited to:</w:t>
      </w:r>
    </w:p>
    <w:p w14:paraId="440E1823" w14:textId="77777777" w:rsidR="005759D4" w:rsidRPr="005759D4" w:rsidRDefault="005759D4" w:rsidP="005759D4">
      <w:pPr>
        <w:numPr>
          <w:ilvl w:val="0"/>
          <w:numId w:val="51"/>
        </w:numPr>
        <w:shd w:val="clear" w:color="auto" w:fill="FFFFFF"/>
        <w:jc w:val="both"/>
        <w:outlineLvl w:val="2"/>
      </w:pPr>
      <w:r w:rsidRPr="005759D4">
        <w:t>Regulation on the Procedure for Issuing Permits for Design, Construction, Re-profiling, Re-equipment, and Other Modifications of Real Estate Objects and the Procedure for Acceptance of Completed Construction (Repair/Restoration) Objects into Operation in the Kyrgyz Republic, approved by Government Decree No. 12 dated January 17, 2020.</w:t>
      </w:r>
    </w:p>
    <w:p w14:paraId="6BC0C038" w14:textId="77777777" w:rsidR="005759D4" w:rsidRPr="005759D4" w:rsidRDefault="005759D4" w:rsidP="005759D4">
      <w:pPr>
        <w:numPr>
          <w:ilvl w:val="0"/>
          <w:numId w:val="51"/>
        </w:numPr>
        <w:shd w:val="clear" w:color="auto" w:fill="FFFFFF"/>
        <w:jc w:val="both"/>
        <w:outlineLvl w:val="2"/>
      </w:pPr>
      <w:r w:rsidRPr="005759D4">
        <w:t>Construction Rules of the Kyrgyz Republic (SP KR) 13-02:2020 "Re-profiling, Re-planning, and Reconstruction of Buildings in the Existing Development" (and other applicable SP/SR KR concerning major overhaul/reconstruction).</w:t>
      </w:r>
    </w:p>
    <w:p w14:paraId="5C9B0573" w14:textId="77777777" w:rsidR="005759D4" w:rsidRPr="005759D4" w:rsidRDefault="005759D4" w:rsidP="005759D4">
      <w:pPr>
        <w:shd w:val="clear" w:color="auto" w:fill="FFFFFF"/>
        <w:ind w:firstLine="426"/>
        <w:jc w:val="both"/>
        <w:outlineLvl w:val="2"/>
      </w:pPr>
      <w:r w:rsidRPr="005759D4">
        <w:t>Architectural-Planning Solutions and Functional Requirements (Education Facilities)</w:t>
      </w:r>
    </w:p>
    <w:p w14:paraId="422CF634" w14:textId="77777777" w:rsidR="005759D4" w:rsidRPr="005759D4" w:rsidRDefault="005759D4" w:rsidP="005759D4">
      <w:pPr>
        <w:numPr>
          <w:ilvl w:val="0"/>
          <w:numId w:val="52"/>
        </w:numPr>
        <w:shd w:val="clear" w:color="auto" w:fill="FFFFFF"/>
        <w:jc w:val="both"/>
        <w:outlineLvl w:val="2"/>
      </w:pPr>
      <w:r w:rsidRPr="005759D4">
        <w:t>Construction Norms of the Kyrgyz Republic (SN KR) 31-08:2024 "School Buildings. Design Standards" regarding requirements for layout, safety, evacuation routes, functional zones, etc. (to the extent applicable to the project facilities).</w:t>
      </w:r>
    </w:p>
    <w:p w14:paraId="51EDF22B" w14:textId="77777777" w:rsidR="005759D4" w:rsidRPr="005759D4" w:rsidRDefault="005759D4" w:rsidP="005759D4">
      <w:pPr>
        <w:numPr>
          <w:ilvl w:val="0"/>
          <w:numId w:val="52"/>
        </w:numPr>
        <w:shd w:val="clear" w:color="auto" w:fill="FFFFFF"/>
        <w:jc w:val="both"/>
        <w:outlineLvl w:val="2"/>
      </w:pPr>
      <w:r w:rsidRPr="005759D4">
        <w:t>SN KR 31-04:2018 "Public Buildings and Structures" to the extent applicable to educational/public buildings.</w:t>
      </w:r>
    </w:p>
    <w:p w14:paraId="30704E30" w14:textId="77777777" w:rsidR="005759D4" w:rsidRPr="005759D4" w:rsidRDefault="005759D4" w:rsidP="005759D4">
      <w:pPr>
        <w:shd w:val="clear" w:color="auto" w:fill="FFFFFF"/>
        <w:ind w:firstLine="426"/>
        <w:jc w:val="both"/>
        <w:outlineLvl w:val="2"/>
      </w:pPr>
      <w:r w:rsidRPr="005759D4">
        <w:t>Seismic Resilience and Structural Safety</w:t>
      </w:r>
    </w:p>
    <w:p w14:paraId="5F7456DC" w14:textId="77777777" w:rsidR="005759D4" w:rsidRPr="005759D4" w:rsidRDefault="005759D4" w:rsidP="005759D4">
      <w:pPr>
        <w:numPr>
          <w:ilvl w:val="0"/>
          <w:numId w:val="53"/>
        </w:numPr>
        <w:shd w:val="clear" w:color="auto" w:fill="FFFFFF"/>
        <w:jc w:val="both"/>
        <w:outlineLvl w:val="2"/>
      </w:pPr>
      <w:r w:rsidRPr="005759D4">
        <w:t>SN KR 20-02:2024 "Earthquake-Resistant Construction. Design Standards" (including provisions for strengthening/restoration/reconstruction in seismic areas).</w:t>
      </w:r>
    </w:p>
    <w:p w14:paraId="0D352472" w14:textId="77777777" w:rsidR="005759D4" w:rsidRPr="005759D4" w:rsidRDefault="005759D4" w:rsidP="005759D4">
      <w:pPr>
        <w:shd w:val="clear" w:color="auto" w:fill="FFFFFF"/>
        <w:ind w:firstLine="426"/>
        <w:jc w:val="both"/>
        <w:outlineLvl w:val="2"/>
      </w:pPr>
      <w:r w:rsidRPr="005759D4">
        <w:t>Fire Safety</w:t>
      </w:r>
    </w:p>
    <w:p w14:paraId="4AC3D9D1" w14:textId="77777777" w:rsidR="005759D4" w:rsidRPr="005759D4" w:rsidRDefault="005759D4" w:rsidP="005759D4">
      <w:pPr>
        <w:numPr>
          <w:ilvl w:val="0"/>
          <w:numId w:val="54"/>
        </w:numPr>
        <w:shd w:val="clear" w:color="auto" w:fill="FFFFFF"/>
        <w:jc w:val="both"/>
        <w:outlineLvl w:val="2"/>
      </w:pPr>
      <w:r w:rsidRPr="005759D4">
        <w:t>SN KR 21-01:2018 "Fire Safety of Buildings and Structures" and other applicable KR norms/rules on fire safety (including requirements for alarm/evacuation systems/fire protection/fire alarm systems, as applicable).</w:t>
      </w:r>
    </w:p>
    <w:p w14:paraId="56880DCD" w14:textId="77777777" w:rsidR="005759D4" w:rsidRPr="005759D4" w:rsidRDefault="005759D4" w:rsidP="005759D4">
      <w:pPr>
        <w:shd w:val="clear" w:color="auto" w:fill="FFFFFF"/>
        <w:ind w:firstLine="426"/>
        <w:jc w:val="both"/>
        <w:outlineLvl w:val="2"/>
      </w:pPr>
      <w:r w:rsidRPr="005759D4">
        <w:t>Heating, Ventilation, Air Conditioning, Microclimate</w:t>
      </w:r>
    </w:p>
    <w:p w14:paraId="3C865A5F" w14:textId="77777777" w:rsidR="005759D4" w:rsidRPr="005759D4" w:rsidRDefault="005759D4" w:rsidP="005759D4">
      <w:pPr>
        <w:numPr>
          <w:ilvl w:val="0"/>
          <w:numId w:val="55"/>
        </w:numPr>
        <w:shd w:val="clear" w:color="auto" w:fill="FFFFFF"/>
        <w:jc w:val="both"/>
        <w:outlineLvl w:val="2"/>
      </w:pPr>
      <w:r w:rsidRPr="005759D4">
        <w:t>SN KR 41-04:2022 "Heating, Ventilation, and Air Conditioning" for the design/selection of HVAC solutions and air exchange calculations.</w:t>
      </w:r>
    </w:p>
    <w:p w14:paraId="0945D3BE" w14:textId="77777777" w:rsidR="005759D4" w:rsidRPr="005759D4" w:rsidRDefault="005759D4" w:rsidP="005759D4">
      <w:pPr>
        <w:numPr>
          <w:ilvl w:val="0"/>
          <w:numId w:val="55"/>
        </w:numPr>
        <w:shd w:val="clear" w:color="auto" w:fill="FFFFFF"/>
        <w:jc w:val="both"/>
        <w:outlineLvl w:val="2"/>
      </w:pPr>
      <w:r w:rsidRPr="005759D4">
        <w:t>Applicable sanitary-epidemiological rules and hygienic standards of the Kyrgyz Republic for educational institutions, regarding microclimate, ventilation, lighting, sanitary facilities, drinking water supply, etc.</w:t>
      </w:r>
    </w:p>
    <w:p w14:paraId="56D8E2B5" w14:textId="77777777" w:rsidR="005759D4" w:rsidRPr="005759D4" w:rsidRDefault="005759D4" w:rsidP="005759D4">
      <w:pPr>
        <w:shd w:val="clear" w:color="auto" w:fill="FFFFFF"/>
        <w:ind w:left="426"/>
        <w:jc w:val="both"/>
        <w:outlineLvl w:val="2"/>
      </w:pPr>
      <w:r w:rsidRPr="005759D4">
        <w:t>Accessibility for Persons with Disabilities and Other Persons with Reduced Mobility (PRM) - Inclusive Environment</w:t>
      </w:r>
    </w:p>
    <w:p w14:paraId="597E2CEB" w14:textId="77777777" w:rsidR="005759D4" w:rsidRPr="005759D4" w:rsidRDefault="005759D4" w:rsidP="005759D4">
      <w:pPr>
        <w:numPr>
          <w:ilvl w:val="0"/>
          <w:numId w:val="56"/>
        </w:numPr>
        <w:shd w:val="clear" w:color="auto" w:fill="FFFFFF"/>
        <w:jc w:val="both"/>
        <w:outlineLvl w:val="2"/>
      </w:pPr>
      <w:r w:rsidRPr="005759D4">
        <w:t>SN KR 35-01:2018 "Design of Living Environment Considering the Needs of Persons with Disabilities";</w:t>
      </w:r>
    </w:p>
    <w:p w14:paraId="588E142D" w14:textId="77777777" w:rsidR="005759D4" w:rsidRPr="005759D4" w:rsidRDefault="005759D4" w:rsidP="005759D4">
      <w:pPr>
        <w:numPr>
          <w:ilvl w:val="0"/>
          <w:numId w:val="56"/>
        </w:numPr>
        <w:shd w:val="clear" w:color="auto" w:fill="FFFFFF"/>
        <w:jc w:val="both"/>
        <w:outlineLvl w:val="2"/>
      </w:pPr>
      <w:r w:rsidRPr="005759D4">
        <w:t>SP KR 35-101:2018 "Ensuring Accessibility of Living Environment in Planning Solutions of Buildings for Persons with Disabilities".</w:t>
      </w:r>
    </w:p>
    <w:p w14:paraId="5DA8F643" w14:textId="77777777" w:rsidR="005759D4" w:rsidRPr="005759D4" w:rsidRDefault="005759D4" w:rsidP="005759D4">
      <w:pPr>
        <w:shd w:val="clear" w:color="auto" w:fill="FFFFFF"/>
        <w:ind w:firstLine="426"/>
        <w:jc w:val="both"/>
        <w:outlineLvl w:val="2"/>
      </w:pPr>
      <w:r w:rsidRPr="005759D4">
        <w:t>Thermal Protection, Energy Efficiency, Lighting</w:t>
      </w:r>
    </w:p>
    <w:p w14:paraId="35FC421B" w14:textId="77777777" w:rsidR="005759D4" w:rsidRPr="005759D4" w:rsidRDefault="005759D4" w:rsidP="005759D4">
      <w:pPr>
        <w:numPr>
          <w:ilvl w:val="0"/>
          <w:numId w:val="57"/>
        </w:numPr>
        <w:shd w:val="clear" w:color="auto" w:fill="FFFFFF"/>
        <w:jc w:val="both"/>
        <w:outlineLvl w:val="2"/>
      </w:pPr>
      <w:r w:rsidRPr="005759D4">
        <w:lastRenderedPageBreak/>
        <w:t>KR normative standards on thermal protection of buildings and construction climatology (in the current version), as well as norms for natural and artificial lighting, for the selection of building envelope structures, windows/doors, calculation of heat losses, and illumination levels.</w:t>
      </w:r>
    </w:p>
    <w:p w14:paraId="0CE74EFD" w14:textId="77777777" w:rsidR="005759D4" w:rsidRPr="005759D4" w:rsidRDefault="005759D4" w:rsidP="005759D4">
      <w:pPr>
        <w:shd w:val="clear" w:color="auto" w:fill="FFFFFF"/>
        <w:ind w:left="720"/>
        <w:jc w:val="both"/>
        <w:outlineLvl w:val="2"/>
      </w:pPr>
    </w:p>
    <w:p w14:paraId="2980D084" w14:textId="2418EBE5" w:rsidR="005759D4" w:rsidRPr="005759D4" w:rsidRDefault="005759D4" w:rsidP="005759D4">
      <w:pPr>
        <w:shd w:val="clear" w:color="auto" w:fill="FFFFFF"/>
        <w:jc w:val="both"/>
        <w:outlineLvl w:val="2"/>
      </w:pPr>
      <w:r w:rsidRPr="005759D4">
        <w:t>In the absence of a direct KR norm on specific specialized issues, the application of interstate standards/GOST and other norms applicable in the territory of the Kyrgyz Republic is permitted, provided they do not contradict the mandatory requirements of the KR and the proposed solutions are coordinated through established procedures.</w:t>
      </w:r>
    </w:p>
    <w:p w14:paraId="59CF3DAB" w14:textId="3DD31F6D" w:rsidR="00D47316" w:rsidRPr="003F42D7" w:rsidRDefault="003F42D7" w:rsidP="003F42D7">
      <w:pPr>
        <w:pStyle w:val="ListParagraph"/>
        <w:numPr>
          <w:ilvl w:val="0"/>
          <w:numId w:val="24"/>
        </w:numPr>
        <w:shd w:val="clear" w:color="auto" w:fill="FFFFFF"/>
        <w:spacing w:before="480"/>
        <w:jc w:val="both"/>
        <w:outlineLvl w:val="2"/>
        <w:rPr>
          <w:b/>
          <w:bCs/>
          <w:color w:val="0F1115"/>
          <w:lang w:val="ky-KG"/>
        </w:rPr>
      </w:pPr>
      <w:r w:rsidRPr="003F42D7">
        <w:rPr>
          <w:b/>
          <w:bCs/>
          <w:color w:val="0F1115"/>
        </w:rPr>
        <w:t>Reporting Requirements</w:t>
      </w:r>
    </w:p>
    <w:p w14:paraId="3A0A7263" w14:textId="2FD873FA" w:rsidR="003F42D7" w:rsidRPr="003F42D7" w:rsidRDefault="003F42D7" w:rsidP="003F42D7">
      <w:pPr>
        <w:pStyle w:val="ListParagraph"/>
        <w:shd w:val="clear" w:color="auto" w:fill="FFFFFF"/>
        <w:spacing w:before="480"/>
        <w:jc w:val="both"/>
        <w:outlineLvl w:val="2"/>
        <w:rPr>
          <w:b/>
          <w:bCs/>
          <w:color w:val="0F1115"/>
          <w:lang w:val="ky-KG"/>
        </w:rPr>
      </w:pPr>
    </w:p>
    <w:p w14:paraId="41D8823C" w14:textId="77777777" w:rsidR="003F42D7" w:rsidRPr="003F42D7" w:rsidRDefault="003F42D7" w:rsidP="003F42D7">
      <w:pPr>
        <w:shd w:val="clear" w:color="auto" w:fill="FFFFFF"/>
        <w:jc w:val="both"/>
        <w:rPr>
          <w:color w:val="0F1115"/>
        </w:rPr>
      </w:pPr>
      <w:r w:rsidRPr="003F42D7">
        <w:rPr>
          <w:color w:val="0F1115"/>
        </w:rPr>
        <w:t>The Consultant shall prepare and submit the following reports in English and Russian:</w:t>
      </w:r>
    </w:p>
    <w:p w14:paraId="2A0905B9" w14:textId="77777777" w:rsidR="003F42D7" w:rsidRPr="003F42D7" w:rsidRDefault="003F42D7" w:rsidP="003F42D7">
      <w:pPr>
        <w:numPr>
          <w:ilvl w:val="0"/>
          <w:numId w:val="58"/>
        </w:numPr>
        <w:shd w:val="clear" w:color="auto" w:fill="FFFFFF"/>
        <w:jc w:val="both"/>
        <w:rPr>
          <w:color w:val="0F1115"/>
        </w:rPr>
      </w:pPr>
      <w:r w:rsidRPr="003F42D7">
        <w:rPr>
          <w:color w:val="0F1115"/>
        </w:rPr>
        <w:t>Inception Report (first month): methodology, work plan, staffing plan, mobilization schedule.</w:t>
      </w:r>
    </w:p>
    <w:p w14:paraId="372D6073" w14:textId="77777777" w:rsidR="003F42D7" w:rsidRPr="003F42D7" w:rsidRDefault="003F42D7" w:rsidP="003F42D7">
      <w:pPr>
        <w:numPr>
          <w:ilvl w:val="0"/>
          <w:numId w:val="58"/>
        </w:numPr>
        <w:shd w:val="clear" w:color="auto" w:fill="FFFFFF"/>
        <w:jc w:val="both"/>
        <w:rPr>
          <w:color w:val="0F1115"/>
        </w:rPr>
      </w:pPr>
      <w:r w:rsidRPr="003F42D7">
        <w:rPr>
          <w:color w:val="0F1115"/>
        </w:rPr>
        <w:t>Design Stage Deliverables: survey reports, geotechnical reports, detailed designs, specifications, Bills of Quantities (</w:t>
      </w:r>
      <w:proofErr w:type="spellStart"/>
      <w:r w:rsidRPr="003F42D7">
        <w:rPr>
          <w:color w:val="0F1115"/>
        </w:rPr>
        <w:t>BoQ</w:t>
      </w:r>
      <w:proofErr w:type="spellEnd"/>
      <w:r w:rsidRPr="003F42D7">
        <w:rPr>
          <w:color w:val="0F1115"/>
        </w:rPr>
        <w:t>), cost estimates, documentation package for State Expert Review, tender documents.</w:t>
      </w:r>
    </w:p>
    <w:p w14:paraId="62D9F83D" w14:textId="77777777" w:rsidR="003F42D7" w:rsidRPr="003F42D7" w:rsidRDefault="003F42D7" w:rsidP="003F42D7">
      <w:pPr>
        <w:numPr>
          <w:ilvl w:val="0"/>
          <w:numId w:val="58"/>
        </w:numPr>
        <w:shd w:val="clear" w:color="auto" w:fill="FFFFFF"/>
        <w:jc w:val="both"/>
        <w:rPr>
          <w:color w:val="0F1115"/>
        </w:rPr>
      </w:pPr>
      <w:r w:rsidRPr="003F42D7">
        <w:rPr>
          <w:color w:val="0F1115"/>
        </w:rPr>
        <w:t>Monthly Construction Supervision Reports: site progress, quality assurance, compliance with safeguards, updated construction schedules, as well as status of procurement, delivery, and installation of equipment.</w:t>
      </w:r>
    </w:p>
    <w:p w14:paraId="5F151B8B" w14:textId="77777777" w:rsidR="003F42D7" w:rsidRPr="003F42D7" w:rsidRDefault="003F42D7" w:rsidP="003F42D7">
      <w:pPr>
        <w:numPr>
          <w:ilvl w:val="0"/>
          <w:numId w:val="58"/>
        </w:numPr>
        <w:shd w:val="clear" w:color="auto" w:fill="FFFFFF"/>
        <w:jc w:val="both"/>
        <w:rPr>
          <w:color w:val="0F1115"/>
        </w:rPr>
      </w:pPr>
      <w:r w:rsidRPr="003F42D7">
        <w:rPr>
          <w:color w:val="0F1115"/>
        </w:rPr>
        <w:t xml:space="preserve">Contract Management Reports: financial status, variation justifications, payment schedules, </w:t>
      </w:r>
      <w:proofErr w:type="spellStart"/>
      <w:r w:rsidRPr="003F42D7">
        <w:rPr>
          <w:color w:val="0F1115"/>
        </w:rPr>
        <w:t>BoQ</w:t>
      </w:r>
      <w:proofErr w:type="spellEnd"/>
      <w:r w:rsidRPr="003F42D7">
        <w:rPr>
          <w:color w:val="0F1115"/>
        </w:rPr>
        <w:t xml:space="preserve"> verification summary, and payment tracking dashboard.</w:t>
      </w:r>
    </w:p>
    <w:p w14:paraId="47CE861A" w14:textId="77777777" w:rsidR="003F42D7" w:rsidRPr="003F42D7" w:rsidRDefault="003F42D7" w:rsidP="003F42D7">
      <w:pPr>
        <w:numPr>
          <w:ilvl w:val="0"/>
          <w:numId w:val="58"/>
        </w:numPr>
        <w:shd w:val="clear" w:color="auto" w:fill="FFFFFF"/>
        <w:jc w:val="both"/>
        <w:rPr>
          <w:color w:val="0F1115"/>
        </w:rPr>
      </w:pPr>
      <w:r w:rsidRPr="003F42D7">
        <w:rPr>
          <w:color w:val="0F1115"/>
        </w:rPr>
        <w:t xml:space="preserve">Final Completion Report: prepared in accordance with the standard framework and templates of the </w:t>
      </w:r>
      <w:proofErr w:type="spellStart"/>
      <w:r w:rsidRPr="003F42D7">
        <w:rPr>
          <w:color w:val="0F1115"/>
        </w:rPr>
        <w:t>IsDB</w:t>
      </w:r>
      <w:proofErr w:type="spellEnd"/>
      <w:r w:rsidRPr="003F42D7">
        <w:rPr>
          <w:color w:val="0F1115"/>
        </w:rPr>
        <w:t xml:space="preserve"> for completion reports, summarizing the entire assignment, achievement of outcomes/indicators, procurement and contract management, physical and financial progress and payments, safeguards compliance, completion of the Warranty Period, lessons learned, and recommendations.</w:t>
      </w:r>
    </w:p>
    <w:p w14:paraId="4A8C7820" w14:textId="77777777" w:rsidR="00854760" w:rsidRPr="003F42D7" w:rsidRDefault="00854760" w:rsidP="00445F4E">
      <w:pPr>
        <w:shd w:val="clear" w:color="auto" w:fill="FFFFFF"/>
        <w:jc w:val="both"/>
        <w:rPr>
          <w:color w:val="0F1115"/>
        </w:rPr>
      </w:pPr>
    </w:p>
    <w:p w14:paraId="4317DE66" w14:textId="05FFC6D6" w:rsidR="00854760" w:rsidRPr="003F42D7" w:rsidRDefault="003F42D7" w:rsidP="003F42D7">
      <w:pPr>
        <w:pStyle w:val="ListParagraph"/>
        <w:numPr>
          <w:ilvl w:val="0"/>
          <w:numId w:val="24"/>
        </w:numPr>
        <w:shd w:val="clear" w:color="auto" w:fill="FFFFFF"/>
        <w:jc w:val="both"/>
        <w:rPr>
          <w:b/>
          <w:bCs/>
          <w:color w:val="0F1115"/>
          <w:lang w:val="ky-KG"/>
        </w:rPr>
      </w:pPr>
      <w:r w:rsidRPr="003F42D7">
        <w:rPr>
          <w:b/>
          <w:bCs/>
          <w:color w:val="0F1115"/>
        </w:rPr>
        <w:t>Contract Type and Structure</w:t>
      </w:r>
    </w:p>
    <w:p w14:paraId="15AF6D46" w14:textId="77777777" w:rsidR="003F42D7" w:rsidRPr="003F42D7" w:rsidRDefault="003F42D7" w:rsidP="003F42D7">
      <w:pPr>
        <w:pStyle w:val="ListParagraph"/>
        <w:shd w:val="clear" w:color="auto" w:fill="FFFFFF"/>
        <w:jc w:val="both"/>
        <w:rPr>
          <w:color w:val="0F1115"/>
          <w:lang w:val="ky-KG"/>
        </w:rPr>
      </w:pPr>
    </w:p>
    <w:p w14:paraId="59A819CF" w14:textId="77777777" w:rsidR="003F42D7" w:rsidRDefault="003F42D7" w:rsidP="003F42D7">
      <w:pPr>
        <w:shd w:val="clear" w:color="auto" w:fill="FFFFFF"/>
        <w:jc w:val="both"/>
        <w:outlineLvl w:val="1"/>
        <w:rPr>
          <w:lang w:val="ky-KG"/>
        </w:rPr>
      </w:pPr>
      <w:r w:rsidRPr="003F42D7">
        <w:t>The Consultant and the Client (</w:t>
      </w:r>
      <w:proofErr w:type="spellStart"/>
      <w:r w:rsidRPr="003F42D7">
        <w:t>MoE</w:t>
      </w:r>
      <w:proofErr w:type="spellEnd"/>
      <w:r w:rsidRPr="003F42D7">
        <w:t>) shall sign a single contract consisting of two independent parts:</w:t>
      </w:r>
    </w:p>
    <w:p w14:paraId="20672307" w14:textId="77777777" w:rsidR="003F42D7" w:rsidRPr="003F42D7" w:rsidRDefault="003F42D7" w:rsidP="003F42D7">
      <w:pPr>
        <w:shd w:val="clear" w:color="auto" w:fill="FFFFFF"/>
        <w:jc w:val="both"/>
        <w:outlineLvl w:val="1"/>
        <w:rPr>
          <w:lang w:val="ky-KG"/>
        </w:rPr>
      </w:pPr>
    </w:p>
    <w:p w14:paraId="20F2EFD8" w14:textId="77777777" w:rsidR="003F42D7" w:rsidRPr="003F42D7" w:rsidRDefault="003F42D7" w:rsidP="003F42D7">
      <w:pPr>
        <w:shd w:val="clear" w:color="auto" w:fill="FFFFFF"/>
        <w:ind w:firstLine="284"/>
        <w:jc w:val="both"/>
        <w:outlineLvl w:val="1"/>
      </w:pPr>
      <w:r w:rsidRPr="003F42D7">
        <w:t>1) Part A: Development of Detailed Design Documentation and Procurement Support</w:t>
      </w:r>
    </w:p>
    <w:p w14:paraId="22E7FC8D" w14:textId="77777777" w:rsidR="003F42D7" w:rsidRPr="003F42D7" w:rsidRDefault="003F42D7" w:rsidP="003F42D7">
      <w:pPr>
        <w:numPr>
          <w:ilvl w:val="0"/>
          <w:numId w:val="59"/>
        </w:numPr>
        <w:shd w:val="clear" w:color="auto" w:fill="FFFFFF"/>
        <w:jc w:val="both"/>
        <w:outlineLvl w:val="1"/>
      </w:pPr>
      <w:r w:rsidRPr="003F42D7">
        <w:t>Contract Type: Fixed-Price Contract (Lump Sum).</w:t>
      </w:r>
    </w:p>
    <w:p w14:paraId="38D060D9" w14:textId="77777777" w:rsidR="003F42D7" w:rsidRPr="003F42D7" w:rsidRDefault="003F42D7" w:rsidP="003F42D7">
      <w:pPr>
        <w:numPr>
          <w:ilvl w:val="0"/>
          <w:numId w:val="59"/>
        </w:numPr>
        <w:shd w:val="clear" w:color="auto" w:fill="FFFFFF"/>
        <w:jc w:val="both"/>
        <w:outlineLvl w:val="1"/>
      </w:pPr>
      <w:r w:rsidRPr="003F42D7">
        <w:t>Payments are made upon acceptance of approved deliverables and signing of Certificates of Work Completion in accordance with the Payment Schedule for Part A.</w:t>
      </w:r>
    </w:p>
    <w:p w14:paraId="2F4EEA9B" w14:textId="77777777" w:rsidR="003F42D7" w:rsidRPr="003F42D7" w:rsidRDefault="003F42D7" w:rsidP="003F42D7">
      <w:pPr>
        <w:shd w:val="clear" w:color="auto" w:fill="FFFFFF"/>
        <w:ind w:left="720"/>
        <w:jc w:val="both"/>
        <w:outlineLvl w:val="1"/>
      </w:pPr>
    </w:p>
    <w:p w14:paraId="2D204471" w14:textId="77777777" w:rsidR="003F42D7" w:rsidRPr="003F42D7" w:rsidRDefault="003F42D7" w:rsidP="003F42D7">
      <w:pPr>
        <w:shd w:val="clear" w:color="auto" w:fill="FFFFFF"/>
        <w:ind w:firstLine="284"/>
        <w:jc w:val="both"/>
        <w:outlineLvl w:val="1"/>
      </w:pPr>
      <w:r w:rsidRPr="003F42D7">
        <w:t>2) Part B: Construction Supervision and Contract Management</w:t>
      </w:r>
    </w:p>
    <w:p w14:paraId="49EE7433" w14:textId="77777777" w:rsidR="003F42D7" w:rsidRPr="003F42D7" w:rsidRDefault="003F42D7" w:rsidP="003F42D7">
      <w:pPr>
        <w:numPr>
          <w:ilvl w:val="0"/>
          <w:numId w:val="60"/>
        </w:numPr>
        <w:shd w:val="clear" w:color="auto" w:fill="FFFFFF"/>
        <w:jc w:val="both"/>
        <w:outlineLvl w:val="1"/>
      </w:pPr>
      <w:r w:rsidRPr="003F42D7">
        <w:t>Contract Type: Time-Based Contract with a Ceiling Amount.</w:t>
      </w:r>
    </w:p>
    <w:p w14:paraId="5BEC9780" w14:textId="77777777" w:rsidR="003F42D7" w:rsidRPr="003F42D7" w:rsidRDefault="003F42D7" w:rsidP="003F42D7">
      <w:pPr>
        <w:numPr>
          <w:ilvl w:val="0"/>
          <w:numId w:val="60"/>
        </w:numPr>
        <w:shd w:val="clear" w:color="auto" w:fill="FFFFFF"/>
        <w:jc w:val="both"/>
        <w:outlineLvl w:val="1"/>
      </w:pPr>
      <w:r w:rsidRPr="003F42D7">
        <w:t>Payments are made monthly based on approved reports and supervision timesheets/logs confirming actual qualified time expended. Reimbursement of agreed travel and other reimbursable expenses is made based on supporting documents.</w:t>
      </w:r>
    </w:p>
    <w:p w14:paraId="4EF78BD2" w14:textId="77777777" w:rsidR="003F42D7" w:rsidRPr="003F42D7" w:rsidRDefault="003F42D7" w:rsidP="003F42D7">
      <w:pPr>
        <w:shd w:val="clear" w:color="auto" w:fill="FFFFFF"/>
        <w:ind w:left="720"/>
        <w:jc w:val="both"/>
        <w:outlineLvl w:val="1"/>
      </w:pPr>
    </w:p>
    <w:p w14:paraId="1E7CF493" w14:textId="77777777" w:rsidR="003F42D7" w:rsidRPr="003F42D7" w:rsidRDefault="003F42D7" w:rsidP="003F42D7">
      <w:pPr>
        <w:shd w:val="clear" w:color="auto" w:fill="FFFFFF"/>
        <w:jc w:val="both"/>
        <w:outlineLvl w:val="1"/>
      </w:pPr>
      <w:r w:rsidRPr="003F42D7">
        <w:t>Parts A and B are independent in terms of their scope and payment. The commencement of Part B shall occur after the award of construction contracts and/or upon written instruction from the Client to initiate supervision for the respective facilities.</w:t>
      </w:r>
    </w:p>
    <w:p w14:paraId="6C4784F9" w14:textId="1D67B710" w:rsidR="00D47316" w:rsidRPr="003F42D7" w:rsidRDefault="003F42D7" w:rsidP="003F42D7">
      <w:pPr>
        <w:pStyle w:val="ListParagraph"/>
        <w:numPr>
          <w:ilvl w:val="0"/>
          <w:numId w:val="24"/>
        </w:numPr>
        <w:shd w:val="clear" w:color="auto" w:fill="FFFFFF"/>
        <w:spacing w:before="480"/>
        <w:jc w:val="both"/>
        <w:outlineLvl w:val="1"/>
        <w:rPr>
          <w:b/>
          <w:bCs/>
          <w:color w:val="0F1115"/>
          <w:lang w:val="ky-KG"/>
        </w:rPr>
      </w:pPr>
      <w:r w:rsidRPr="003F42D7">
        <w:rPr>
          <w:b/>
          <w:bCs/>
          <w:color w:val="0F1115"/>
        </w:rPr>
        <w:lastRenderedPageBreak/>
        <w:t>Project Schedule</w:t>
      </w:r>
    </w:p>
    <w:p w14:paraId="561276E3" w14:textId="77777777" w:rsidR="003F42D7" w:rsidRPr="003F42D7" w:rsidRDefault="003F42D7" w:rsidP="003F42D7">
      <w:pPr>
        <w:pStyle w:val="ListParagraph"/>
        <w:shd w:val="clear" w:color="auto" w:fill="FFFFFF"/>
        <w:spacing w:before="480"/>
        <w:jc w:val="both"/>
        <w:outlineLvl w:val="1"/>
        <w:rPr>
          <w:b/>
          <w:bCs/>
          <w:color w:val="0F1115"/>
          <w:lang w:val="ky-KG"/>
        </w:rPr>
      </w:pPr>
    </w:p>
    <w:p w14:paraId="7377B26E" w14:textId="77777777" w:rsidR="003F42D7" w:rsidRPr="003F42D7" w:rsidRDefault="003F42D7" w:rsidP="003F42D7">
      <w:pPr>
        <w:shd w:val="clear" w:color="auto" w:fill="FFFFFF"/>
        <w:jc w:val="both"/>
        <w:rPr>
          <w:color w:val="0F1115"/>
        </w:rPr>
      </w:pPr>
      <w:r w:rsidRPr="003F42D7">
        <w:rPr>
          <w:color w:val="0F1115"/>
        </w:rPr>
        <w:t>The overall duration of services is expected to be approximately 48 months from the Consultant's mobilization until the completion of the Warranty Period for all sites. An indicative schedule is as follows:</w:t>
      </w:r>
    </w:p>
    <w:p w14:paraId="52052018" w14:textId="77777777" w:rsidR="003F42D7" w:rsidRPr="003F42D7" w:rsidRDefault="003F42D7" w:rsidP="003F42D7">
      <w:pPr>
        <w:shd w:val="clear" w:color="auto" w:fill="FFFFFF"/>
        <w:jc w:val="both"/>
        <w:rPr>
          <w:b/>
          <w:bCs/>
          <w:color w:val="0F1115"/>
        </w:rPr>
      </w:pPr>
      <w:r w:rsidRPr="003F42D7">
        <w:rPr>
          <w:b/>
          <w:bCs/>
          <w:color w:val="0F1115"/>
        </w:rPr>
        <w:t>Part A (Lump Sum): Detailed Design and Procurement Support</w:t>
      </w:r>
    </w:p>
    <w:p w14:paraId="7020C472" w14:textId="2EE04C72" w:rsidR="003F42D7" w:rsidRPr="003F42D7" w:rsidRDefault="003F42D7" w:rsidP="003F42D7">
      <w:pPr>
        <w:pStyle w:val="ListParagraph"/>
        <w:numPr>
          <w:ilvl w:val="0"/>
          <w:numId w:val="63"/>
        </w:numPr>
        <w:shd w:val="clear" w:color="auto" w:fill="FFFFFF"/>
        <w:jc w:val="both"/>
        <w:rPr>
          <w:color w:val="0F1115"/>
        </w:rPr>
      </w:pPr>
      <w:r w:rsidRPr="003F42D7">
        <w:rPr>
          <w:color w:val="0F1115"/>
        </w:rPr>
        <w:t>Detailed Design Development, preparation of Detailed Design Documentation, and facilitation of State Expert Review (as required): approximately 6 months.</w:t>
      </w:r>
      <w:r>
        <w:rPr>
          <w:color w:val="0F1115"/>
          <w:lang w:val="ky-KG"/>
        </w:rPr>
        <w:t xml:space="preserve"> </w:t>
      </w:r>
      <w:r w:rsidRPr="003F42D7">
        <w:rPr>
          <w:color w:val="0F1115"/>
        </w:rPr>
        <w:t>Includes site surveys, investigations, design development, technical specifications, cost estimates, revisions based on comments, and support until obtaining necessary approvals/conclusions (as applicable).</w:t>
      </w:r>
    </w:p>
    <w:p w14:paraId="60D7D894" w14:textId="51E1F512" w:rsidR="003F42D7" w:rsidRPr="003F42D7" w:rsidRDefault="003F42D7" w:rsidP="003F42D7">
      <w:pPr>
        <w:pStyle w:val="ListParagraph"/>
        <w:numPr>
          <w:ilvl w:val="0"/>
          <w:numId w:val="63"/>
        </w:numPr>
        <w:shd w:val="clear" w:color="auto" w:fill="FFFFFF"/>
        <w:jc w:val="both"/>
        <w:rPr>
          <w:color w:val="0F1115"/>
        </w:rPr>
      </w:pPr>
      <w:r w:rsidRPr="003F42D7">
        <w:rPr>
          <w:color w:val="0F1115"/>
        </w:rPr>
        <w:t>Procurement Support (for construction works and/or equipment, as required): approximately 4-6 months.</w:t>
      </w:r>
      <w:r>
        <w:rPr>
          <w:color w:val="0F1115"/>
          <w:lang w:val="ky-KG"/>
        </w:rPr>
        <w:t xml:space="preserve"> </w:t>
      </w:r>
      <w:r w:rsidRPr="003F42D7">
        <w:rPr>
          <w:color w:val="0F1115"/>
        </w:rPr>
        <w:t>Includes preparation of tender documents, responding to bidders' queries, participation in clarifications, assistance in bid evaluation, and preparation of contract award documentation. This phase may partially overlap with the final stages of design.</w:t>
      </w:r>
    </w:p>
    <w:p w14:paraId="539C8513" w14:textId="77777777" w:rsidR="003F42D7" w:rsidRPr="003F42D7" w:rsidRDefault="003F42D7" w:rsidP="003F42D7">
      <w:pPr>
        <w:shd w:val="clear" w:color="auto" w:fill="FFFFFF"/>
        <w:jc w:val="both"/>
        <w:rPr>
          <w:b/>
          <w:bCs/>
          <w:color w:val="0F1115"/>
        </w:rPr>
      </w:pPr>
      <w:r w:rsidRPr="003F42D7">
        <w:rPr>
          <w:b/>
          <w:bCs/>
          <w:color w:val="0F1115"/>
        </w:rPr>
        <w:t>Part B (Time-Based): Construction Supervision and Contract Management</w:t>
      </w:r>
    </w:p>
    <w:p w14:paraId="33A35E98" w14:textId="77803B52" w:rsidR="003F42D7" w:rsidRPr="003F42D7" w:rsidRDefault="003F42D7" w:rsidP="003F42D7">
      <w:pPr>
        <w:pStyle w:val="ListParagraph"/>
        <w:numPr>
          <w:ilvl w:val="0"/>
          <w:numId w:val="64"/>
        </w:numPr>
        <w:shd w:val="clear" w:color="auto" w:fill="FFFFFF"/>
        <w:jc w:val="both"/>
        <w:rPr>
          <w:color w:val="0F1115"/>
        </w:rPr>
      </w:pPr>
      <w:r w:rsidRPr="003F42D7">
        <w:rPr>
          <w:color w:val="0F1115"/>
        </w:rPr>
        <w:t>Construction Supervision and Contract Management: approximately 30–36 months.</w:t>
      </w:r>
      <w:r>
        <w:rPr>
          <w:color w:val="0F1115"/>
          <w:lang w:val="ky-KG"/>
        </w:rPr>
        <w:t xml:space="preserve"> </w:t>
      </w:r>
      <w:r w:rsidRPr="003F42D7">
        <w:rPr>
          <w:color w:val="0F1115"/>
        </w:rPr>
        <w:t>Includes regular on-site supervision, contract administration, quality control, monitoring of labor/environmental/fire safety compliance, and progress reporting for 32 sites. The actual duration depends on the number of sites implemented in parallel, procurement schedules, and the pace of contractors' work.</w:t>
      </w:r>
    </w:p>
    <w:p w14:paraId="072D432E" w14:textId="29A00500" w:rsidR="003F42D7" w:rsidRPr="003F42D7" w:rsidRDefault="003F42D7" w:rsidP="003F42D7">
      <w:pPr>
        <w:pStyle w:val="ListParagraph"/>
        <w:numPr>
          <w:ilvl w:val="0"/>
          <w:numId w:val="64"/>
        </w:numPr>
        <w:shd w:val="clear" w:color="auto" w:fill="FFFFFF"/>
        <w:jc w:val="both"/>
        <w:rPr>
          <w:color w:val="0F1115"/>
        </w:rPr>
      </w:pPr>
      <w:r w:rsidRPr="003F42D7">
        <w:rPr>
          <w:color w:val="0F1115"/>
        </w:rPr>
        <w:t>Supervision During the Warranty Period: 12 months.</w:t>
      </w:r>
      <w:r>
        <w:rPr>
          <w:color w:val="0F1115"/>
          <w:lang w:val="ky-KG"/>
        </w:rPr>
        <w:t xml:space="preserve"> </w:t>
      </w:r>
      <w:r w:rsidRPr="003F42D7">
        <w:rPr>
          <w:color w:val="0F1115"/>
        </w:rPr>
        <w:t>Includes post-construction inspections, monitoring of defect rectification, and preparation of recommendations for final acceptance.</w:t>
      </w:r>
    </w:p>
    <w:p w14:paraId="635A57AC" w14:textId="77777777" w:rsidR="003F42D7" w:rsidRPr="003F42D7" w:rsidRDefault="003F42D7" w:rsidP="003F42D7">
      <w:pPr>
        <w:pStyle w:val="ListParagraph"/>
        <w:shd w:val="clear" w:color="auto" w:fill="FFFFFF"/>
        <w:jc w:val="both"/>
        <w:rPr>
          <w:color w:val="0F1115"/>
        </w:rPr>
      </w:pPr>
    </w:p>
    <w:p w14:paraId="6E76FFAB" w14:textId="77777777" w:rsidR="003F42D7" w:rsidRPr="003F42D7" w:rsidRDefault="003F42D7" w:rsidP="003F42D7">
      <w:pPr>
        <w:shd w:val="clear" w:color="auto" w:fill="FFFFFF"/>
        <w:jc w:val="both"/>
        <w:rPr>
          <w:color w:val="0F1115"/>
        </w:rPr>
      </w:pPr>
      <w:r w:rsidRPr="003F42D7">
        <w:rPr>
          <w:color w:val="0F1115"/>
        </w:rPr>
        <w:t>The schedule may be adjusted depending on procurement timelines, contractor performance, site conditions, and other project requirements.</w:t>
      </w:r>
    </w:p>
    <w:p w14:paraId="31416A7E" w14:textId="77777777" w:rsidR="00E93881" w:rsidRPr="003F42D7" w:rsidRDefault="00E93881" w:rsidP="00445F4E">
      <w:pPr>
        <w:shd w:val="clear" w:color="auto" w:fill="FFFFFF"/>
        <w:jc w:val="both"/>
        <w:rPr>
          <w:color w:val="0F1115"/>
        </w:rPr>
      </w:pPr>
    </w:p>
    <w:p w14:paraId="360EE41C" w14:textId="427DA505" w:rsidR="00E93881" w:rsidRPr="00E5293E" w:rsidRDefault="00445F4E" w:rsidP="00445F4E">
      <w:pPr>
        <w:shd w:val="clear" w:color="auto" w:fill="FFFFFF"/>
        <w:ind w:firstLine="426"/>
        <w:jc w:val="both"/>
        <w:rPr>
          <w:b/>
          <w:bCs/>
          <w:color w:val="0F1115"/>
        </w:rPr>
      </w:pPr>
      <w:r w:rsidRPr="00E5293E">
        <w:rPr>
          <w:b/>
          <w:bCs/>
          <w:color w:val="0F1115"/>
        </w:rPr>
        <w:t>11</w:t>
      </w:r>
      <w:r w:rsidR="00E93881" w:rsidRPr="00E5293E">
        <w:rPr>
          <w:b/>
          <w:bCs/>
          <w:color w:val="0F1115"/>
        </w:rPr>
        <w:t xml:space="preserve">. </w:t>
      </w:r>
      <w:r w:rsidR="003F42D7" w:rsidRPr="003F42D7">
        <w:rPr>
          <w:b/>
          <w:bCs/>
          <w:color w:val="0F1115"/>
        </w:rPr>
        <w:t>Payments</w:t>
      </w:r>
    </w:p>
    <w:p w14:paraId="4C60349C" w14:textId="77777777" w:rsidR="001D4F78" w:rsidRPr="00E5293E" w:rsidRDefault="001D4F78" w:rsidP="00445F4E">
      <w:pPr>
        <w:shd w:val="clear" w:color="auto" w:fill="FFFFFF"/>
        <w:jc w:val="both"/>
        <w:rPr>
          <w:b/>
          <w:bCs/>
          <w:color w:val="0F1115"/>
        </w:rPr>
      </w:pPr>
    </w:p>
    <w:p w14:paraId="73113E99" w14:textId="36D7EDB4" w:rsidR="001D4F78" w:rsidRPr="003F42D7" w:rsidRDefault="00445F4E" w:rsidP="00445F4E">
      <w:pPr>
        <w:pStyle w:val="Heading3"/>
        <w:ind w:firstLine="426"/>
        <w:jc w:val="both"/>
        <w:rPr>
          <w:rFonts w:ascii="Times New Roman" w:hAnsi="Times New Roman" w:cs="Times New Roman"/>
          <w:b/>
          <w:bCs/>
          <w:color w:val="000000" w:themeColor="text1"/>
          <w:sz w:val="27"/>
          <w:szCs w:val="27"/>
        </w:rPr>
      </w:pPr>
      <w:r w:rsidRPr="00E5293E">
        <w:rPr>
          <w:rFonts w:ascii="Times New Roman" w:hAnsi="Times New Roman" w:cs="Times New Roman"/>
          <w:b/>
          <w:bCs/>
          <w:color w:val="000000" w:themeColor="text1"/>
        </w:rPr>
        <w:t>11</w:t>
      </w:r>
      <w:r w:rsidR="001D4F78" w:rsidRPr="00E5293E">
        <w:rPr>
          <w:rFonts w:ascii="Times New Roman" w:hAnsi="Times New Roman" w:cs="Times New Roman"/>
          <w:b/>
          <w:bCs/>
          <w:color w:val="000000" w:themeColor="text1"/>
        </w:rPr>
        <w:t xml:space="preserve">.1. </w:t>
      </w:r>
      <w:r w:rsidR="003F42D7" w:rsidRPr="003F42D7">
        <w:rPr>
          <w:rFonts w:ascii="Times New Roman" w:hAnsi="Times New Roman" w:cs="Times New Roman"/>
          <w:b/>
          <w:bCs/>
          <w:color w:val="000000" w:themeColor="text1"/>
        </w:rPr>
        <w:t>Development of Detailed Design Documentation and Procurement Support (Lump Sum)</w:t>
      </w:r>
    </w:p>
    <w:p w14:paraId="779B59C8" w14:textId="4EE2445A" w:rsidR="001D4F78" w:rsidRPr="003F42D7" w:rsidRDefault="003F42D7" w:rsidP="00445F4E">
      <w:pPr>
        <w:pStyle w:val="NormalWeb"/>
        <w:jc w:val="both"/>
        <w:rPr>
          <w:color w:val="000000" w:themeColor="text1"/>
        </w:rPr>
      </w:pPr>
      <w:r w:rsidRPr="003F42D7">
        <w:rPr>
          <w:color w:val="000000" w:themeColor="text1"/>
        </w:rPr>
        <w:t>Payments under Part A shall be made in stages based on Certificates of Services Rendered (CSR) signed by both parties and the Client's approval of the relevant stage deliverables. The period for the Client's review and acceptance of deliverables shall be up to 10 working days for Stage 1 and up to 20 working days for Stages 2-4.</w:t>
      </w:r>
    </w:p>
    <w:tbl>
      <w:tblPr>
        <w:tblStyle w:val="TableGrid"/>
        <w:tblW w:w="0" w:type="auto"/>
        <w:tblLook w:val="04A0" w:firstRow="1" w:lastRow="0" w:firstColumn="1" w:lastColumn="0" w:noHBand="0" w:noVBand="1"/>
      </w:tblPr>
      <w:tblGrid>
        <w:gridCol w:w="5645"/>
        <w:gridCol w:w="3371"/>
      </w:tblGrid>
      <w:tr w:rsidR="001D4F78" w:rsidRPr="00EA3D0D" w14:paraId="00E8B00A" w14:textId="77777777" w:rsidTr="00E749CE">
        <w:tc>
          <w:tcPr>
            <w:tcW w:w="0" w:type="auto"/>
            <w:hideMark/>
          </w:tcPr>
          <w:p w14:paraId="1DD04492" w14:textId="34F389F4" w:rsidR="001D4F78" w:rsidRPr="00E749CE" w:rsidRDefault="003F42D7" w:rsidP="00445F4E">
            <w:pPr>
              <w:jc w:val="both"/>
              <w:rPr>
                <w:b/>
                <w:bCs/>
                <w:color w:val="000000" w:themeColor="text1"/>
                <w:lang w:val="ru-RU"/>
              </w:rPr>
            </w:pPr>
            <w:r w:rsidRPr="003F42D7">
              <w:rPr>
                <w:b/>
                <w:bCs/>
                <w:color w:val="000000" w:themeColor="text1"/>
              </w:rPr>
              <w:t>Reports </w:t>
            </w:r>
          </w:p>
        </w:tc>
        <w:tc>
          <w:tcPr>
            <w:tcW w:w="0" w:type="auto"/>
            <w:hideMark/>
          </w:tcPr>
          <w:p w14:paraId="59E352B4" w14:textId="35994F19" w:rsidR="001D4F78" w:rsidRPr="00E749CE" w:rsidRDefault="003F42D7" w:rsidP="00445F4E">
            <w:pPr>
              <w:jc w:val="both"/>
              <w:rPr>
                <w:b/>
                <w:bCs/>
                <w:color w:val="000000" w:themeColor="text1"/>
                <w:lang w:val="ru-RU"/>
              </w:rPr>
            </w:pPr>
            <w:r w:rsidRPr="003F42D7">
              <w:rPr>
                <w:b/>
                <w:bCs/>
                <w:color w:val="000000" w:themeColor="text1"/>
              </w:rPr>
              <w:t>Payments</w:t>
            </w:r>
          </w:p>
        </w:tc>
      </w:tr>
      <w:tr w:rsidR="001D4F78" w:rsidRPr="003F42D7" w14:paraId="2D021430" w14:textId="77777777" w:rsidTr="00E749CE">
        <w:tc>
          <w:tcPr>
            <w:tcW w:w="0" w:type="auto"/>
            <w:hideMark/>
          </w:tcPr>
          <w:p w14:paraId="79B631A4" w14:textId="75A6C4FA" w:rsidR="001D4F78" w:rsidRPr="003F42D7" w:rsidRDefault="003F42D7" w:rsidP="00445F4E">
            <w:pPr>
              <w:jc w:val="both"/>
              <w:rPr>
                <w:color w:val="000000" w:themeColor="text1"/>
              </w:rPr>
            </w:pPr>
            <w:r w:rsidRPr="003F42D7">
              <w:rPr>
                <w:b/>
                <w:bCs/>
                <w:color w:val="000000" w:themeColor="text1"/>
              </w:rPr>
              <w:t xml:space="preserve">Stage 1. </w:t>
            </w:r>
            <w:r w:rsidRPr="003F42D7">
              <w:rPr>
                <w:color w:val="000000" w:themeColor="text1"/>
              </w:rPr>
              <w:t>Inception Report: Building Surveys and Preparation of Defect Reports for All Educational Institutions, Including Photographic Documentation and Recommendations, within 30 calendar days from the contract signing date.</w:t>
            </w:r>
          </w:p>
        </w:tc>
        <w:tc>
          <w:tcPr>
            <w:tcW w:w="0" w:type="auto"/>
            <w:hideMark/>
          </w:tcPr>
          <w:p w14:paraId="5D9B61C1" w14:textId="6D49B56E" w:rsidR="001D4F78" w:rsidRPr="003F42D7" w:rsidRDefault="003F42D7" w:rsidP="00445F4E">
            <w:pPr>
              <w:jc w:val="both"/>
              <w:rPr>
                <w:color w:val="000000" w:themeColor="text1"/>
              </w:rPr>
            </w:pPr>
            <w:r w:rsidRPr="003F42D7">
              <w:rPr>
                <w:color w:val="000000" w:themeColor="text1"/>
              </w:rPr>
              <w:t>Advance payment of 10% of the value of Part A within 10 working days after the Client's approval of the defect reports for all facilities.</w:t>
            </w:r>
          </w:p>
        </w:tc>
      </w:tr>
      <w:tr w:rsidR="001D4F78" w:rsidRPr="003F42D7" w14:paraId="1F31F901" w14:textId="77777777" w:rsidTr="00E749CE">
        <w:tc>
          <w:tcPr>
            <w:tcW w:w="0" w:type="auto"/>
            <w:hideMark/>
          </w:tcPr>
          <w:p w14:paraId="43CD3E91" w14:textId="2D7483F0" w:rsidR="001D4F78" w:rsidRPr="003F42D7" w:rsidRDefault="003F42D7" w:rsidP="00445F4E">
            <w:pPr>
              <w:jc w:val="both"/>
              <w:rPr>
                <w:color w:val="000000" w:themeColor="text1"/>
              </w:rPr>
            </w:pPr>
            <w:r w:rsidRPr="003F42D7">
              <w:rPr>
                <w:b/>
                <w:bCs/>
                <w:color w:val="000000" w:themeColor="text1"/>
              </w:rPr>
              <w:t xml:space="preserve">Stage 2. </w:t>
            </w:r>
            <w:r w:rsidRPr="003F42D7">
              <w:rPr>
                <w:color w:val="000000" w:themeColor="text1"/>
              </w:rPr>
              <w:t xml:space="preserve">Submission of a Complete Set of Detailed Design Documentation (DDD) for the Repair/Rehabilitation of Kindergartens (25 facilities), including drawings, specifications, and cost estimates (3 </w:t>
            </w:r>
            <w:r w:rsidRPr="003F42D7">
              <w:rPr>
                <w:color w:val="000000" w:themeColor="text1"/>
              </w:rPr>
              <w:lastRenderedPageBreak/>
              <w:t>hard copies and an electronic copy), within 60 calendar days after the Client's approval of the Stage 1 results.</w:t>
            </w:r>
          </w:p>
        </w:tc>
        <w:tc>
          <w:tcPr>
            <w:tcW w:w="0" w:type="auto"/>
            <w:hideMark/>
          </w:tcPr>
          <w:p w14:paraId="33E6254E" w14:textId="1860A337" w:rsidR="001D4F78" w:rsidRPr="003F42D7" w:rsidRDefault="003F42D7" w:rsidP="00445F4E">
            <w:pPr>
              <w:jc w:val="both"/>
              <w:rPr>
                <w:color w:val="000000" w:themeColor="text1"/>
              </w:rPr>
            </w:pPr>
            <w:r w:rsidRPr="003F42D7">
              <w:rPr>
                <w:color w:val="000000" w:themeColor="text1"/>
              </w:rPr>
              <w:lastRenderedPageBreak/>
              <w:t>20% of the value of Part A within 20 working days after acceptance of the complete DDD package for 25 facilities.</w:t>
            </w:r>
          </w:p>
        </w:tc>
      </w:tr>
      <w:tr w:rsidR="001D4F78" w:rsidRPr="003F42D7" w14:paraId="40D43599" w14:textId="77777777" w:rsidTr="00E749CE">
        <w:tc>
          <w:tcPr>
            <w:tcW w:w="0" w:type="auto"/>
            <w:hideMark/>
          </w:tcPr>
          <w:p w14:paraId="5B2A62C5" w14:textId="4E5B956D" w:rsidR="001D4F78" w:rsidRPr="003F42D7" w:rsidRDefault="003F42D7" w:rsidP="00445F4E">
            <w:pPr>
              <w:jc w:val="both"/>
              <w:rPr>
                <w:color w:val="000000" w:themeColor="text1"/>
              </w:rPr>
            </w:pPr>
            <w:r w:rsidRPr="003F42D7">
              <w:rPr>
                <w:b/>
                <w:bCs/>
                <w:color w:val="000000" w:themeColor="text1"/>
              </w:rPr>
              <w:t xml:space="preserve">Stage 3. </w:t>
            </w:r>
            <w:r w:rsidRPr="003F42D7">
              <w:rPr>
                <w:color w:val="000000" w:themeColor="text1"/>
              </w:rPr>
              <w:t>Submission of a Complete Set of Detailed Design Documentation (DDD) for the Repair/Rehabilitation of 5 Educational Institutions, including drawings, specifications, and cost estimates (3 hard copies and an electronic copy), within 120 calendar days after the Client's approval of the Stage 1 results.</w:t>
            </w:r>
          </w:p>
        </w:tc>
        <w:tc>
          <w:tcPr>
            <w:tcW w:w="0" w:type="auto"/>
            <w:hideMark/>
          </w:tcPr>
          <w:p w14:paraId="041BFD61" w14:textId="7331293B" w:rsidR="001D4F78" w:rsidRPr="003F42D7" w:rsidRDefault="003F42D7" w:rsidP="00445F4E">
            <w:pPr>
              <w:jc w:val="both"/>
              <w:rPr>
                <w:color w:val="000000" w:themeColor="text1"/>
              </w:rPr>
            </w:pPr>
            <w:r w:rsidRPr="003F42D7">
              <w:rPr>
                <w:color w:val="000000" w:themeColor="text1"/>
              </w:rPr>
              <w:t>30% of the value of Part A within 20 working days after acceptance of the complete DDD package for 5 facilities.</w:t>
            </w:r>
          </w:p>
        </w:tc>
      </w:tr>
      <w:tr w:rsidR="001D4F78" w:rsidRPr="003F42D7" w14:paraId="3CD05B29" w14:textId="77777777" w:rsidTr="00E749CE">
        <w:tc>
          <w:tcPr>
            <w:tcW w:w="0" w:type="auto"/>
            <w:hideMark/>
          </w:tcPr>
          <w:p w14:paraId="281913BD" w14:textId="01CEC4AE" w:rsidR="001D4F78" w:rsidRPr="003F42D7" w:rsidRDefault="003F42D7" w:rsidP="00445F4E">
            <w:pPr>
              <w:jc w:val="both"/>
              <w:rPr>
                <w:color w:val="000000" w:themeColor="text1"/>
              </w:rPr>
            </w:pPr>
            <w:r w:rsidRPr="003F42D7">
              <w:rPr>
                <w:b/>
                <w:bCs/>
                <w:color w:val="000000" w:themeColor="text1"/>
              </w:rPr>
              <w:t xml:space="preserve">Stage 4. </w:t>
            </w:r>
            <w:r w:rsidRPr="003F42D7">
              <w:rPr>
                <w:color w:val="000000" w:themeColor="text1"/>
              </w:rPr>
              <w:t>Submission of a Complete Set of Detailed Design Documentation (DDD) for the Construction of 2 Educational Institutions, including drawings, specifications, and cost estimates (3 hard copies and an electronic copy), within 180 calendar days after the Client's approval of the Stage 1 results.</w:t>
            </w:r>
          </w:p>
        </w:tc>
        <w:tc>
          <w:tcPr>
            <w:tcW w:w="0" w:type="auto"/>
            <w:hideMark/>
          </w:tcPr>
          <w:p w14:paraId="6516F560" w14:textId="525B58CF" w:rsidR="001D4F78" w:rsidRPr="003F42D7" w:rsidRDefault="003F42D7" w:rsidP="00445F4E">
            <w:pPr>
              <w:jc w:val="both"/>
              <w:rPr>
                <w:color w:val="000000" w:themeColor="text1"/>
              </w:rPr>
            </w:pPr>
            <w:r w:rsidRPr="003F42D7">
              <w:rPr>
                <w:color w:val="000000" w:themeColor="text1"/>
              </w:rPr>
              <w:t>35% of the value of Part A within 20 working days after acceptance of the complete DDD package for 2 facilities.</w:t>
            </w:r>
          </w:p>
        </w:tc>
      </w:tr>
      <w:tr w:rsidR="001D4F78" w:rsidRPr="003F42D7" w14:paraId="387187DD" w14:textId="77777777" w:rsidTr="00E749CE">
        <w:tc>
          <w:tcPr>
            <w:tcW w:w="0" w:type="auto"/>
            <w:hideMark/>
          </w:tcPr>
          <w:p w14:paraId="20461454" w14:textId="2F07B8FC" w:rsidR="001D4F78" w:rsidRPr="003F42D7" w:rsidRDefault="003F42D7" w:rsidP="00445F4E">
            <w:pPr>
              <w:jc w:val="both"/>
              <w:rPr>
                <w:color w:val="000000" w:themeColor="text1"/>
              </w:rPr>
            </w:pPr>
            <w:r w:rsidRPr="003F42D7">
              <w:rPr>
                <w:b/>
                <w:bCs/>
                <w:color w:val="000000" w:themeColor="text1"/>
              </w:rPr>
              <w:t xml:space="preserve">Stage 5. </w:t>
            </w:r>
            <w:r w:rsidRPr="003F42D7">
              <w:rPr>
                <w:color w:val="000000" w:themeColor="text1"/>
              </w:rPr>
              <w:t xml:space="preserve">Incorporation of Changes/Revisions into the Detailed Design Documentation (DDD) During Implementation (including those based on comments from the </w:t>
            </w:r>
            <w:proofErr w:type="spellStart"/>
            <w:r w:rsidRPr="003F42D7">
              <w:rPr>
                <w:color w:val="000000" w:themeColor="text1"/>
              </w:rPr>
              <w:t>MoE</w:t>
            </w:r>
            <w:proofErr w:type="spellEnd"/>
            <w:r w:rsidRPr="003F42D7">
              <w:rPr>
                <w:color w:val="000000" w:themeColor="text1"/>
              </w:rPr>
              <w:t>/</w:t>
            </w:r>
            <w:proofErr w:type="spellStart"/>
            <w:r w:rsidRPr="003F42D7">
              <w:rPr>
                <w:color w:val="000000" w:themeColor="text1"/>
              </w:rPr>
              <w:t>IsDB</w:t>
            </w:r>
            <w:proofErr w:type="spellEnd"/>
            <w:r w:rsidRPr="003F42D7">
              <w:rPr>
                <w:color w:val="000000" w:themeColor="text1"/>
              </w:rPr>
              <w:t>/State Expert Review, as well as approved change requests during the construction period), including updates to cost estimates as necessary.</w:t>
            </w:r>
          </w:p>
        </w:tc>
        <w:tc>
          <w:tcPr>
            <w:tcW w:w="0" w:type="auto"/>
            <w:hideMark/>
          </w:tcPr>
          <w:p w14:paraId="3B86AB97" w14:textId="312E1554" w:rsidR="001D4F78" w:rsidRPr="003F42D7" w:rsidRDefault="003F42D7" w:rsidP="00445F4E">
            <w:pPr>
              <w:jc w:val="both"/>
              <w:rPr>
                <w:color w:val="000000" w:themeColor="text1"/>
              </w:rPr>
            </w:pPr>
            <w:r w:rsidRPr="003F42D7">
              <w:rPr>
                <w:color w:val="000000" w:themeColor="text1"/>
              </w:rPr>
              <w:t>5% of the value of Part A upon completion of all construction works by the contractors and acceptance by the Client of the final package of revisions/changes.</w:t>
            </w:r>
          </w:p>
        </w:tc>
      </w:tr>
    </w:tbl>
    <w:p w14:paraId="388AF1F2" w14:textId="77777777" w:rsidR="003F42D7" w:rsidRDefault="003F42D7" w:rsidP="00445F4E">
      <w:pPr>
        <w:pStyle w:val="Heading3"/>
        <w:ind w:firstLine="426"/>
        <w:jc w:val="both"/>
        <w:rPr>
          <w:rFonts w:ascii="Times New Roman" w:eastAsia="Times New Roman" w:hAnsi="Times New Roman" w:cs="Times New Roman"/>
          <w:color w:val="000000" w:themeColor="text1"/>
          <w:lang w:val="ky-KG"/>
        </w:rPr>
      </w:pPr>
    </w:p>
    <w:p w14:paraId="3ED2BD90" w14:textId="02B1AA55" w:rsidR="003F42D7" w:rsidRDefault="003F42D7" w:rsidP="003F42D7">
      <w:pPr>
        <w:pStyle w:val="Heading3"/>
        <w:jc w:val="both"/>
        <w:rPr>
          <w:rFonts w:ascii="Times New Roman" w:eastAsia="Times New Roman" w:hAnsi="Times New Roman" w:cs="Times New Roman"/>
          <w:color w:val="000000" w:themeColor="text1"/>
          <w:lang w:val="ky-KG"/>
        </w:rPr>
      </w:pPr>
      <w:r w:rsidRPr="003F42D7">
        <w:rPr>
          <w:rFonts w:ascii="Times New Roman" w:eastAsia="Times New Roman" w:hAnsi="Times New Roman" w:cs="Times New Roman"/>
          <w:color w:val="000000" w:themeColor="text1"/>
        </w:rPr>
        <w:t>Phased acceptance of DDD packages for groups of facilities is permitted in cases of readiness on a per-facility basis, while maintaining the overall percentage distribution of payments by stage.</w:t>
      </w:r>
    </w:p>
    <w:p w14:paraId="7DB7528B" w14:textId="77777777" w:rsidR="003F42D7" w:rsidRDefault="003F42D7" w:rsidP="00445F4E">
      <w:pPr>
        <w:pStyle w:val="Heading3"/>
        <w:ind w:firstLine="426"/>
        <w:jc w:val="both"/>
        <w:rPr>
          <w:rFonts w:ascii="Times New Roman" w:eastAsia="Times New Roman" w:hAnsi="Times New Roman" w:cs="Times New Roman"/>
          <w:color w:val="000000" w:themeColor="text1"/>
          <w:lang w:val="ky-KG"/>
        </w:rPr>
      </w:pPr>
    </w:p>
    <w:p w14:paraId="253BBBE5" w14:textId="4FB17B99" w:rsidR="001D4F78" w:rsidRPr="003F42D7" w:rsidRDefault="00445F4E" w:rsidP="00445F4E">
      <w:pPr>
        <w:pStyle w:val="Heading3"/>
        <w:ind w:firstLine="426"/>
        <w:jc w:val="both"/>
        <w:rPr>
          <w:rFonts w:ascii="Times New Roman" w:hAnsi="Times New Roman" w:cs="Times New Roman"/>
          <w:b/>
          <w:bCs/>
          <w:color w:val="000000" w:themeColor="text1"/>
        </w:rPr>
      </w:pPr>
      <w:r w:rsidRPr="00E5293E">
        <w:rPr>
          <w:rFonts w:ascii="Times New Roman" w:hAnsi="Times New Roman" w:cs="Times New Roman"/>
          <w:b/>
          <w:bCs/>
          <w:color w:val="000000" w:themeColor="text1"/>
        </w:rPr>
        <w:t>11</w:t>
      </w:r>
      <w:r w:rsidR="001D4F78" w:rsidRPr="00E5293E">
        <w:rPr>
          <w:rFonts w:ascii="Times New Roman" w:hAnsi="Times New Roman" w:cs="Times New Roman"/>
          <w:b/>
          <w:bCs/>
          <w:color w:val="000000" w:themeColor="text1"/>
        </w:rPr>
        <w:t xml:space="preserve">.2. </w:t>
      </w:r>
      <w:r w:rsidR="003F42D7" w:rsidRPr="003F42D7">
        <w:rPr>
          <w:rFonts w:ascii="Times New Roman" w:hAnsi="Times New Roman" w:cs="Times New Roman"/>
          <w:b/>
          <w:bCs/>
          <w:color w:val="000000" w:themeColor="text1"/>
        </w:rPr>
        <w:t>Part B: Construction Supervision and Contract Management (Time-Based)</w:t>
      </w:r>
    </w:p>
    <w:p w14:paraId="62CD91DB" w14:textId="77777777" w:rsidR="003F42D7" w:rsidRDefault="003F42D7" w:rsidP="003F42D7">
      <w:pPr>
        <w:shd w:val="clear" w:color="auto" w:fill="FFFFFF"/>
        <w:jc w:val="both"/>
        <w:outlineLvl w:val="1"/>
        <w:rPr>
          <w:color w:val="000000" w:themeColor="text1"/>
          <w:lang w:val="ky-KG"/>
        </w:rPr>
      </w:pPr>
    </w:p>
    <w:p w14:paraId="5C1344A1" w14:textId="4C61E651" w:rsidR="003F42D7" w:rsidRDefault="003F42D7" w:rsidP="003F42D7">
      <w:pPr>
        <w:shd w:val="clear" w:color="auto" w:fill="FFFFFF"/>
        <w:jc w:val="both"/>
        <w:outlineLvl w:val="1"/>
        <w:rPr>
          <w:color w:val="000000" w:themeColor="text1"/>
          <w:lang w:val="ky-KG"/>
        </w:rPr>
      </w:pPr>
      <w:r w:rsidRPr="003F42D7">
        <w:rPr>
          <w:color w:val="000000" w:themeColor="text1"/>
        </w:rPr>
        <w:t>Payment under Part B shall be made monthly based on the actual time worked, supported by approved reports and supervision logs/timesheets. Travel expenses and other agreed-upon reimbursable costs shall be compensated based on supporting documents and in accordance with the contract terms.</w:t>
      </w:r>
    </w:p>
    <w:p w14:paraId="36AAAAA9" w14:textId="77777777" w:rsidR="003F42D7" w:rsidRDefault="003F42D7" w:rsidP="003F42D7">
      <w:pPr>
        <w:shd w:val="clear" w:color="auto" w:fill="FFFFFF"/>
        <w:jc w:val="both"/>
        <w:outlineLvl w:val="1"/>
        <w:rPr>
          <w:color w:val="000000" w:themeColor="text1"/>
          <w:lang w:val="ky-KG"/>
        </w:rPr>
      </w:pPr>
    </w:p>
    <w:p w14:paraId="36BE355A" w14:textId="759BC413" w:rsidR="00D47316" w:rsidRPr="003F42D7" w:rsidRDefault="00E93881" w:rsidP="003F42D7">
      <w:pPr>
        <w:shd w:val="clear" w:color="auto" w:fill="FFFFFF"/>
        <w:ind w:firstLine="426"/>
        <w:jc w:val="both"/>
        <w:outlineLvl w:val="1"/>
        <w:rPr>
          <w:b/>
          <w:bCs/>
          <w:color w:val="0F1115"/>
        </w:rPr>
      </w:pPr>
      <w:r w:rsidRPr="003F42D7">
        <w:rPr>
          <w:b/>
          <w:bCs/>
          <w:color w:val="0F1115"/>
        </w:rPr>
        <w:t>1</w:t>
      </w:r>
      <w:r w:rsidR="00445F4E" w:rsidRPr="003F42D7">
        <w:rPr>
          <w:b/>
          <w:bCs/>
          <w:color w:val="0F1115"/>
        </w:rPr>
        <w:t>2</w:t>
      </w:r>
      <w:r w:rsidRPr="003F42D7">
        <w:rPr>
          <w:b/>
          <w:bCs/>
          <w:color w:val="0F1115"/>
        </w:rPr>
        <w:t xml:space="preserve">. </w:t>
      </w:r>
      <w:r w:rsidR="003F42D7" w:rsidRPr="003F42D7">
        <w:rPr>
          <w:b/>
          <w:bCs/>
          <w:color w:val="0F1115"/>
        </w:rPr>
        <w:t>Qualification Requirements</w:t>
      </w:r>
    </w:p>
    <w:p w14:paraId="6B6B500D" w14:textId="77777777" w:rsidR="005D2495" w:rsidRPr="003F42D7" w:rsidRDefault="005D2495" w:rsidP="00445F4E">
      <w:pPr>
        <w:shd w:val="clear" w:color="auto" w:fill="FFFFFF"/>
        <w:ind w:firstLine="426"/>
        <w:jc w:val="both"/>
        <w:outlineLvl w:val="1"/>
        <w:rPr>
          <w:b/>
          <w:bCs/>
          <w:color w:val="0F1115"/>
        </w:rPr>
      </w:pPr>
    </w:p>
    <w:p w14:paraId="568B58FB" w14:textId="7724D9F0" w:rsidR="00237503" w:rsidRDefault="003F42D7" w:rsidP="00237503">
      <w:pPr>
        <w:shd w:val="clear" w:color="auto" w:fill="FFFFFF"/>
        <w:jc w:val="both"/>
        <w:rPr>
          <w:color w:val="0F1115"/>
          <w:lang w:val="ky-KG"/>
        </w:rPr>
      </w:pPr>
      <w:r w:rsidRPr="003F42D7">
        <w:rPr>
          <w:color w:val="0F1115"/>
        </w:rPr>
        <w:t>Interested consulting firms must demonstrate the technical capacity, relevant industry experience, and adequate staffing to deliver services across multiple, geographically dispersed school sites. The firm shall provide:</w:t>
      </w:r>
    </w:p>
    <w:p w14:paraId="31D08BFD" w14:textId="77777777" w:rsidR="003F42D7" w:rsidRPr="003F42D7" w:rsidRDefault="003F42D7" w:rsidP="00237503">
      <w:pPr>
        <w:shd w:val="clear" w:color="auto" w:fill="FFFFFF"/>
        <w:jc w:val="both"/>
        <w:rPr>
          <w:color w:val="0F1115"/>
          <w:lang w:val="ky-KG"/>
        </w:rPr>
      </w:pPr>
    </w:p>
    <w:p w14:paraId="74A6B3C6" w14:textId="7AABEF10" w:rsidR="00237503" w:rsidRPr="00237503" w:rsidRDefault="00237503" w:rsidP="00B12032">
      <w:pPr>
        <w:pStyle w:val="ListParagraph"/>
        <w:numPr>
          <w:ilvl w:val="1"/>
          <w:numId w:val="26"/>
        </w:numPr>
        <w:shd w:val="clear" w:color="auto" w:fill="FFFFFF"/>
        <w:ind w:left="993"/>
        <w:outlineLvl w:val="2"/>
        <w:rPr>
          <w:b/>
          <w:bCs/>
          <w:color w:val="0F1115"/>
          <w:lang w:val="ru-RU"/>
        </w:rPr>
      </w:pPr>
      <w:r>
        <w:rPr>
          <w:b/>
          <w:bCs/>
          <w:color w:val="0F1115"/>
          <w:lang w:val="ru-RU"/>
        </w:rPr>
        <w:t xml:space="preserve"> </w:t>
      </w:r>
      <w:r w:rsidR="003F42D7" w:rsidRPr="003F42D7">
        <w:rPr>
          <w:b/>
          <w:bCs/>
          <w:color w:val="0F1115"/>
        </w:rPr>
        <w:t>Relevant</w:t>
      </w:r>
      <w:r w:rsidR="003F42D7" w:rsidRPr="003F42D7">
        <w:rPr>
          <w:b/>
          <w:bCs/>
          <w:color w:val="0F1115"/>
          <w:lang w:val="ru-RU"/>
        </w:rPr>
        <w:t xml:space="preserve"> </w:t>
      </w:r>
      <w:r w:rsidR="003F42D7" w:rsidRPr="003F42D7">
        <w:rPr>
          <w:b/>
          <w:bCs/>
          <w:color w:val="0F1115"/>
        </w:rPr>
        <w:t>Project</w:t>
      </w:r>
      <w:r w:rsidR="003F42D7" w:rsidRPr="003F42D7">
        <w:rPr>
          <w:b/>
          <w:bCs/>
          <w:color w:val="0F1115"/>
          <w:lang w:val="ru-RU"/>
        </w:rPr>
        <w:t xml:space="preserve"> </w:t>
      </w:r>
      <w:r w:rsidR="003F42D7" w:rsidRPr="003F42D7">
        <w:rPr>
          <w:b/>
          <w:bCs/>
          <w:color w:val="0F1115"/>
        </w:rPr>
        <w:t>Experience</w:t>
      </w:r>
    </w:p>
    <w:p w14:paraId="120A7E9F" w14:textId="7E82A3AB" w:rsidR="00237503" w:rsidRPr="00E5293E" w:rsidRDefault="00237503" w:rsidP="00237503">
      <w:pPr>
        <w:shd w:val="clear" w:color="auto" w:fill="FFFFFF"/>
        <w:jc w:val="both"/>
        <w:outlineLvl w:val="2"/>
        <w:rPr>
          <w:color w:val="0F1115"/>
        </w:rPr>
      </w:pPr>
      <w:r w:rsidRPr="009D0BD4">
        <w:rPr>
          <w:color w:val="0F1115"/>
        </w:rPr>
        <w:br/>
      </w:r>
      <w:r w:rsidR="009D0BD4" w:rsidRPr="009D0BD4">
        <w:rPr>
          <w:color w:val="0F1115"/>
        </w:rPr>
        <w:t>The company must possess proven experience in the design of major overhaul or new construction of buildings. As proof, it shall provide copies of 2 (two) similar contracts successfully completed within the last 5 (five) years, along with supporting documents confirming the completion of works (acceptance certificates), as well as 2 (two) reference letters from clients for these projects.</w:t>
      </w:r>
    </w:p>
    <w:p w14:paraId="29A1C5CC" w14:textId="77777777" w:rsidR="00E5293E" w:rsidRDefault="00E5293E" w:rsidP="00237503">
      <w:pPr>
        <w:shd w:val="clear" w:color="auto" w:fill="FFFFFF"/>
        <w:jc w:val="both"/>
        <w:outlineLvl w:val="2"/>
        <w:rPr>
          <w:color w:val="0F1115"/>
          <w:lang w:val="ru-RU"/>
        </w:rPr>
      </w:pPr>
    </w:p>
    <w:p w14:paraId="5FC314FB" w14:textId="77777777" w:rsidR="00E5293E" w:rsidRPr="00E5293E" w:rsidRDefault="00E5293E" w:rsidP="00E5293E">
      <w:pPr>
        <w:shd w:val="clear" w:color="auto" w:fill="FFFFFF"/>
        <w:jc w:val="both"/>
        <w:outlineLvl w:val="2"/>
        <w:rPr>
          <w:color w:val="0F1115"/>
        </w:rPr>
      </w:pPr>
      <w:r w:rsidRPr="00E5293E">
        <w:rPr>
          <w:color w:val="0F1115"/>
        </w:rPr>
        <w:t>Please be advised that the possession of a Design and Estimate Documentation Development License of at least Category II (Second Level), valid in the Kyrgyz Republic, will be an additional requirement for contract award.</w:t>
      </w:r>
    </w:p>
    <w:p w14:paraId="118E0421" w14:textId="77777777" w:rsidR="00237503" w:rsidRPr="009D0BD4" w:rsidRDefault="00237503" w:rsidP="00237503">
      <w:pPr>
        <w:shd w:val="clear" w:color="auto" w:fill="FFFFFF"/>
        <w:jc w:val="both"/>
        <w:outlineLvl w:val="2"/>
        <w:rPr>
          <w:color w:val="0F1115"/>
        </w:rPr>
      </w:pPr>
    </w:p>
    <w:p w14:paraId="28485BED" w14:textId="37A3ECCB" w:rsidR="00237503" w:rsidRPr="009D0BD4" w:rsidRDefault="00237503" w:rsidP="00B12032">
      <w:pPr>
        <w:pStyle w:val="ListParagraph"/>
        <w:numPr>
          <w:ilvl w:val="1"/>
          <w:numId w:val="26"/>
        </w:numPr>
        <w:shd w:val="clear" w:color="auto" w:fill="FFFFFF"/>
        <w:ind w:left="993"/>
        <w:outlineLvl w:val="2"/>
        <w:rPr>
          <w:color w:val="0F1115"/>
        </w:rPr>
      </w:pPr>
      <w:r w:rsidRPr="009D0BD4">
        <w:rPr>
          <w:b/>
          <w:bCs/>
          <w:color w:val="0F1115"/>
        </w:rPr>
        <w:lastRenderedPageBreak/>
        <w:t xml:space="preserve"> </w:t>
      </w:r>
      <w:r w:rsidR="009D0BD4" w:rsidRPr="009D0BD4">
        <w:rPr>
          <w:b/>
          <w:bCs/>
          <w:color w:val="0F1115"/>
        </w:rPr>
        <w:t>Experience in Implementing Donor-Funded Projects</w:t>
      </w:r>
      <w:r w:rsidRPr="009D0BD4">
        <w:rPr>
          <w:color w:val="0F1115"/>
        </w:rPr>
        <w:br/>
      </w:r>
    </w:p>
    <w:p w14:paraId="5247587F" w14:textId="75966371" w:rsidR="00237503" w:rsidRPr="009D0BD4" w:rsidRDefault="009D0BD4" w:rsidP="00237503">
      <w:pPr>
        <w:shd w:val="clear" w:color="auto" w:fill="FFFFFF"/>
        <w:jc w:val="both"/>
        <w:outlineLvl w:val="2"/>
        <w:rPr>
          <w:color w:val="0F1115"/>
          <w:lang w:val="ky-KG"/>
        </w:rPr>
      </w:pPr>
      <w:r w:rsidRPr="009D0BD4">
        <w:rPr>
          <w:color w:val="0F1115"/>
        </w:rPr>
        <w:t>The company must have confirmed experience working under contracts financed by international financial institutions such as </w:t>
      </w:r>
      <w:proofErr w:type="spellStart"/>
      <w:r w:rsidRPr="009D0BD4">
        <w:rPr>
          <w:color w:val="0F1115"/>
        </w:rPr>
        <w:t>IsDB</w:t>
      </w:r>
      <w:proofErr w:type="spellEnd"/>
      <w:r w:rsidRPr="009D0BD4">
        <w:rPr>
          <w:color w:val="0F1115"/>
        </w:rPr>
        <w:t>, WB, ADB, or other multilateral development banks. For verification, a copy of 1 (one) such contract, completed within the last 5 (five) years, must be provided along with supporting documents confirming the completion of works (acceptance certificates).</w:t>
      </w:r>
    </w:p>
    <w:p w14:paraId="4AA5975B" w14:textId="77777777" w:rsidR="009D0BD4" w:rsidRPr="009D0BD4" w:rsidRDefault="009D0BD4" w:rsidP="00237503">
      <w:pPr>
        <w:shd w:val="clear" w:color="auto" w:fill="FFFFFF"/>
        <w:jc w:val="both"/>
        <w:outlineLvl w:val="2"/>
        <w:rPr>
          <w:color w:val="0F1115"/>
          <w:lang w:val="ky-KG"/>
        </w:rPr>
      </w:pPr>
    </w:p>
    <w:p w14:paraId="3400088A" w14:textId="064233B0" w:rsidR="00237503" w:rsidRPr="00237503" w:rsidRDefault="00237503" w:rsidP="00B12032">
      <w:pPr>
        <w:pStyle w:val="ListParagraph"/>
        <w:numPr>
          <w:ilvl w:val="1"/>
          <w:numId w:val="26"/>
        </w:numPr>
        <w:shd w:val="clear" w:color="auto" w:fill="FFFFFF"/>
        <w:ind w:left="993"/>
        <w:jc w:val="both"/>
        <w:outlineLvl w:val="2"/>
        <w:rPr>
          <w:b/>
          <w:bCs/>
          <w:color w:val="0F1115"/>
          <w:lang w:val="ru-RU"/>
        </w:rPr>
      </w:pPr>
      <w:r w:rsidRPr="009D0BD4">
        <w:rPr>
          <w:b/>
          <w:bCs/>
          <w:color w:val="0F1115"/>
        </w:rPr>
        <w:t xml:space="preserve"> </w:t>
      </w:r>
      <w:r w:rsidR="009D0BD4" w:rsidRPr="009D0BD4">
        <w:rPr>
          <w:b/>
          <w:bCs/>
          <w:color w:val="0F1115"/>
        </w:rPr>
        <w:t>Key Personnel Qualifications</w:t>
      </w:r>
    </w:p>
    <w:p w14:paraId="5CA8333B" w14:textId="1093173E" w:rsidR="000E38C2" w:rsidRPr="009D0BD4" w:rsidRDefault="00237503" w:rsidP="009D0BD4">
      <w:pPr>
        <w:shd w:val="clear" w:color="auto" w:fill="FFFFFF"/>
        <w:ind w:left="-18"/>
        <w:jc w:val="both"/>
        <w:outlineLvl w:val="2"/>
        <w:rPr>
          <w:color w:val="0F1115"/>
        </w:rPr>
      </w:pPr>
      <w:r w:rsidRPr="009D0BD4">
        <w:rPr>
          <w:color w:val="0F1115"/>
        </w:rPr>
        <w:br/>
      </w:r>
      <w:r w:rsidR="009D0BD4" w:rsidRPr="009D0BD4">
        <w:rPr>
          <w:color w:val="0F1115"/>
        </w:rPr>
        <w:t>The company must demonstrate the ability to assemble a qualified multi-disciplinary team sufficient to perform the full range of services: from design and procurement support to construction supervision, contract management, and warranty period monitoring across multiple sites. In confirmation, it shall provide curricula vitae (CVs) and relevant certificates for all key specialists to be engaged in the project.</w:t>
      </w:r>
    </w:p>
    <w:p w14:paraId="551FBF88" w14:textId="367A280A" w:rsidR="00D47316" w:rsidRPr="009D0BD4" w:rsidRDefault="00E93881" w:rsidP="00237503">
      <w:pPr>
        <w:shd w:val="clear" w:color="auto" w:fill="FFFFFF"/>
        <w:spacing w:before="480"/>
        <w:ind w:left="426"/>
        <w:jc w:val="both"/>
        <w:outlineLvl w:val="2"/>
        <w:rPr>
          <w:b/>
          <w:bCs/>
          <w:color w:val="0F1115"/>
        </w:rPr>
      </w:pPr>
      <w:r w:rsidRPr="009D0BD4">
        <w:rPr>
          <w:b/>
          <w:bCs/>
          <w:color w:val="0F1115"/>
        </w:rPr>
        <w:t>1</w:t>
      </w:r>
      <w:r w:rsidR="00445F4E" w:rsidRPr="009D0BD4">
        <w:rPr>
          <w:b/>
          <w:bCs/>
          <w:color w:val="0F1115"/>
        </w:rPr>
        <w:t>3</w:t>
      </w:r>
      <w:r w:rsidRPr="009D0BD4">
        <w:rPr>
          <w:b/>
          <w:bCs/>
          <w:color w:val="0F1115"/>
        </w:rPr>
        <w:t xml:space="preserve">. </w:t>
      </w:r>
      <w:r w:rsidR="009D0BD4" w:rsidRPr="009D0BD4">
        <w:rPr>
          <w:b/>
          <w:bCs/>
          <w:color w:val="0F1115"/>
        </w:rPr>
        <w:t>Team Composition</w:t>
      </w:r>
    </w:p>
    <w:p w14:paraId="265215E5" w14:textId="661C89E0" w:rsidR="009D0BD4" w:rsidRDefault="009D0BD4" w:rsidP="009D0BD4">
      <w:pPr>
        <w:shd w:val="clear" w:color="auto" w:fill="FFFFFF"/>
        <w:spacing w:before="240"/>
        <w:jc w:val="both"/>
        <w:rPr>
          <w:color w:val="0F1115"/>
          <w:lang w:val="ky-KG"/>
        </w:rPr>
      </w:pPr>
      <w:r w:rsidRPr="009D0BD4">
        <w:rPr>
          <w:color w:val="0F1115"/>
        </w:rPr>
        <w:t>The Consultant shall mobilize a qualified multi-disciplinary team adequate to the scale, complexity, and geographical dispersion of the assignment (32 sites across several regions). The team must have sufficient capacity to supervise multiple sites in parallel and ensure regular presence at all active sites.</w:t>
      </w:r>
    </w:p>
    <w:p w14:paraId="5496F1AF" w14:textId="77777777" w:rsidR="009D0BD4" w:rsidRPr="009D0BD4" w:rsidRDefault="009D0BD4" w:rsidP="009D0BD4">
      <w:pPr>
        <w:shd w:val="clear" w:color="auto" w:fill="FFFFFF"/>
        <w:jc w:val="both"/>
        <w:rPr>
          <w:color w:val="0F1115"/>
          <w:lang w:val="ky-KG"/>
        </w:rPr>
      </w:pPr>
    </w:p>
    <w:p w14:paraId="67708BBB" w14:textId="44032C80" w:rsidR="000E38C2" w:rsidRPr="009D0BD4" w:rsidRDefault="009D0BD4" w:rsidP="000E38C2">
      <w:pPr>
        <w:shd w:val="clear" w:color="auto" w:fill="FFFFFF"/>
        <w:jc w:val="both"/>
        <w:rPr>
          <w:color w:val="0F1115"/>
          <w:lang w:val="ky-KG"/>
        </w:rPr>
      </w:pPr>
      <w:r w:rsidRPr="009D0BD4">
        <w:rPr>
          <w:color w:val="0F1115"/>
        </w:rPr>
        <w:t>Minimum Composition of Key Experts:</w:t>
      </w:r>
    </w:p>
    <w:p w14:paraId="51F71515" w14:textId="77777777" w:rsidR="009D0BD4" w:rsidRPr="009D0BD4" w:rsidRDefault="009D0BD4" w:rsidP="000E38C2">
      <w:pPr>
        <w:shd w:val="clear" w:color="auto" w:fill="FFFFFF"/>
        <w:jc w:val="both"/>
        <w:rPr>
          <w:color w:val="0F1115"/>
          <w:lang w:val="ky-KG"/>
        </w:rPr>
      </w:pPr>
    </w:p>
    <w:p w14:paraId="7E6A3560" w14:textId="77777777" w:rsidR="009D0BD4" w:rsidRPr="009D0BD4" w:rsidRDefault="009D0BD4" w:rsidP="009D0BD4">
      <w:pPr>
        <w:shd w:val="clear" w:color="auto" w:fill="FFFFFF"/>
        <w:jc w:val="both"/>
        <w:rPr>
          <w:b/>
          <w:bCs/>
          <w:color w:val="0F1115"/>
        </w:rPr>
      </w:pPr>
      <w:r w:rsidRPr="009D0BD4">
        <w:rPr>
          <w:b/>
          <w:bCs/>
          <w:color w:val="0F1115"/>
        </w:rPr>
        <w:t>1. Team Leader / Chief Construction Engineer – 1 position</w:t>
      </w:r>
    </w:p>
    <w:p w14:paraId="4B8E9C22" w14:textId="77777777" w:rsidR="009D0BD4" w:rsidRPr="009D0BD4" w:rsidRDefault="009D0BD4" w:rsidP="009D0BD4">
      <w:pPr>
        <w:numPr>
          <w:ilvl w:val="0"/>
          <w:numId w:val="65"/>
        </w:numPr>
        <w:shd w:val="clear" w:color="auto" w:fill="FFFFFF"/>
        <w:jc w:val="both"/>
        <w:rPr>
          <w:color w:val="0F1115"/>
        </w:rPr>
      </w:pPr>
      <w:r w:rsidRPr="009D0BD4">
        <w:rPr>
          <w:color w:val="0F1115"/>
        </w:rPr>
        <w:t>Master's degree in civil engineering, architecture, or construction management.</w:t>
      </w:r>
    </w:p>
    <w:p w14:paraId="3908B2B9" w14:textId="77777777" w:rsidR="009D0BD4" w:rsidRPr="009D0BD4" w:rsidRDefault="009D0BD4" w:rsidP="009D0BD4">
      <w:pPr>
        <w:numPr>
          <w:ilvl w:val="0"/>
          <w:numId w:val="65"/>
        </w:numPr>
        <w:shd w:val="clear" w:color="auto" w:fill="FFFFFF"/>
        <w:jc w:val="both"/>
        <w:rPr>
          <w:color w:val="0F1115"/>
        </w:rPr>
      </w:pPr>
      <w:r w:rsidRPr="009D0BD4">
        <w:rPr>
          <w:color w:val="0F1115"/>
        </w:rPr>
        <w:t>Minimum 7 years of relevant experience managing similar donor-funded design and supervision contracts.</w:t>
      </w:r>
    </w:p>
    <w:p w14:paraId="1DBD2C0A" w14:textId="77777777" w:rsidR="009D0BD4" w:rsidRPr="009D0BD4" w:rsidRDefault="009D0BD4" w:rsidP="009D0BD4">
      <w:pPr>
        <w:shd w:val="clear" w:color="auto" w:fill="FFFFFF"/>
        <w:jc w:val="both"/>
        <w:rPr>
          <w:b/>
          <w:bCs/>
          <w:color w:val="0F1115"/>
        </w:rPr>
      </w:pPr>
      <w:r w:rsidRPr="009D0BD4">
        <w:rPr>
          <w:b/>
          <w:bCs/>
          <w:color w:val="0F1115"/>
        </w:rPr>
        <w:t>2. Architect – 1 position</w:t>
      </w:r>
    </w:p>
    <w:p w14:paraId="7D4F4463" w14:textId="77777777" w:rsidR="009D0BD4" w:rsidRPr="009D0BD4" w:rsidRDefault="009D0BD4" w:rsidP="009D0BD4">
      <w:pPr>
        <w:numPr>
          <w:ilvl w:val="0"/>
          <w:numId w:val="66"/>
        </w:numPr>
        <w:shd w:val="clear" w:color="auto" w:fill="FFFFFF"/>
        <w:jc w:val="both"/>
        <w:rPr>
          <w:color w:val="0F1115"/>
        </w:rPr>
      </w:pPr>
      <w:r w:rsidRPr="009D0BD4">
        <w:rPr>
          <w:color w:val="0F1115"/>
        </w:rPr>
        <w:t>Degree in architecture.</w:t>
      </w:r>
    </w:p>
    <w:p w14:paraId="64FF721D" w14:textId="77777777" w:rsidR="009D0BD4" w:rsidRPr="009D0BD4" w:rsidRDefault="009D0BD4" w:rsidP="009D0BD4">
      <w:pPr>
        <w:numPr>
          <w:ilvl w:val="0"/>
          <w:numId w:val="66"/>
        </w:numPr>
        <w:shd w:val="clear" w:color="auto" w:fill="FFFFFF"/>
        <w:jc w:val="both"/>
        <w:rPr>
          <w:color w:val="0F1115"/>
        </w:rPr>
      </w:pPr>
      <w:r w:rsidRPr="009D0BD4">
        <w:rPr>
          <w:color w:val="0F1115"/>
        </w:rPr>
        <w:t>Minimum 7 years of experience in the design of public buildings or schools.</w:t>
      </w:r>
    </w:p>
    <w:p w14:paraId="36C9AEF5" w14:textId="77777777" w:rsidR="009D0BD4" w:rsidRPr="009D0BD4" w:rsidRDefault="009D0BD4" w:rsidP="009D0BD4">
      <w:pPr>
        <w:shd w:val="clear" w:color="auto" w:fill="FFFFFF"/>
        <w:jc w:val="both"/>
        <w:rPr>
          <w:b/>
          <w:bCs/>
          <w:color w:val="0F1115"/>
        </w:rPr>
      </w:pPr>
      <w:r w:rsidRPr="009D0BD4">
        <w:rPr>
          <w:b/>
          <w:bCs/>
          <w:color w:val="0F1115"/>
        </w:rPr>
        <w:t>3. Civil/Structural Engineers – 3 positions</w:t>
      </w:r>
    </w:p>
    <w:p w14:paraId="7249C079" w14:textId="77777777" w:rsidR="009D0BD4" w:rsidRPr="009D0BD4" w:rsidRDefault="009D0BD4" w:rsidP="009D0BD4">
      <w:pPr>
        <w:numPr>
          <w:ilvl w:val="0"/>
          <w:numId w:val="67"/>
        </w:numPr>
        <w:shd w:val="clear" w:color="auto" w:fill="FFFFFF"/>
        <w:jc w:val="both"/>
        <w:rPr>
          <w:color w:val="0F1115"/>
        </w:rPr>
      </w:pPr>
      <w:r w:rsidRPr="009D0BD4">
        <w:rPr>
          <w:color w:val="0F1115"/>
        </w:rPr>
        <w:t>Degree in civil or structural engineering.</w:t>
      </w:r>
    </w:p>
    <w:p w14:paraId="1269C923" w14:textId="77777777" w:rsidR="009D0BD4" w:rsidRPr="009D0BD4" w:rsidRDefault="009D0BD4" w:rsidP="009D0BD4">
      <w:pPr>
        <w:numPr>
          <w:ilvl w:val="0"/>
          <w:numId w:val="67"/>
        </w:numPr>
        <w:shd w:val="clear" w:color="auto" w:fill="FFFFFF"/>
        <w:jc w:val="both"/>
        <w:rPr>
          <w:color w:val="0F1115"/>
        </w:rPr>
      </w:pPr>
      <w:r w:rsidRPr="009D0BD4">
        <w:rPr>
          <w:color w:val="0F1115"/>
        </w:rPr>
        <w:t>Minimum 5 years of experience in design and supervision, including compliance with seismic safety requirements per Kyrgyz standards.</w:t>
      </w:r>
    </w:p>
    <w:p w14:paraId="7F55FBD5" w14:textId="77777777" w:rsidR="009D0BD4" w:rsidRPr="009D0BD4" w:rsidRDefault="009D0BD4" w:rsidP="009D0BD4">
      <w:pPr>
        <w:shd w:val="clear" w:color="auto" w:fill="FFFFFF"/>
        <w:jc w:val="both"/>
        <w:rPr>
          <w:b/>
          <w:bCs/>
          <w:color w:val="0F1115"/>
        </w:rPr>
      </w:pPr>
      <w:r w:rsidRPr="009D0BD4">
        <w:rPr>
          <w:b/>
          <w:bCs/>
          <w:color w:val="0F1115"/>
        </w:rPr>
        <w:t>4. Mechanical Engineer – 1 position</w:t>
      </w:r>
    </w:p>
    <w:p w14:paraId="20AB1C75" w14:textId="77777777" w:rsidR="009D0BD4" w:rsidRPr="009D0BD4" w:rsidRDefault="009D0BD4" w:rsidP="009D0BD4">
      <w:pPr>
        <w:numPr>
          <w:ilvl w:val="0"/>
          <w:numId w:val="68"/>
        </w:numPr>
        <w:shd w:val="clear" w:color="auto" w:fill="FFFFFF"/>
        <w:jc w:val="both"/>
        <w:rPr>
          <w:color w:val="0F1115"/>
        </w:rPr>
      </w:pPr>
      <w:r w:rsidRPr="009D0BD4">
        <w:rPr>
          <w:color w:val="0F1115"/>
        </w:rPr>
        <w:t>Degree in mechanical engineering.</w:t>
      </w:r>
    </w:p>
    <w:p w14:paraId="5F6F7491" w14:textId="77777777" w:rsidR="009D0BD4" w:rsidRPr="009D0BD4" w:rsidRDefault="009D0BD4" w:rsidP="009D0BD4">
      <w:pPr>
        <w:numPr>
          <w:ilvl w:val="0"/>
          <w:numId w:val="68"/>
        </w:numPr>
        <w:shd w:val="clear" w:color="auto" w:fill="FFFFFF"/>
        <w:jc w:val="both"/>
        <w:rPr>
          <w:color w:val="0F1115"/>
        </w:rPr>
      </w:pPr>
      <w:r w:rsidRPr="009D0BD4">
        <w:rPr>
          <w:color w:val="0F1115"/>
        </w:rPr>
        <w:t>Minimum 5 years of experience in the design and supervision of HVAC, plumbing, and sanitation systems.</w:t>
      </w:r>
    </w:p>
    <w:p w14:paraId="51D7C421" w14:textId="77777777" w:rsidR="009D0BD4" w:rsidRPr="009D0BD4" w:rsidRDefault="009D0BD4" w:rsidP="009D0BD4">
      <w:pPr>
        <w:shd w:val="clear" w:color="auto" w:fill="FFFFFF"/>
        <w:jc w:val="both"/>
        <w:rPr>
          <w:b/>
          <w:bCs/>
          <w:color w:val="0F1115"/>
        </w:rPr>
      </w:pPr>
      <w:r w:rsidRPr="009D0BD4">
        <w:rPr>
          <w:b/>
          <w:bCs/>
          <w:color w:val="0F1115"/>
        </w:rPr>
        <w:t>5. Electrical Engineer – 1 position</w:t>
      </w:r>
    </w:p>
    <w:p w14:paraId="5D8BFD94" w14:textId="77777777" w:rsidR="009D0BD4" w:rsidRPr="009D0BD4" w:rsidRDefault="009D0BD4" w:rsidP="009D0BD4">
      <w:pPr>
        <w:numPr>
          <w:ilvl w:val="0"/>
          <w:numId w:val="69"/>
        </w:numPr>
        <w:shd w:val="clear" w:color="auto" w:fill="FFFFFF"/>
        <w:jc w:val="both"/>
        <w:rPr>
          <w:color w:val="0F1115"/>
        </w:rPr>
      </w:pPr>
      <w:r w:rsidRPr="009D0BD4">
        <w:rPr>
          <w:color w:val="0F1115"/>
        </w:rPr>
        <w:t>Degree in electrical engineering.</w:t>
      </w:r>
    </w:p>
    <w:p w14:paraId="5E8BFD91" w14:textId="77777777" w:rsidR="009D0BD4" w:rsidRPr="009D0BD4" w:rsidRDefault="009D0BD4" w:rsidP="009D0BD4">
      <w:pPr>
        <w:numPr>
          <w:ilvl w:val="0"/>
          <w:numId w:val="69"/>
        </w:numPr>
        <w:shd w:val="clear" w:color="auto" w:fill="FFFFFF"/>
        <w:jc w:val="both"/>
        <w:rPr>
          <w:color w:val="0F1115"/>
        </w:rPr>
      </w:pPr>
      <w:r w:rsidRPr="009D0BD4">
        <w:rPr>
          <w:color w:val="0F1115"/>
        </w:rPr>
        <w:t>Minimum 5 years of experience in designing electrical systems, including lighting, power distribution, and readiness for renewable/solar energy sources.</w:t>
      </w:r>
    </w:p>
    <w:p w14:paraId="3B8B859C" w14:textId="77777777" w:rsidR="009D0BD4" w:rsidRPr="009D0BD4" w:rsidRDefault="009D0BD4" w:rsidP="009D0BD4">
      <w:pPr>
        <w:shd w:val="clear" w:color="auto" w:fill="FFFFFF"/>
        <w:jc w:val="both"/>
        <w:rPr>
          <w:b/>
          <w:bCs/>
          <w:color w:val="0F1115"/>
        </w:rPr>
      </w:pPr>
      <w:r w:rsidRPr="009D0BD4">
        <w:rPr>
          <w:b/>
          <w:bCs/>
          <w:color w:val="0F1115"/>
        </w:rPr>
        <w:t>6. Quantity Surveyor / Cost Estimation Specialist – 1 position</w:t>
      </w:r>
    </w:p>
    <w:p w14:paraId="729174A8" w14:textId="77777777" w:rsidR="009D0BD4" w:rsidRPr="009D0BD4" w:rsidRDefault="009D0BD4" w:rsidP="009D0BD4">
      <w:pPr>
        <w:numPr>
          <w:ilvl w:val="0"/>
          <w:numId w:val="70"/>
        </w:numPr>
        <w:shd w:val="clear" w:color="auto" w:fill="FFFFFF"/>
        <w:jc w:val="both"/>
        <w:rPr>
          <w:color w:val="0F1115"/>
        </w:rPr>
      </w:pPr>
      <w:r w:rsidRPr="009D0BD4">
        <w:rPr>
          <w:color w:val="0F1115"/>
        </w:rPr>
        <w:t>Degree in quantity surveying, civil engineering, or equivalent.</w:t>
      </w:r>
    </w:p>
    <w:p w14:paraId="513539B5" w14:textId="77777777" w:rsidR="009D0BD4" w:rsidRPr="009D0BD4" w:rsidRDefault="009D0BD4" w:rsidP="009D0BD4">
      <w:pPr>
        <w:numPr>
          <w:ilvl w:val="0"/>
          <w:numId w:val="70"/>
        </w:numPr>
        <w:shd w:val="clear" w:color="auto" w:fill="FFFFFF"/>
        <w:jc w:val="both"/>
        <w:rPr>
          <w:color w:val="0F1115"/>
        </w:rPr>
      </w:pPr>
      <w:r w:rsidRPr="009D0BD4">
        <w:rPr>
          <w:color w:val="0F1115"/>
        </w:rPr>
        <w:t xml:space="preserve">Minimum 5 years of experience in preparing </w:t>
      </w:r>
      <w:proofErr w:type="spellStart"/>
      <w:r w:rsidRPr="009D0BD4">
        <w:rPr>
          <w:color w:val="0F1115"/>
        </w:rPr>
        <w:t>BoQs</w:t>
      </w:r>
      <w:proofErr w:type="spellEnd"/>
      <w:r w:rsidRPr="009D0BD4">
        <w:rPr>
          <w:color w:val="0F1115"/>
        </w:rPr>
        <w:t>, cost estimation, and verification of works during construction.</w:t>
      </w:r>
    </w:p>
    <w:p w14:paraId="01F3A528" w14:textId="77777777" w:rsidR="009D0BD4" w:rsidRPr="009D0BD4" w:rsidRDefault="009D0BD4" w:rsidP="009D0BD4">
      <w:pPr>
        <w:shd w:val="clear" w:color="auto" w:fill="FFFFFF"/>
        <w:jc w:val="both"/>
        <w:rPr>
          <w:b/>
          <w:bCs/>
          <w:color w:val="0F1115"/>
        </w:rPr>
      </w:pPr>
      <w:r w:rsidRPr="009D0BD4">
        <w:rPr>
          <w:b/>
          <w:bCs/>
          <w:color w:val="0F1115"/>
        </w:rPr>
        <w:t>7. Procurement Specialist – 1 position</w:t>
      </w:r>
    </w:p>
    <w:p w14:paraId="7B139F2F" w14:textId="77777777" w:rsidR="009D0BD4" w:rsidRPr="009D0BD4" w:rsidRDefault="009D0BD4" w:rsidP="009D0BD4">
      <w:pPr>
        <w:numPr>
          <w:ilvl w:val="0"/>
          <w:numId w:val="71"/>
        </w:numPr>
        <w:shd w:val="clear" w:color="auto" w:fill="FFFFFF"/>
        <w:jc w:val="both"/>
        <w:rPr>
          <w:color w:val="0F1115"/>
        </w:rPr>
      </w:pPr>
      <w:r w:rsidRPr="009D0BD4">
        <w:rPr>
          <w:color w:val="0F1115"/>
        </w:rPr>
        <w:t>Degree in procurement, engineering, or a related field.</w:t>
      </w:r>
    </w:p>
    <w:p w14:paraId="3ACEBBFF" w14:textId="77777777" w:rsidR="009D0BD4" w:rsidRPr="009D0BD4" w:rsidRDefault="009D0BD4" w:rsidP="009D0BD4">
      <w:pPr>
        <w:numPr>
          <w:ilvl w:val="0"/>
          <w:numId w:val="71"/>
        </w:numPr>
        <w:shd w:val="clear" w:color="auto" w:fill="FFFFFF"/>
        <w:jc w:val="both"/>
        <w:rPr>
          <w:color w:val="0F1115"/>
        </w:rPr>
      </w:pPr>
      <w:r w:rsidRPr="009D0BD4">
        <w:rPr>
          <w:color w:val="0F1115"/>
        </w:rPr>
        <w:lastRenderedPageBreak/>
        <w:t>Minimum 5 years of experience in preparing tender documents, bid evaluation, and procurement of works for donor-funded projects.</w:t>
      </w:r>
    </w:p>
    <w:p w14:paraId="280F0206" w14:textId="77777777" w:rsidR="009D0BD4" w:rsidRPr="009D0BD4" w:rsidRDefault="009D0BD4" w:rsidP="009D0BD4">
      <w:pPr>
        <w:shd w:val="clear" w:color="auto" w:fill="FFFFFF"/>
        <w:jc w:val="both"/>
        <w:rPr>
          <w:b/>
          <w:bCs/>
          <w:color w:val="0F1115"/>
        </w:rPr>
      </w:pPr>
      <w:r w:rsidRPr="009D0BD4">
        <w:rPr>
          <w:b/>
          <w:bCs/>
          <w:color w:val="0F1115"/>
        </w:rPr>
        <w:t>8. Environmental Specialist – 1 position</w:t>
      </w:r>
    </w:p>
    <w:p w14:paraId="62CD7898" w14:textId="77777777" w:rsidR="009D0BD4" w:rsidRPr="009D0BD4" w:rsidRDefault="009D0BD4" w:rsidP="009D0BD4">
      <w:pPr>
        <w:numPr>
          <w:ilvl w:val="0"/>
          <w:numId w:val="72"/>
        </w:numPr>
        <w:shd w:val="clear" w:color="auto" w:fill="FFFFFF"/>
        <w:jc w:val="both"/>
        <w:rPr>
          <w:color w:val="0F1115"/>
        </w:rPr>
      </w:pPr>
      <w:r w:rsidRPr="009D0BD4">
        <w:rPr>
          <w:color w:val="0F1115"/>
        </w:rPr>
        <w:t>Degree in environmental sciences or a related field.</w:t>
      </w:r>
    </w:p>
    <w:p w14:paraId="7F9845F1" w14:textId="77777777" w:rsidR="009D0BD4" w:rsidRPr="009D0BD4" w:rsidRDefault="009D0BD4" w:rsidP="009D0BD4">
      <w:pPr>
        <w:numPr>
          <w:ilvl w:val="0"/>
          <w:numId w:val="72"/>
        </w:numPr>
        <w:shd w:val="clear" w:color="auto" w:fill="FFFFFF"/>
        <w:jc w:val="both"/>
        <w:rPr>
          <w:color w:val="0F1115"/>
        </w:rPr>
      </w:pPr>
      <w:r w:rsidRPr="009D0BD4">
        <w:rPr>
          <w:color w:val="0F1115"/>
        </w:rPr>
        <w:t>Minimum 5 years of experience in environmental safeguards for construction projects.</w:t>
      </w:r>
    </w:p>
    <w:p w14:paraId="0FC02FE1" w14:textId="77777777" w:rsidR="009D0BD4" w:rsidRPr="009D0BD4" w:rsidRDefault="009D0BD4" w:rsidP="009D0BD4">
      <w:pPr>
        <w:shd w:val="clear" w:color="auto" w:fill="FFFFFF"/>
        <w:jc w:val="both"/>
        <w:rPr>
          <w:b/>
          <w:bCs/>
          <w:color w:val="0F1115"/>
        </w:rPr>
      </w:pPr>
      <w:r w:rsidRPr="009D0BD4">
        <w:rPr>
          <w:b/>
          <w:bCs/>
          <w:color w:val="0F1115"/>
        </w:rPr>
        <w:t>9. Social Safeguards Specialist – 1 position</w:t>
      </w:r>
    </w:p>
    <w:p w14:paraId="5AF991FE" w14:textId="77777777" w:rsidR="009D0BD4" w:rsidRPr="009D0BD4" w:rsidRDefault="009D0BD4" w:rsidP="009D0BD4">
      <w:pPr>
        <w:numPr>
          <w:ilvl w:val="0"/>
          <w:numId w:val="73"/>
        </w:numPr>
        <w:shd w:val="clear" w:color="auto" w:fill="FFFFFF"/>
        <w:jc w:val="both"/>
        <w:rPr>
          <w:color w:val="0F1115"/>
        </w:rPr>
      </w:pPr>
      <w:r w:rsidRPr="009D0BD4">
        <w:rPr>
          <w:color w:val="0F1115"/>
        </w:rPr>
        <w:t>Degree in social sciences or a related field.</w:t>
      </w:r>
    </w:p>
    <w:p w14:paraId="3362B383" w14:textId="77777777" w:rsidR="009D0BD4" w:rsidRPr="009D0BD4" w:rsidRDefault="009D0BD4" w:rsidP="009D0BD4">
      <w:pPr>
        <w:numPr>
          <w:ilvl w:val="0"/>
          <w:numId w:val="73"/>
        </w:numPr>
        <w:shd w:val="clear" w:color="auto" w:fill="FFFFFF"/>
        <w:jc w:val="both"/>
        <w:rPr>
          <w:color w:val="0F1115"/>
        </w:rPr>
      </w:pPr>
      <w:r w:rsidRPr="009D0BD4">
        <w:rPr>
          <w:color w:val="0F1115"/>
        </w:rPr>
        <w:t>Minimum 5 years of experience in social impact assessment and community engagement in infrastructure projects.</w:t>
      </w:r>
    </w:p>
    <w:p w14:paraId="6C8D7431" w14:textId="77777777" w:rsidR="009D0BD4" w:rsidRPr="009D0BD4" w:rsidRDefault="009D0BD4" w:rsidP="009D0BD4">
      <w:pPr>
        <w:shd w:val="clear" w:color="auto" w:fill="FFFFFF"/>
        <w:jc w:val="both"/>
        <w:rPr>
          <w:b/>
          <w:bCs/>
          <w:color w:val="0F1115"/>
        </w:rPr>
      </w:pPr>
      <w:r w:rsidRPr="009D0BD4">
        <w:rPr>
          <w:b/>
          <w:bCs/>
          <w:color w:val="0F1115"/>
        </w:rPr>
        <w:t>10. Health and Safety Specialist – 1 position</w:t>
      </w:r>
    </w:p>
    <w:p w14:paraId="09AF6035" w14:textId="77777777" w:rsidR="009D0BD4" w:rsidRPr="009D0BD4" w:rsidRDefault="009D0BD4" w:rsidP="009D0BD4">
      <w:pPr>
        <w:numPr>
          <w:ilvl w:val="0"/>
          <w:numId w:val="74"/>
        </w:numPr>
        <w:shd w:val="clear" w:color="auto" w:fill="FFFFFF"/>
        <w:jc w:val="both"/>
        <w:rPr>
          <w:color w:val="0F1115"/>
        </w:rPr>
      </w:pPr>
      <w:r w:rsidRPr="009D0BD4">
        <w:rPr>
          <w:color w:val="0F1115"/>
        </w:rPr>
        <w:t>Degree in occupational health and safety, civil engineering, or a related field.</w:t>
      </w:r>
    </w:p>
    <w:p w14:paraId="280A9404" w14:textId="77777777" w:rsidR="009D0BD4" w:rsidRPr="009D0BD4" w:rsidRDefault="009D0BD4" w:rsidP="009D0BD4">
      <w:pPr>
        <w:numPr>
          <w:ilvl w:val="0"/>
          <w:numId w:val="74"/>
        </w:numPr>
        <w:shd w:val="clear" w:color="auto" w:fill="FFFFFF"/>
        <w:jc w:val="both"/>
        <w:rPr>
          <w:color w:val="0F1115"/>
        </w:rPr>
      </w:pPr>
      <w:r w:rsidRPr="009D0BD4">
        <w:rPr>
          <w:color w:val="0F1115"/>
        </w:rPr>
        <w:t>Minimum 5 years of experience in managing health and safety on construction sites.</w:t>
      </w:r>
    </w:p>
    <w:p w14:paraId="4BF1712F" w14:textId="77777777" w:rsidR="009D0BD4" w:rsidRPr="009D0BD4" w:rsidRDefault="009D0BD4" w:rsidP="009D0BD4">
      <w:pPr>
        <w:shd w:val="clear" w:color="auto" w:fill="FFFFFF"/>
        <w:spacing w:before="240"/>
        <w:jc w:val="both"/>
        <w:rPr>
          <w:color w:val="0F1115"/>
        </w:rPr>
      </w:pPr>
      <w:r w:rsidRPr="009D0BD4">
        <w:rPr>
          <w:b/>
          <w:bCs/>
          <w:color w:val="0F1115"/>
        </w:rPr>
        <w:t>Minimum Site Supervision Staff:</w:t>
      </w:r>
    </w:p>
    <w:p w14:paraId="088FED1F" w14:textId="77777777" w:rsidR="009D0BD4" w:rsidRPr="009D0BD4" w:rsidRDefault="009D0BD4" w:rsidP="009D0BD4">
      <w:pPr>
        <w:numPr>
          <w:ilvl w:val="0"/>
          <w:numId w:val="75"/>
        </w:numPr>
        <w:shd w:val="clear" w:color="auto" w:fill="FFFFFF"/>
        <w:jc w:val="both"/>
        <w:rPr>
          <w:color w:val="0F1115"/>
        </w:rPr>
      </w:pPr>
      <w:r w:rsidRPr="009D0BD4">
        <w:rPr>
          <w:color w:val="0F1115"/>
        </w:rPr>
        <w:t>Regional Supervision Engineers – no fewer than 8 positions (distributed across geographical clusters to ensure adequate coverage; Chui and Osh regions may require more than one engineer due to the large number of sites), responsible for daily monitoring of works within their assigned cluster.</w:t>
      </w:r>
    </w:p>
    <w:p w14:paraId="148877F6" w14:textId="77777777" w:rsidR="009D0BD4" w:rsidRPr="009D0BD4" w:rsidRDefault="009D0BD4" w:rsidP="009D0BD4">
      <w:pPr>
        <w:numPr>
          <w:ilvl w:val="0"/>
          <w:numId w:val="75"/>
        </w:numPr>
        <w:shd w:val="clear" w:color="auto" w:fill="FFFFFF"/>
        <w:jc w:val="both"/>
        <w:rPr>
          <w:color w:val="0F1115"/>
        </w:rPr>
      </w:pPr>
      <w:r w:rsidRPr="009D0BD4">
        <w:rPr>
          <w:color w:val="0F1115"/>
        </w:rPr>
        <w:t>Assistant Engineers / Site Inspectors – no fewer than 8 positions, assigned to clusters with multiple active sites in parallel to support Regional Engineers and ensure full coverage.</w:t>
      </w:r>
    </w:p>
    <w:p w14:paraId="2B44691E" w14:textId="77777777" w:rsidR="009D0BD4" w:rsidRPr="009D0BD4" w:rsidRDefault="009D0BD4" w:rsidP="009D0BD4">
      <w:pPr>
        <w:shd w:val="clear" w:color="auto" w:fill="FFFFFF"/>
        <w:ind w:left="720"/>
        <w:jc w:val="both"/>
        <w:rPr>
          <w:color w:val="0F1115"/>
        </w:rPr>
      </w:pPr>
    </w:p>
    <w:p w14:paraId="15A2B8A2" w14:textId="1E91D6CA" w:rsidR="009D0BD4" w:rsidRPr="00E5293E" w:rsidRDefault="009D0BD4" w:rsidP="009D0BD4">
      <w:pPr>
        <w:shd w:val="clear" w:color="auto" w:fill="FFFFFF"/>
        <w:jc w:val="both"/>
        <w:rPr>
          <w:color w:val="0F1115"/>
        </w:rPr>
      </w:pPr>
      <w:r w:rsidRPr="009D0BD4">
        <w:rPr>
          <w:color w:val="0F1115"/>
        </w:rPr>
        <w:t>Support</w:t>
      </w:r>
      <w:r w:rsidRPr="00E5293E">
        <w:rPr>
          <w:color w:val="0F1115"/>
        </w:rPr>
        <w:t xml:space="preserve"> </w:t>
      </w:r>
      <w:r w:rsidRPr="009D0BD4">
        <w:rPr>
          <w:color w:val="0F1115"/>
        </w:rPr>
        <w:t>Staff</w:t>
      </w:r>
      <w:r w:rsidRPr="00E5293E">
        <w:rPr>
          <w:color w:val="0F1115"/>
        </w:rPr>
        <w:t xml:space="preserve"> (</w:t>
      </w:r>
      <w:r w:rsidRPr="009D0BD4">
        <w:rPr>
          <w:color w:val="0F1115"/>
        </w:rPr>
        <w:t>as</w:t>
      </w:r>
      <w:r w:rsidRPr="00E5293E">
        <w:rPr>
          <w:color w:val="0F1115"/>
        </w:rPr>
        <w:t xml:space="preserve"> </w:t>
      </w:r>
      <w:r w:rsidRPr="009D0BD4">
        <w:rPr>
          <w:color w:val="0F1115"/>
        </w:rPr>
        <w:t>required</w:t>
      </w:r>
      <w:r w:rsidRPr="00E5293E">
        <w:rPr>
          <w:color w:val="0F1115"/>
        </w:rPr>
        <w:t>):</w:t>
      </w:r>
    </w:p>
    <w:p w14:paraId="30A45153" w14:textId="77777777" w:rsidR="009D0BD4" w:rsidRPr="00E5293E" w:rsidRDefault="009D0BD4" w:rsidP="009D0BD4">
      <w:pPr>
        <w:shd w:val="clear" w:color="auto" w:fill="FFFFFF"/>
        <w:jc w:val="both"/>
        <w:rPr>
          <w:color w:val="0F1115"/>
        </w:rPr>
      </w:pPr>
    </w:p>
    <w:p w14:paraId="5A4870EE" w14:textId="77777777" w:rsidR="009D0BD4" w:rsidRPr="009D0BD4" w:rsidRDefault="009D0BD4" w:rsidP="009D0BD4">
      <w:pPr>
        <w:shd w:val="clear" w:color="auto" w:fill="FFFFFF"/>
        <w:jc w:val="both"/>
        <w:rPr>
          <w:color w:val="0F1115"/>
        </w:rPr>
      </w:pPr>
      <w:r w:rsidRPr="009D0BD4">
        <w:rPr>
          <w:color w:val="0F1115"/>
        </w:rPr>
        <w:t>This may include CAD operators/draftsmen, surveyors, administrative and logistics personnel, as well as one Equipment/ICT Specialist to support the design, procurement, and installation of equipment.</w:t>
      </w:r>
    </w:p>
    <w:p w14:paraId="2821338D" w14:textId="77777777" w:rsidR="009D0BD4" w:rsidRPr="009D0BD4" w:rsidRDefault="009D0BD4" w:rsidP="009D0BD4">
      <w:pPr>
        <w:shd w:val="clear" w:color="auto" w:fill="FFFFFF"/>
        <w:jc w:val="both"/>
        <w:rPr>
          <w:color w:val="0F1115"/>
        </w:rPr>
      </w:pPr>
      <w:r w:rsidRPr="009D0BD4">
        <w:rPr>
          <w:color w:val="0F1115"/>
        </w:rPr>
        <w:t>Bidders may propose additional personnel if they deem it necessary for the timely and high-quality execution of the works. Proposals with an enhanced staffing plan will be viewed favorably, provided it is duly justified.</w:t>
      </w:r>
    </w:p>
    <w:p w14:paraId="0C86FC70" w14:textId="77777777" w:rsidR="0095461E" w:rsidRPr="009D0BD4" w:rsidRDefault="0095461E" w:rsidP="00445F4E">
      <w:pPr>
        <w:shd w:val="clear" w:color="auto" w:fill="FFFFFF"/>
        <w:jc w:val="both"/>
        <w:rPr>
          <w:color w:val="0F1115"/>
        </w:rPr>
      </w:pPr>
    </w:p>
    <w:p w14:paraId="36ED5A7E" w14:textId="1DAB08A4" w:rsidR="00D47316" w:rsidRPr="009D0BD4" w:rsidRDefault="00E93881" w:rsidP="00237503">
      <w:pPr>
        <w:shd w:val="clear" w:color="auto" w:fill="FFFFFF"/>
        <w:ind w:firstLine="708"/>
        <w:jc w:val="both"/>
        <w:outlineLvl w:val="2"/>
        <w:rPr>
          <w:b/>
          <w:bCs/>
          <w:color w:val="0F1115"/>
        </w:rPr>
      </w:pPr>
      <w:r w:rsidRPr="009D0BD4">
        <w:rPr>
          <w:b/>
          <w:bCs/>
          <w:color w:val="0F1115"/>
        </w:rPr>
        <w:t>1</w:t>
      </w:r>
      <w:r w:rsidR="00237503" w:rsidRPr="009D0BD4">
        <w:rPr>
          <w:b/>
          <w:bCs/>
          <w:color w:val="0F1115"/>
        </w:rPr>
        <w:t>4</w:t>
      </w:r>
      <w:r w:rsidRPr="009D0BD4">
        <w:rPr>
          <w:b/>
          <w:bCs/>
          <w:color w:val="0F1115"/>
        </w:rPr>
        <w:t xml:space="preserve">. </w:t>
      </w:r>
      <w:r w:rsidR="009D0BD4" w:rsidRPr="009D0BD4">
        <w:rPr>
          <w:b/>
          <w:bCs/>
          <w:color w:val="0F1115"/>
        </w:rPr>
        <w:t>Selection Method</w:t>
      </w:r>
    </w:p>
    <w:p w14:paraId="4D00F4C3" w14:textId="188AFBE7" w:rsidR="000E38C2" w:rsidRPr="009D0BD4" w:rsidRDefault="009D0BD4" w:rsidP="00445F4E">
      <w:pPr>
        <w:shd w:val="clear" w:color="auto" w:fill="FFFFFF"/>
        <w:spacing w:before="240"/>
        <w:jc w:val="both"/>
        <w:rPr>
          <w:color w:val="0F1115"/>
        </w:rPr>
      </w:pPr>
      <w:r w:rsidRPr="009D0BD4">
        <w:rPr>
          <w:color w:val="0F1115"/>
        </w:rPr>
        <w:t xml:space="preserve">The Consultant will be selected using the Least-Cost Selection (LCS) method among qualified national consulting firms in accordance with the </w:t>
      </w:r>
      <w:proofErr w:type="spellStart"/>
      <w:r w:rsidRPr="009D0BD4">
        <w:rPr>
          <w:color w:val="0F1115"/>
        </w:rPr>
        <w:t>IsDB</w:t>
      </w:r>
      <w:proofErr w:type="spellEnd"/>
      <w:r w:rsidRPr="009D0BD4">
        <w:rPr>
          <w:color w:val="0F1115"/>
        </w:rPr>
        <w:t xml:space="preserve"> Procurement Guidelines. A shortlist of eligible firms will be invited to submit technical and financial proposals. Only firms achieving the minimum technical score will be considered for financial evaluation. The contract will be awarded to the firm with the lowest evaluated financial bid among those passing the technical threshold.</w:t>
      </w:r>
    </w:p>
    <w:p w14:paraId="5ECB1625" w14:textId="77777777" w:rsidR="000E38C2" w:rsidRPr="009D0BD4" w:rsidRDefault="000E38C2" w:rsidP="00445F4E">
      <w:pPr>
        <w:shd w:val="clear" w:color="auto" w:fill="FFFFFF"/>
        <w:spacing w:before="240"/>
        <w:jc w:val="both"/>
        <w:rPr>
          <w:color w:val="0F1115"/>
        </w:rPr>
      </w:pPr>
    </w:p>
    <w:p w14:paraId="4E99C9B4" w14:textId="77777777" w:rsidR="000E38C2" w:rsidRPr="009D0BD4" w:rsidRDefault="000E38C2" w:rsidP="00445F4E">
      <w:pPr>
        <w:shd w:val="clear" w:color="auto" w:fill="FFFFFF"/>
        <w:spacing w:before="240"/>
        <w:jc w:val="both"/>
        <w:rPr>
          <w:color w:val="0F1115"/>
        </w:rPr>
      </w:pPr>
    </w:p>
    <w:p w14:paraId="37FCBA27" w14:textId="77777777" w:rsidR="000E38C2" w:rsidRPr="009D0BD4" w:rsidRDefault="000E38C2" w:rsidP="00445F4E">
      <w:pPr>
        <w:shd w:val="clear" w:color="auto" w:fill="FFFFFF"/>
        <w:spacing w:before="240"/>
        <w:jc w:val="both"/>
        <w:rPr>
          <w:color w:val="0F1115"/>
        </w:rPr>
      </w:pPr>
    </w:p>
    <w:p w14:paraId="56732562" w14:textId="77777777" w:rsidR="000E38C2" w:rsidRPr="009D0BD4" w:rsidRDefault="000E38C2" w:rsidP="00445F4E">
      <w:pPr>
        <w:shd w:val="clear" w:color="auto" w:fill="FFFFFF"/>
        <w:spacing w:before="240"/>
        <w:jc w:val="both"/>
        <w:rPr>
          <w:color w:val="0F1115"/>
        </w:rPr>
      </w:pPr>
    </w:p>
    <w:p w14:paraId="126BB675" w14:textId="77777777" w:rsidR="000E38C2" w:rsidRDefault="000E38C2" w:rsidP="00445F4E">
      <w:pPr>
        <w:shd w:val="clear" w:color="auto" w:fill="FFFFFF"/>
        <w:spacing w:before="240"/>
        <w:jc w:val="both"/>
        <w:rPr>
          <w:color w:val="0F1115"/>
          <w:lang w:val="ky-KG"/>
        </w:rPr>
      </w:pPr>
    </w:p>
    <w:p w14:paraId="6B4DD25B" w14:textId="77777777" w:rsidR="00B02031" w:rsidRPr="00B02031" w:rsidRDefault="00B02031" w:rsidP="00445F4E">
      <w:pPr>
        <w:shd w:val="clear" w:color="auto" w:fill="FFFFFF"/>
        <w:spacing w:before="240"/>
        <w:jc w:val="both"/>
        <w:rPr>
          <w:color w:val="0F1115"/>
          <w:lang w:val="ky-KG"/>
        </w:rPr>
      </w:pPr>
    </w:p>
    <w:p w14:paraId="0057F7B2" w14:textId="77777777" w:rsidR="000E38C2" w:rsidRDefault="000E38C2" w:rsidP="00445F4E">
      <w:pPr>
        <w:shd w:val="clear" w:color="auto" w:fill="FFFFFF"/>
        <w:spacing w:before="240"/>
        <w:jc w:val="both"/>
        <w:rPr>
          <w:color w:val="0F1115"/>
          <w:lang w:val="ky-KG"/>
        </w:rPr>
      </w:pPr>
    </w:p>
    <w:p w14:paraId="539F8B6D" w14:textId="77777777" w:rsidR="009D0BD4" w:rsidRPr="009D0BD4" w:rsidRDefault="009D0BD4" w:rsidP="00445F4E">
      <w:pPr>
        <w:shd w:val="clear" w:color="auto" w:fill="FFFFFF"/>
        <w:spacing w:before="240"/>
        <w:jc w:val="both"/>
        <w:rPr>
          <w:color w:val="0F1115"/>
          <w:lang w:val="ky-KG"/>
        </w:rPr>
      </w:pPr>
    </w:p>
    <w:p w14:paraId="2086E964" w14:textId="77777777" w:rsidR="009D0BD4" w:rsidRPr="009D0BD4" w:rsidRDefault="009D0BD4" w:rsidP="00445F4E">
      <w:pPr>
        <w:shd w:val="clear" w:color="auto" w:fill="FFFFFF"/>
        <w:spacing w:before="240"/>
        <w:jc w:val="both"/>
        <w:rPr>
          <w:color w:val="0F1115"/>
          <w:lang w:val="ky-KG"/>
        </w:rPr>
      </w:pPr>
    </w:p>
    <w:bookmarkEnd w:id="0"/>
    <w:p w14:paraId="6586749E" w14:textId="7864CEB8" w:rsidR="00445F4E" w:rsidRPr="009D0BD4" w:rsidRDefault="009D0BD4" w:rsidP="00445F4E">
      <w:pPr>
        <w:rPr>
          <w:b/>
          <w:bCs/>
          <w:color w:val="0F1115"/>
          <w:lang w:val="ky-KG"/>
        </w:rPr>
      </w:pPr>
      <w:r w:rsidRPr="009D0BD4">
        <w:rPr>
          <w:b/>
          <w:bCs/>
          <w:color w:val="0F1115"/>
        </w:rPr>
        <w:t>Appendix 1 "List of Facilities"</w:t>
      </w:r>
    </w:p>
    <w:p w14:paraId="0257C4CB" w14:textId="77777777" w:rsidR="009D0BD4" w:rsidRPr="009D0BD4" w:rsidRDefault="009D0BD4" w:rsidP="00445F4E">
      <w:pPr>
        <w:rPr>
          <w:lang w:val="ky-KG"/>
        </w:rPr>
      </w:pPr>
    </w:p>
    <w:tbl>
      <w:tblPr>
        <w:tblStyle w:val="TableGrid"/>
        <w:tblW w:w="9923" w:type="dxa"/>
        <w:tblInd w:w="-147" w:type="dxa"/>
        <w:tblLook w:val="04A0" w:firstRow="1" w:lastRow="0" w:firstColumn="1" w:lastColumn="0" w:noHBand="0" w:noVBand="1"/>
      </w:tblPr>
      <w:tblGrid>
        <w:gridCol w:w="570"/>
        <w:gridCol w:w="1938"/>
        <w:gridCol w:w="4075"/>
        <w:gridCol w:w="1083"/>
        <w:gridCol w:w="2257"/>
      </w:tblGrid>
      <w:tr w:rsidR="000219DF" w:rsidRPr="00EA3D0D" w14:paraId="788F5768" w14:textId="4C5FCCA9" w:rsidTr="005422A5">
        <w:trPr>
          <w:trHeight w:val="650"/>
        </w:trPr>
        <w:tc>
          <w:tcPr>
            <w:tcW w:w="570" w:type="dxa"/>
            <w:shd w:val="clear" w:color="auto" w:fill="D9E2F3" w:themeFill="accent1" w:themeFillTint="33"/>
            <w:vAlign w:val="center"/>
            <w:hideMark/>
          </w:tcPr>
          <w:p w14:paraId="637B7127" w14:textId="77777777" w:rsidR="005422A5" w:rsidRPr="005422A5" w:rsidRDefault="005422A5" w:rsidP="005422A5">
            <w:pPr>
              <w:jc w:val="center"/>
              <w:rPr>
                <w:b/>
                <w:bCs/>
                <w:color w:val="0F1115"/>
                <w:lang w:val="ru-RU"/>
              </w:rPr>
            </w:pPr>
          </w:p>
          <w:p w14:paraId="12CB474E" w14:textId="11B0DB68" w:rsidR="000219DF" w:rsidRPr="00E749CE" w:rsidRDefault="005422A5" w:rsidP="005422A5">
            <w:pPr>
              <w:jc w:val="center"/>
              <w:rPr>
                <w:b/>
                <w:bCs/>
                <w:lang w:val="ru-RU"/>
              </w:rPr>
            </w:pPr>
            <w:r w:rsidRPr="005422A5">
              <w:rPr>
                <w:b/>
                <w:bCs/>
                <w:color w:val="0F1115"/>
                <w:lang w:val="ru-RU"/>
              </w:rPr>
              <w:t>No.</w:t>
            </w:r>
          </w:p>
        </w:tc>
        <w:tc>
          <w:tcPr>
            <w:tcW w:w="1943" w:type="dxa"/>
            <w:shd w:val="clear" w:color="auto" w:fill="D9E2F3" w:themeFill="accent1" w:themeFillTint="33"/>
            <w:vAlign w:val="center"/>
            <w:hideMark/>
          </w:tcPr>
          <w:p w14:paraId="1B7B364F" w14:textId="1D7B6B96" w:rsidR="000219DF" w:rsidRPr="00E749CE" w:rsidRDefault="005422A5" w:rsidP="00445F4E">
            <w:pPr>
              <w:jc w:val="center"/>
              <w:rPr>
                <w:b/>
                <w:bCs/>
                <w:lang w:val="ru-RU"/>
              </w:rPr>
            </w:pPr>
            <w:r w:rsidRPr="005422A5">
              <w:rPr>
                <w:b/>
                <w:bCs/>
                <w:color w:val="0F1115"/>
              </w:rPr>
              <w:t>Facility Name</w:t>
            </w:r>
          </w:p>
        </w:tc>
        <w:tc>
          <w:tcPr>
            <w:tcW w:w="4122" w:type="dxa"/>
            <w:shd w:val="clear" w:color="auto" w:fill="D9E2F3" w:themeFill="accent1" w:themeFillTint="33"/>
            <w:vAlign w:val="center"/>
            <w:hideMark/>
          </w:tcPr>
          <w:p w14:paraId="60DF264D" w14:textId="0FA43827" w:rsidR="000219DF" w:rsidRPr="00E749CE" w:rsidRDefault="005422A5" w:rsidP="00445F4E">
            <w:pPr>
              <w:jc w:val="center"/>
              <w:rPr>
                <w:b/>
                <w:bCs/>
                <w:lang w:val="ru-RU"/>
              </w:rPr>
            </w:pPr>
            <w:r w:rsidRPr="005422A5">
              <w:rPr>
                <w:b/>
                <w:bCs/>
                <w:color w:val="0F1115"/>
              </w:rPr>
              <w:t>Address</w:t>
            </w:r>
          </w:p>
        </w:tc>
        <w:tc>
          <w:tcPr>
            <w:tcW w:w="1017" w:type="dxa"/>
            <w:shd w:val="clear" w:color="auto" w:fill="D9E2F3" w:themeFill="accent1" w:themeFillTint="33"/>
            <w:vAlign w:val="center"/>
            <w:hideMark/>
          </w:tcPr>
          <w:p w14:paraId="6BCD3B40" w14:textId="672C01E8" w:rsidR="000219DF" w:rsidRPr="00EA3D0D" w:rsidRDefault="005422A5" w:rsidP="00445F4E">
            <w:pPr>
              <w:jc w:val="center"/>
              <w:rPr>
                <w:b/>
                <w:bCs/>
                <w:lang w:val="ru-RU"/>
              </w:rPr>
            </w:pPr>
            <w:r w:rsidRPr="005422A5">
              <w:rPr>
                <w:b/>
                <w:bCs/>
                <w:color w:val="0F1115"/>
              </w:rPr>
              <w:t>No. of Student Places</w:t>
            </w:r>
          </w:p>
        </w:tc>
        <w:tc>
          <w:tcPr>
            <w:tcW w:w="2271" w:type="dxa"/>
            <w:shd w:val="clear" w:color="auto" w:fill="D9E2F3" w:themeFill="accent1" w:themeFillTint="33"/>
          </w:tcPr>
          <w:p w14:paraId="123B4D6F" w14:textId="2B657B16" w:rsidR="000219DF" w:rsidRPr="005422A5" w:rsidRDefault="005422A5" w:rsidP="00445F4E">
            <w:pPr>
              <w:jc w:val="center"/>
              <w:rPr>
                <w:b/>
                <w:bCs/>
                <w:color w:val="0F1115"/>
              </w:rPr>
            </w:pPr>
            <w:r w:rsidRPr="005422A5">
              <w:rPr>
                <w:b/>
                <w:bCs/>
                <w:color w:val="0F1115"/>
              </w:rPr>
              <w:t>Type of Required Construction Works</w:t>
            </w:r>
          </w:p>
        </w:tc>
      </w:tr>
      <w:tr w:rsidR="00E749CE" w:rsidRPr="00EA3D0D" w14:paraId="5AF8854D" w14:textId="77777777" w:rsidTr="00264DCD">
        <w:tc>
          <w:tcPr>
            <w:tcW w:w="9923" w:type="dxa"/>
            <w:gridSpan w:val="5"/>
            <w:shd w:val="clear" w:color="auto" w:fill="D9E2F3" w:themeFill="accent1" w:themeFillTint="33"/>
            <w:vAlign w:val="center"/>
          </w:tcPr>
          <w:p w14:paraId="12D39B46" w14:textId="5FA25FF1" w:rsidR="00E749CE" w:rsidRPr="00EA3D0D" w:rsidRDefault="005422A5" w:rsidP="00445F4E">
            <w:pPr>
              <w:jc w:val="center"/>
              <w:rPr>
                <w:color w:val="0F1115"/>
                <w:lang w:val="ru-RU"/>
              </w:rPr>
            </w:pPr>
            <w:r w:rsidRPr="005422A5">
              <w:rPr>
                <w:b/>
                <w:bCs/>
                <w:color w:val="0F1115"/>
                <w:lang w:val="ru-RU"/>
              </w:rPr>
              <w:t>Works Type #1 (2 facilities)</w:t>
            </w:r>
            <w:r w:rsidRPr="005422A5">
              <w:rPr>
                <w:b/>
                <w:bCs/>
                <w:color w:val="0F1115"/>
                <w:lang w:val="ru-RU"/>
              </w:rPr>
              <w:tab/>
            </w:r>
          </w:p>
        </w:tc>
      </w:tr>
      <w:tr w:rsidR="005422A5" w:rsidRPr="00EA3D0D" w14:paraId="3BF8E4AD" w14:textId="61678C94" w:rsidTr="005422A5">
        <w:tc>
          <w:tcPr>
            <w:tcW w:w="570" w:type="dxa"/>
            <w:vAlign w:val="center"/>
          </w:tcPr>
          <w:p w14:paraId="647E7119" w14:textId="449A1EA4" w:rsidR="005422A5" w:rsidRPr="00EA3D0D" w:rsidRDefault="005422A5" w:rsidP="005422A5">
            <w:pPr>
              <w:jc w:val="both"/>
              <w:rPr>
                <w:color w:val="0F1115"/>
                <w:lang w:val="ru-RU"/>
              </w:rPr>
            </w:pPr>
            <w:r>
              <w:rPr>
                <w:color w:val="0F1115"/>
                <w:lang w:val="ru-RU"/>
              </w:rPr>
              <w:t>1</w:t>
            </w:r>
          </w:p>
        </w:tc>
        <w:tc>
          <w:tcPr>
            <w:tcW w:w="1943" w:type="dxa"/>
            <w:vAlign w:val="center"/>
          </w:tcPr>
          <w:p w14:paraId="61C5B5F4" w14:textId="76EAC8E2" w:rsidR="005422A5" w:rsidRPr="005422A5" w:rsidRDefault="005422A5" w:rsidP="005422A5">
            <w:pPr>
              <w:jc w:val="both"/>
              <w:rPr>
                <w:color w:val="0F1115"/>
              </w:rPr>
            </w:pPr>
            <w:r w:rsidRPr="005422A5">
              <w:rPr>
                <w:color w:val="0F1115"/>
              </w:rPr>
              <w:t>Issyk-Kul Regional Institute of Education</w:t>
            </w:r>
          </w:p>
        </w:tc>
        <w:tc>
          <w:tcPr>
            <w:tcW w:w="4122" w:type="dxa"/>
            <w:vAlign w:val="center"/>
          </w:tcPr>
          <w:p w14:paraId="78E244BA" w14:textId="0BD111E9" w:rsidR="005422A5" w:rsidRPr="00EA3D0D" w:rsidRDefault="005422A5" w:rsidP="005422A5">
            <w:pPr>
              <w:jc w:val="center"/>
              <w:rPr>
                <w:color w:val="0F1115"/>
                <w:lang w:val="ru-RU"/>
              </w:rPr>
            </w:pPr>
            <w:proofErr w:type="spellStart"/>
            <w:r w:rsidRPr="005422A5">
              <w:rPr>
                <w:color w:val="0F1115"/>
              </w:rPr>
              <w:t>Karakol</w:t>
            </w:r>
            <w:proofErr w:type="spellEnd"/>
            <w:r w:rsidRPr="005422A5">
              <w:rPr>
                <w:color w:val="0F1115"/>
              </w:rPr>
              <w:t xml:space="preserve"> city</w:t>
            </w:r>
          </w:p>
        </w:tc>
        <w:tc>
          <w:tcPr>
            <w:tcW w:w="1017" w:type="dxa"/>
            <w:vAlign w:val="center"/>
          </w:tcPr>
          <w:p w14:paraId="1B7393C6" w14:textId="76FFE99A" w:rsidR="005422A5" w:rsidRPr="00EA3D0D" w:rsidRDefault="005422A5" w:rsidP="005422A5">
            <w:pPr>
              <w:jc w:val="center"/>
              <w:rPr>
                <w:rStyle w:val="Emphasis"/>
                <w:i w:val="0"/>
                <w:iCs w:val="0"/>
                <w:color w:val="0F1115"/>
                <w:lang w:val="ru-RU"/>
              </w:rPr>
            </w:pPr>
            <w:r w:rsidRPr="00EA3D0D">
              <w:rPr>
                <w:rStyle w:val="Emphasis"/>
                <w:i w:val="0"/>
                <w:iCs w:val="0"/>
                <w:color w:val="0F1115"/>
                <w:lang w:val="ru-RU"/>
              </w:rPr>
              <w:t>2</w:t>
            </w:r>
            <w:r w:rsidRPr="00EA3D0D">
              <w:rPr>
                <w:rStyle w:val="Emphasis"/>
                <w:i w:val="0"/>
                <w:iCs w:val="0"/>
                <w:lang w:val="ru-RU"/>
              </w:rPr>
              <w:t>50</w:t>
            </w:r>
          </w:p>
        </w:tc>
        <w:tc>
          <w:tcPr>
            <w:tcW w:w="2271" w:type="dxa"/>
            <w:vAlign w:val="center"/>
          </w:tcPr>
          <w:p w14:paraId="5C89076B" w14:textId="099D3437" w:rsidR="005422A5" w:rsidRPr="005422A5" w:rsidRDefault="005422A5" w:rsidP="005422A5">
            <w:pPr>
              <w:jc w:val="center"/>
              <w:rPr>
                <w:rStyle w:val="Emphasis"/>
                <w:i w:val="0"/>
                <w:iCs w:val="0"/>
                <w:color w:val="0F1115"/>
                <w:lang w:val="ru-RU"/>
              </w:rPr>
            </w:pPr>
            <w:r w:rsidRPr="005422A5">
              <w:rPr>
                <w:color w:val="0F1115"/>
              </w:rPr>
              <w:t>New construction</w:t>
            </w:r>
          </w:p>
        </w:tc>
      </w:tr>
      <w:tr w:rsidR="005422A5" w:rsidRPr="00EA3D0D" w14:paraId="5E0AC32D" w14:textId="0FEE852A" w:rsidTr="005422A5">
        <w:tc>
          <w:tcPr>
            <w:tcW w:w="570" w:type="dxa"/>
            <w:vAlign w:val="center"/>
          </w:tcPr>
          <w:p w14:paraId="5615A223" w14:textId="6668567F" w:rsidR="005422A5" w:rsidRPr="00EA3D0D" w:rsidRDefault="005422A5" w:rsidP="005422A5">
            <w:pPr>
              <w:jc w:val="both"/>
              <w:rPr>
                <w:color w:val="0F1115"/>
                <w:lang w:val="ru-RU"/>
              </w:rPr>
            </w:pPr>
            <w:r>
              <w:rPr>
                <w:color w:val="0F1115"/>
                <w:lang w:val="ru-RU"/>
              </w:rPr>
              <w:t>2</w:t>
            </w:r>
          </w:p>
        </w:tc>
        <w:tc>
          <w:tcPr>
            <w:tcW w:w="1943" w:type="dxa"/>
            <w:vAlign w:val="center"/>
          </w:tcPr>
          <w:p w14:paraId="16FA0849" w14:textId="0307760B" w:rsidR="005422A5" w:rsidRPr="005422A5" w:rsidRDefault="005422A5" w:rsidP="005422A5">
            <w:pPr>
              <w:jc w:val="both"/>
              <w:rPr>
                <w:color w:val="0F1115"/>
              </w:rPr>
            </w:pPr>
            <w:r w:rsidRPr="005422A5">
              <w:rPr>
                <w:color w:val="0F1115"/>
              </w:rPr>
              <w:t>Osh Regional Institute of Education</w:t>
            </w:r>
          </w:p>
        </w:tc>
        <w:tc>
          <w:tcPr>
            <w:tcW w:w="4122" w:type="dxa"/>
            <w:vAlign w:val="center"/>
          </w:tcPr>
          <w:p w14:paraId="111C9DC2" w14:textId="165C44A3" w:rsidR="005422A5" w:rsidRPr="00EA3D0D" w:rsidRDefault="005422A5" w:rsidP="005422A5">
            <w:pPr>
              <w:jc w:val="center"/>
              <w:rPr>
                <w:color w:val="0F1115"/>
                <w:lang w:val="ru-RU"/>
              </w:rPr>
            </w:pPr>
            <w:r w:rsidRPr="005422A5">
              <w:rPr>
                <w:color w:val="0F1115"/>
              </w:rPr>
              <w:t>Osh city</w:t>
            </w:r>
          </w:p>
        </w:tc>
        <w:tc>
          <w:tcPr>
            <w:tcW w:w="1017" w:type="dxa"/>
            <w:vAlign w:val="center"/>
          </w:tcPr>
          <w:p w14:paraId="11DCC8A9" w14:textId="7BE32EF9" w:rsidR="005422A5" w:rsidRPr="00EA3D0D" w:rsidRDefault="005422A5" w:rsidP="005422A5">
            <w:pPr>
              <w:jc w:val="center"/>
              <w:rPr>
                <w:rStyle w:val="Emphasis"/>
                <w:i w:val="0"/>
                <w:iCs w:val="0"/>
                <w:color w:val="0F1115"/>
                <w:lang w:val="ru-RU"/>
              </w:rPr>
            </w:pPr>
            <w:r w:rsidRPr="00EA3D0D">
              <w:rPr>
                <w:rStyle w:val="Emphasis"/>
                <w:i w:val="0"/>
                <w:iCs w:val="0"/>
                <w:color w:val="0F1115"/>
                <w:lang w:val="ru-RU"/>
              </w:rPr>
              <w:t>2</w:t>
            </w:r>
            <w:r w:rsidRPr="00EA3D0D">
              <w:rPr>
                <w:rStyle w:val="Emphasis"/>
                <w:i w:val="0"/>
                <w:iCs w:val="0"/>
                <w:lang w:val="ru-RU"/>
              </w:rPr>
              <w:t>50</w:t>
            </w:r>
          </w:p>
        </w:tc>
        <w:tc>
          <w:tcPr>
            <w:tcW w:w="2271" w:type="dxa"/>
            <w:vAlign w:val="center"/>
          </w:tcPr>
          <w:p w14:paraId="4C77684F" w14:textId="6EE8C9D7" w:rsidR="005422A5" w:rsidRPr="005422A5" w:rsidRDefault="005422A5" w:rsidP="005422A5">
            <w:pPr>
              <w:jc w:val="center"/>
              <w:rPr>
                <w:rStyle w:val="Emphasis"/>
                <w:color w:val="0F1115"/>
                <w:lang w:val="ru-RU"/>
              </w:rPr>
            </w:pPr>
            <w:r w:rsidRPr="005422A5">
              <w:rPr>
                <w:color w:val="0F1115"/>
              </w:rPr>
              <w:t>New construction</w:t>
            </w:r>
          </w:p>
        </w:tc>
      </w:tr>
      <w:tr w:rsidR="00E749CE" w:rsidRPr="00EA3D0D" w14:paraId="0288B7FD" w14:textId="77777777" w:rsidTr="00264DCD">
        <w:tc>
          <w:tcPr>
            <w:tcW w:w="9923" w:type="dxa"/>
            <w:gridSpan w:val="5"/>
            <w:shd w:val="clear" w:color="auto" w:fill="D9E2F3" w:themeFill="accent1" w:themeFillTint="33"/>
            <w:vAlign w:val="center"/>
          </w:tcPr>
          <w:p w14:paraId="737C4C51" w14:textId="097293BC" w:rsidR="00E749CE" w:rsidRPr="00EA3D0D" w:rsidRDefault="006611F5" w:rsidP="00445F4E">
            <w:pPr>
              <w:jc w:val="center"/>
              <w:rPr>
                <w:rStyle w:val="Emphasis"/>
                <w:i w:val="0"/>
                <w:iCs w:val="0"/>
                <w:color w:val="0F1115"/>
                <w:lang w:val="ru-RU"/>
              </w:rPr>
            </w:pPr>
            <w:r w:rsidRPr="006611F5">
              <w:rPr>
                <w:b/>
                <w:bCs/>
                <w:color w:val="0F1115"/>
                <w:lang w:val="ru-RU"/>
              </w:rPr>
              <w:t>Works Type #2 (5 facilities)</w:t>
            </w:r>
            <w:r w:rsidRPr="006611F5">
              <w:rPr>
                <w:b/>
                <w:bCs/>
                <w:color w:val="0F1115"/>
                <w:lang w:val="ru-RU"/>
              </w:rPr>
              <w:tab/>
            </w:r>
          </w:p>
        </w:tc>
      </w:tr>
      <w:tr w:rsidR="0051773C" w:rsidRPr="00EA3D0D" w14:paraId="3B27CA69" w14:textId="1BE9868D" w:rsidTr="000F31CA">
        <w:tc>
          <w:tcPr>
            <w:tcW w:w="570" w:type="dxa"/>
            <w:vAlign w:val="center"/>
          </w:tcPr>
          <w:p w14:paraId="44001180" w14:textId="6476972C" w:rsidR="0051773C" w:rsidRPr="00EA3D0D" w:rsidRDefault="0051773C" w:rsidP="0051773C">
            <w:pPr>
              <w:jc w:val="both"/>
              <w:rPr>
                <w:color w:val="0F1115"/>
                <w:lang w:val="ru-RU"/>
              </w:rPr>
            </w:pPr>
            <w:r>
              <w:rPr>
                <w:color w:val="0F1115"/>
                <w:lang w:val="ru-RU"/>
              </w:rPr>
              <w:t>3</w:t>
            </w:r>
          </w:p>
        </w:tc>
        <w:tc>
          <w:tcPr>
            <w:tcW w:w="1943" w:type="dxa"/>
            <w:vAlign w:val="center"/>
          </w:tcPr>
          <w:p w14:paraId="51AC2813" w14:textId="4C10949A" w:rsidR="0051773C" w:rsidRPr="00E749CE" w:rsidRDefault="0051773C" w:rsidP="0051773C">
            <w:pPr>
              <w:jc w:val="both"/>
              <w:rPr>
                <w:color w:val="0F1115"/>
                <w:lang w:val="ru-RU"/>
              </w:rPr>
            </w:pPr>
            <w:r w:rsidRPr="00993344">
              <w:rPr>
                <w:color w:val="0F1115"/>
              </w:rPr>
              <w:t>"Manas" Boarding School</w:t>
            </w:r>
          </w:p>
        </w:tc>
        <w:tc>
          <w:tcPr>
            <w:tcW w:w="4122" w:type="dxa"/>
            <w:vAlign w:val="center"/>
          </w:tcPr>
          <w:p w14:paraId="548A532B" w14:textId="2DCB27E9" w:rsidR="0051773C" w:rsidRPr="0051773C" w:rsidRDefault="0051773C" w:rsidP="0051773C">
            <w:pPr>
              <w:jc w:val="both"/>
              <w:rPr>
                <w:color w:val="0F1115"/>
              </w:rPr>
            </w:pPr>
            <w:r w:rsidRPr="00993344">
              <w:rPr>
                <w:color w:val="0F1115"/>
              </w:rPr>
              <w:t xml:space="preserve">Talas Region, Bakai-Ata District, Kyzyl-Sai village, </w:t>
            </w:r>
            <w:proofErr w:type="spellStart"/>
            <w:r w:rsidRPr="00993344">
              <w:rPr>
                <w:color w:val="0F1115"/>
              </w:rPr>
              <w:t>Kochorkul</w:t>
            </w:r>
            <w:proofErr w:type="spellEnd"/>
            <w:r w:rsidRPr="00993344">
              <w:rPr>
                <w:color w:val="0F1115"/>
              </w:rPr>
              <w:t>-Ata St., 63</w:t>
            </w:r>
          </w:p>
        </w:tc>
        <w:tc>
          <w:tcPr>
            <w:tcW w:w="1017" w:type="dxa"/>
            <w:vAlign w:val="center"/>
          </w:tcPr>
          <w:p w14:paraId="59A57289" w14:textId="2E8933CA" w:rsidR="0051773C" w:rsidRPr="00EA3D0D" w:rsidRDefault="0051773C" w:rsidP="0051773C">
            <w:pPr>
              <w:jc w:val="center"/>
              <w:rPr>
                <w:rStyle w:val="Emphasis"/>
                <w:i w:val="0"/>
                <w:iCs w:val="0"/>
                <w:color w:val="0F1115"/>
                <w:lang w:val="ru-RU"/>
              </w:rPr>
            </w:pPr>
            <w:r w:rsidRPr="00EA3D0D">
              <w:rPr>
                <w:rStyle w:val="Emphasis"/>
                <w:i w:val="0"/>
                <w:iCs w:val="0"/>
                <w:color w:val="0F1115"/>
                <w:lang w:val="ru-RU"/>
              </w:rPr>
              <w:t>3</w:t>
            </w:r>
            <w:r w:rsidRPr="00EA3D0D">
              <w:rPr>
                <w:rStyle w:val="Emphasis"/>
                <w:i w:val="0"/>
                <w:iCs w:val="0"/>
                <w:lang w:val="ru-RU"/>
              </w:rPr>
              <w:t>20</w:t>
            </w:r>
          </w:p>
        </w:tc>
        <w:tc>
          <w:tcPr>
            <w:tcW w:w="2271" w:type="dxa"/>
            <w:vAlign w:val="center"/>
          </w:tcPr>
          <w:p w14:paraId="68DB9F9E" w14:textId="5E248B51" w:rsidR="0051773C" w:rsidRPr="00EA3D0D" w:rsidRDefault="0051773C" w:rsidP="0051773C">
            <w:pPr>
              <w:jc w:val="center"/>
              <w:rPr>
                <w:rStyle w:val="Emphasis"/>
                <w:color w:val="0F1115"/>
                <w:lang w:val="ru-RU"/>
              </w:rPr>
            </w:pPr>
            <w:r w:rsidRPr="00993344">
              <w:rPr>
                <w:color w:val="0F1115"/>
              </w:rPr>
              <w:t>Major renovation / construction</w:t>
            </w:r>
          </w:p>
        </w:tc>
      </w:tr>
      <w:tr w:rsidR="0051773C" w:rsidRPr="00EA3D0D" w14:paraId="38B57FA2" w14:textId="4C876CC7" w:rsidTr="000F31CA">
        <w:tc>
          <w:tcPr>
            <w:tcW w:w="570" w:type="dxa"/>
            <w:vAlign w:val="center"/>
          </w:tcPr>
          <w:p w14:paraId="49534954" w14:textId="69A3C982" w:rsidR="0051773C" w:rsidRPr="00EA3D0D" w:rsidRDefault="0051773C" w:rsidP="0051773C">
            <w:pPr>
              <w:jc w:val="both"/>
              <w:rPr>
                <w:color w:val="0F1115"/>
                <w:lang w:val="ru-RU"/>
              </w:rPr>
            </w:pPr>
            <w:r>
              <w:rPr>
                <w:color w:val="0F1115"/>
                <w:lang w:val="ru-RU"/>
              </w:rPr>
              <w:t>4</w:t>
            </w:r>
          </w:p>
        </w:tc>
        <w:tc>
          <w:tcPr>
            <w:tcW w:w="1943" w:type="dxa"/>
            <w:vAlign w:val="center"/>
          </w:tcPr>
          <w:p w14:paraId="1B3101A5" w14:textId="18D8FC83" w:rsidR="0051773C" w:rsidRPr="0051773C" w:rsidRDefault="0051773C" w:rsidP="0051773C">
            <w:pPr>
              <w:jc w:val="both"/>
              <w:rPr>
                <w:color w:val="0F1115"/>
              </w:rPr>
            </w:pPr>
            <w:proofErr w:type="spellStart"/>
            <w:proofErr w:type="gramStart"/>
            <w:r w:rsidRPr="00993344">
              <w:rPr>
                <w:color w:val="0F1115"/>
              </w:rPr>
              <w:t>Zh.Mavlyanov</w:t>
            </w:r>
            <w:proofErr w:type="spellEnd"/>
            <w:proofErr w:type="gramEnd"/>
            <w:r w:rsidRPr="00993344">
              <w:rPr>
                <w:color w:val="0F1115"/>
              </w:rPr>
              <w:t xml:space="preserve"> Gymnasium-Boarding School</w:t>
            </w:r>
          </w:p>
        </w:tc>
        <w:tc>
          <w:tcPr>
            <w:tcW w:w="4122" w:type="dxa"/>
            <w:vAlign w:val="center"/>
          </w:tcPr>
          <w:p w14:paraId="4218E085" w14:textId="7A2C827A" w:rsidR="0051773C" w:rsidRPr="0051773C" w:rsidRDefault="0051773C" w:rsidP="0051773C">
            <w:pPr>
              <w:jc w:val="both"/>
              <w:rPr>
                <w:color w:val="0F1115"/>
              </w:rPr>
            </w:pPr>
            <w:r w:rsidRPr="00993344">
              <w:rPr>
                <w:color w:val="0F1115"/>
              </w:rPr>
              <w:t xml:space="preserve">Jalal-Abad Region, </w:t>
            </w:r>
            <w:proofErr w:type="spellStart"/>
            <w:r w:rsidRPr="00993344">
              <w:rPr>
                <w:color w:val="0F1115"/>
              </w:rPr>
              <w:t>Aksy</w:t>
            </w:r>
            <w:proofErr w:type="spellEnd"/>
            <w:r w:rsidRPr="00993344">
              <w:rPr>
                <w:color w:val="0F1115"/>
              </w:rPr>
              <w:t xml:space="preserve"> District, </w:t>
            </w:r>
            <w:proofErr w:type="spellStart"/>
            <w:r w:rsidRPr="00993344">
              <w:rPr>
                <w:color w:val="0F1115"/>
              </w:rPr>
              <w:t>Kerben</w:t>
            </w:r>
            <w:proofErr w:type="spellEnd"/>
            <w:r w:rsidRPr="00993344">
              <w:rPr>
                <w:color w:val="0F1115"/>
              </w:rPr>
              <w:t xml:space="preserve"> city, </w:t>
            </w:r>
            <w:proofErr w:type="spellStart"/>
            <w:r w:rsidRPr="00993344">
              <w:rPr>
                <w:color w:val="0F1115"/>
              </w:rPr>
              <w:t>Umetaliev</w:t>
            </w:r>
            <w:proofErr w:type="spellEnd"/>
            <w:r w:rsidRPr="00993344">
              <w:rPr>
                <w:color w:val="0F1115"/>
              </w:rPr>
              <w:t xml:space="preserve"> St.</w:t>
            </w:r>
          </w:p>
        </w:tc>
        <w:tc>
          <w:tcPr>
            <w:tcW w:w="1017" w:type="dxa"/>
            <w:vAlign w:val="center"/>
          </w:tcPr>
          <w:p w14:paraId="4F6A3664" w14:textId="227FEB1B" w:rsidR="0051773C" w:rsidRPr="00EA3D0D" w:rsidRDefault="0051773C" w:rsidP="0051773C">
            <w:pPr>
              <w:jc w:val="center"/>
              <w:rPr>
                <w:rStyle w:val="Emphasis"/>
                <w:i w:val="0"/>
                <w:iCs w:val="0"/>
                <w:color w:val="0F1115"/>
                <w:lang w:val="ru-RU"/>
              </w:rPr>
            </w:pPr>
            <w:r w:rsidRPr="00EA3D0D">
              <w:rPr>
                <w:rStyle w:val="Emphasis"/>
                <w:i w:val="0"/>
                <w:iCs w:val="0"/>
                <w:color w:val="0F1115"/>
                <w:lang w:val="ru-RU"/>
              </w:rPr>
              <w:t>1</w:t>
            </w:r>
            <w:r w:rsidRPr="00EA3D0D">
              <w:rPr>
                <w:rStyle w:val="Emphasis"/>
                <w:i w:val="0"/>
                <w:iCs w:val="0"/>
                <w:lang w:val="ru-RU"/>
              </w:rPr>
              <w:t>007</w:t>
            </w:r>
          </w:p>
        </w:tc>
        <w:tc>
          <w:tcPr>
            <w:tcW w:w="2271" w:type="dxa"/>
            <w:vAlign w:val="center"/>
          </w:tcPr>
          <w:p w14:paraId="0264FC38" w14:textId="4393082B" w:rsidR="0051773C" w:rsidRPr="00EA3D0D" w:rsidRDefault="0051773C" w:rsidP="0051773C">
            <w:pPr>
              <w:jc w:val="center"/>
              <w:rPr>
                <w:rStyle w:val="Emphasis"/>
                <w:color w:val="0F1115"/>
                <w:lang w:val="ru-RU"/>
              </w:rPr>
            </w:pPr>
            <w:r w:rsidRPr="00993344">
              <w:rPr>
                <w:color w:val="0F1115"/>
              </w:rPr>
              <w:t>Major renovation / construction</w:t>
            </w:r>
          </w:p>
        </w:tc>
      </w:tr>
      <w:tr w:rsidR="0051773C" w:rsidRPr="00EA3D0D" w14:paraId="2D0AE2DE" w14:textId="772C8F5C" w:rsidTr="000F31CA">
        <w:tc>
          <w:tcPr>
            <w:tcW w:w="570" w:type="dxa"/>
            <w:vAlign w:val="center"/>
          </w:tcPr>
          <w:p w14:paraId="2173F210" w14:textId="305AE3BD" w:rsidR="0051773C" w:rsidRPr="00EA3D0D" w:rsidRDefault="0051773C" w:rsidP="0051773C">
            <w:pPr>
              <w:jc w:val="both"/>
              <w:rPr>
                <w:color w:val="0F1115"/>
                <w:lang w:val="ru-RU"/>
              </w:rPr>
            </w:pPr>
            <w:r>
              <w:rPr>
                <w:color w:val="0F1115"/>
                <w:lang w:val="ru-RU"/>
              </w:rPr>
              <w:t>5</w:t>
            </w:r>
          </w:p>
        </w:tc>
        <w:tc>
          <w:tcPr>
            <w:tcW w:w="1943" w:type="dxa"/>
            <w:vAlign w:val="center"/>
          </w:tcPr>
          <w:p w14:paraId="781A1797" w14:textId="5D3A6D1E" w:rsidR="0051773C" w:rsidRPr="0051773C" w:rsidRDefault="0051773C" w:rsidP="0051773C">
            <w:pPr>
              <w:jc w:val="both"/>
              <w:rPr>
                <w:color w:val="0F1115"/>
              </w:rPr>
            </w:pPr>
            <w:proofErr w:type="spellStart"/>
            <w:proofErr w:type="gramStart"/>
            <w:r w:rsidRPr="00993344">
              <w:rPr>
                <w:color w:val="0F1115"/>
              </w:rPr>
              <w:t>N.Isanov</w:t>
            </w:r>
            <w:proofErr w:type="spellEnd"/>
            <w:proofErr w:type="gramEnd"/>
            <w:r w:rsidRPr="00993344">
              <w:rPr>
                <w:color w:val="0F1115"/>
              </w:rPr>
              <w:t xml:space="preserve"> Gymnasium-Boarding School</w:t>
            </w:r>
          </w:p>
        </w:tc>
        <w:tc>
          <w:tcPr>
            <w:tcW w:w="4122" w:type="dxa"/>
            <w:vAlign w:val="center"/>
          </w:tcPr>
          <w:p w14:paraId="1C07FC83" w14:textId="2E3D360C" w:rsidR="0051773C" w:rsidRPr="0051773C" w:rsidRDefault="0051773C" w:rsidP="0051773C">
            <w:pPr>
              <w:jc w:val="both"/>
              <w:rPr>
                <w:color w:val="0F1115"/>
              </w:rPr>
            </w:pPr>
            <w:r w:rsidRPr="00993344">
              <w:rPr>
                <w:color w:val="0F1115"/>
              </w:rPr>
              <w:t xml:space="preserve">Jalal-Abad Region, </w:t>
            </w:r>
            <w:proofErr w:type="spellStart"/>
            <w:r w:rsidRPr="00993344">
              <w:rPr>
                <w:color w:val="0F1115"/>
              </w:rPr>
              <w:t>Nooken</w:t>
            </w:r>
            <w:proofErr w:type="spellEnd"/>
            <w:r w:rsidRPr="00993344">
              <w:rPr>
                <w:color w:val="0F1115"/>
              </w:rPr>
              <w:t xml:space="preserve"> District, </w:t>
            </w:r>
            <w:proofErr w:type="spellStart"/>
            <w:r w:rsidRPr="00993344">
              <w:rPr>
                <w:color w:val="0F1115"/>
              </w:rPr>
              <w:t>Kochkor</w:t>
            </w:r>
            <w:proofErr w:type="spellEnd"/>
            <w:r w:rsidRPr="00993344">
              <w:rPr>
                <w:color w:val="0F1115"/>
              </w:rPr>
              <w:t xml:space="preserve">-Ata city, </w:t>
            </w:r>
            <w:proofErr w:type="spellStart"/>
            <w:r w:rsidRPr="00993344">
              <w:rPr>
                <w:color w:val="0F1115"/>
              </w:rPr>
              <w:t>Mutsrazhan</w:t>
            </w:r>
            <w:proofErr w:type="spellEnd"/>
            <w:r w:rsidRPr="00993344">
              <w:rPr>
                <w:color w:val="0F1115"/>
              </w:rPr>
              <w:t xml:space="preserve"> St., 1</w:t>
            </w:r>
          </w:p>
        </w:tc>
        <w:tc>
          <w:tcPr>
            <w:tcW w:w="1017" w:type="dxa"/>
            <w:vAlign w:val="center"/>
          </w:tcPr>
          <w:p w14:paraId="796EDC6B" w14:textId="02EDB08A" w:rsidR="0051773C" w:rsidRPr="00EA3D0D" w:rsidRDefault="0051773C" w:rsidP="0051773C">
            <w:pPr>
              <w:jc w:val="center"/>
              <w:rPr>
                <w:rStyle w:val="Emphasis"/>
                <w:i w:val="0"/>
                <w:iCs w:val="0"/>
                <w:color w:val="0F1115"/>
                <w:lang w:val="ru-RU"/>
              </w:rPr>
            </w:pPr>
            <w:r w:rsidRPr="00EA3D0D">
              <w:rPr>
                <w:rStyle w:val="Emphasis"/>
                <w:i w:val="0"/>
                <w:iCs w:val="0"/>
                <w:color w:val="0F1115"/>
                <w:lang w:val="ru-RU"/>
              </w:rPr>
              <w:t>8</w:t>
            </w:r>
            <w:r w:rsidRPr="00EA3D0D">
              <w:rPr>
                <w:rStyle w:val="Emphasis"/>
                <w:i w:val="0"/>
                <w:iCs w:val="0"/>
                <w:lang w:val="ru-RU"/>
              </w:rPr>
              <w:t>87</w:t>
            </w:r>
          </w:p>
        </w:tc>
        <w:tc>
          <w:tcPr>
            <w:tcW w:w="2271" w:type="dxa"/>
            <w:vAlign w:val="center"/>
          </w:tcPr>
          <w:p w14:paraId="0384C446" w14:textId="60A4D2A9" w:rsidR="0051773C" w:rsidRPr="00EA3D0D" w:rsidRDefault="0051773C" w:rsidP="0051773C">
            <w:pPr>
              <w:jc w:val="center"/>
              <w:rPr>
                <w:rStyle w:val="Emphasis"/>
                <w:color w:val="0F1115"/>
                <w:lang w:val="ru-RU"/>
              </w:rPr>
            </w:pPr>
            <w:r w:rsidRPr="00993344">
              <w:rPr>
                <w:color w:val="0F1115"/>
              </w:rPr>
              <w:t>Major renovation / construction</w:t>
            </w:r>
          </w:p>
        </w:tc>
      </w:tr>
      <w:tr w:rsidR="0051773C" w:rsidRPr="00EA3D0D" w14:paraId="6EB8907A" w14:textId="77777777" w:rsidTr="000F31CA">
        <w:tc>
          <w:tcPr>
            <w:tcW w:w="570" w:type="dxa"/>
            <w:vAlign w:val="center"/>
          </w:tcPr>
          <w:p w14:paraId="094EECA6" w14:textId="52CC8BD2" w:rsidR="0051773C" w:rsidRPr="00EA3D0D" w:rsidRDefault="0051773C" w:rsidP="0051773C">
            <w:pPr>
              <w:jc w:val="both"/>
              <w:rPr>
                <w:color w:val="0F1115"/>
                <w:lang w:val="ru-RU"/>
              </w:rPr>
            </w:pPr>
            <w:r>
              <w:rPr>
                <w:color w:val="0F1115"/>
                <w:lang w:val="ru-RU"/>
              </w:rPr>
              <w:t>6</w:t>
            </w:r>
          </w:p>
        </w:tc>
        <w:tc>
          <w:tcPr>
            <w:tcW w:w="1943" w:type="dxa"/>
            <w:vAlign w:val="center"/>
          </w:tcPr>
          <w:p w14:paraId="33D960F1" w14:textId="6112B713" w:rsidR="0051773C" w:rsidRPr="00EA3D0D" w:rsidRDefault="0051773C" w:rsidP="0051773C">
            <w:pPr>
              <w:jc w:val="both"/>
              <w:rPr>
                <w:color w:val="0F1115"/>
                <w:lang w:val="ru-RU"/>
              </w:rPr>
            </w:pPr>
            <w:proofErr w:type="spellStart"/>
            <w:r w:rsidRPr="00993344">
              <w:rPr>
                <w:color w:val="0F1115"/>
              </w:rPr>
              <w:t>Batken</w:t>
            </w:r>
            <w:proofErr w:type="spellEnd"/>
            <w:r w:rsidRPr="00993344">
              <w:rPr>
                <w:color w:val="0F1115"/>
              </w:rPr>
              <w:t xml:space="preserve"> Regional Boarding School</w:t>
            </w:r>
          </w:p>
        </w:tc>
        <w:tc>
          <w:tcPr>
            <w:tcW w:w="4122" w:type="dxa"/>
            <w:vAlign w:val="center"/>
          </w:tcPr>
          <w:p w14:paraId="3568BFB7" w14:textId="579C921B" w:rsidR="0051773C" w:rsidRPr="0051773C" w:rsidRDefault="0051773C" w:rsidP="0051773C">
            <w:pPr>
              <w:jc w:val="both"/>
              <w:rPr>
                <w:color w:val="0F1115"/>
              </w:rPr>
            </w:pPr>
            <w:proofErr w:type="spellStart"/>
            <w:r w:rsidRPr="00993344">
              <w:rPr>
                <w:color w:val="0F1115"/>
              </w:rPr>
              <w:t>Batken</w:t>
            </w:r>
            <w:proofErr w:type="spellEnd"/>
            <w:r w:rsidRPr="00993344">
              <w:rPr>
                <w:color w:val="0F1115"/>
              </w:rPr>
              <w:t xml:space="preserve"> Region, </w:t>
            </w:r>
            <w:proofErr w:type="spellStart"/>
            <w:r w:rsidRPr="00993344">
              <w:rPr>
                <w:color w:val="0F1115"/>
              </w:rPr>
              <w:t>Batken</w:t>
            </w:r>
            <w:proofErr w:type="spellEnd"/>
            <w:r w:rsidRPr="00993344">
              <w:rPr>
                <w:color w:val="0F1115"/>
              </w:rPr>
              <w:t xml:space="preserve"> city, Sabirov St., 1.</w:t>
            </w:r>
          </w:p>
        </w:tc>
        <w:tc>
          <w:tcPr>
            <w:tcW w:w="1017" w:type="dxa"/>
            <w:vAlign w:val="center"/>
          </w:tcPr>
          <w:p w14:paraId="0E8F91DF" w14:textId="3909B765" w:rsidR="0051773C" w:rsidRPr="00EA3D0D" w:rsidRDefault="0051773C" w:rsidP="0051773C">
            <w:pPr>
              <w:jc w:val="center"/>
              <w:rPr>
                <w:rStyle w:val="Emphasis"/>
                <w:i w:val="0"/>
                <w:iCs w:val="0"/>
                <w:color w:val="0F1115"/>
                <w:lang w:val="ru-RU"/>
              </w:rPr>
            </w:pPr>
            <w:r w:rsidRPr="00EA3D0D">
              <w:rPr>
                <w:rStyle w:val="Emphasis"/>
                <w:i w:val="0"/>
                <w:iCs w:val="0"/>
                <w:color w:val="0F1115"/>
                <w:lang w:val="ru-RU"/>
              </w:rPr>
              <w:t>7</w:t>
            </w:r>
            <w:r w:rsidRPr="00EA3D0D">
              <w:rPr>
                <w:rStyle w:val="Emphasis"/>
                <w:i w:val="0"/>
                <w:iCs w:val="0"/>
                <w:lang w:val="ru-RU"/>
              </w:rPr>
              <w:t>17</w:t>
            </w:r>
          </w:p>
        </w:tc>
        <w:tc>
          <w:tcPr>
            <w:tcW w:w="2271" w:type="dxa"/>
            <w:vAlign w:val="center"/>
          </w:tcPr>
          <w:p w14:paraId="34DBC8F1" w14:textId="62627B77" w:rsidR="0051773C" w:rsidRPr="00EA3D0D" w:rsidRDefault="0051773C" w:rsidP="0051773C">
            <w:pPr>
              <w:jc w:val="center"/>
              <w:rPr>
                <w:rStyle w:val="Emphasis"/>
                <w:color w:val="0F1115"/>
                <w:lang w:val="ru-RU"/>
              </w:rPr>
            </w:pPr>
            <w:r w:rsidRPr="00993344">
              <w:rPr>
                <w:color w:val="0F1115"/>
              </w:rPr>
              <w:t>Major renovation / construction</w:t>
            </w:r>
          </w:p>
        </w:tc>
      </w:tr>
      <w:tr w:rsidR="0051773C" w:rsidRPr="00EA3D0D" w14:paraId="6FBEB0C8" w14:textId="77777777" w:rsidTr="005422A5">
        <w:tc>
          <w:tcPr>
            <w:tcW w:w="570" w:type="dxa"/>
            <w:vAlign w:val="center"/>
          </w:tcPr>
          <w:p w14:paraId="5916DC44" w14:textId="38C8A54F" w:rsidR="0051773C" w:rsidRPr="00EA3D0D" w:rsidRDefault="0051773C" w:rsidP="0051773C">
            <w:pPr>
              <w:jc w:val="both"/>
              <w:rPr>
                <w:color w:val="0F1115"/>
                <w:lang w:val="ru-RU"/>
              </w:rPr>
            </w:pPr>
            <w:r>
              <w:rPr>
                <w:color w:val="0F1115"/>
                <w:lang w:val="ru-RU"/>
              </w:rPr>
              <w:t>7</w:t>
            </w:r>
          </w:p>
        </w:tc>
        <w:tc>
          <w:tcPr>
            <w:tcW w:w="1943" w:type="dxa"/>
            <w:vAlign w:val="center"/>
          </w:tcPr>
          <w:p w14:paraId="5D0D07ED" w14:textId="442D2BE3" w:rsidR="0051773C" w:rsidRPr="0051773C" w:rsidRDefault="0051773C" w:rsidP="0051773C">
            <w:pPr>
              <w:jc w:val="both"/>
              <w:rPr>
                <w:color w:val="0F1115"/>
              </w:rPr>
            </w:pPr>
            <w:proofErr w:type="spellStart"/>
            <w:r w:rsidRPr="00993344">
              <w:rPr>
                <w:color w:val="0F1115"/>
              </w:rPr>
              <w:t>Kadyrmamat</w:t>
            </w:r>
            <w:proofErr w:type="spellEnd"/>
            <w:r w:rsidRPr="00993344">
              <w:rPr>
                <w:color w:val="0F1115"/>
              </w:rPr>
              <w:t xml:space="preserve"> </w:t>
            </w:r>
            <w:proofErr w:type="spellStart"/>
            <w:r w:rsidRPr="00993344">
              <w:rPr>
                <w:color w:val="0F1115"/>
              </w:rPr>
              <w:t>uulu</w:t>
            </w:r>
            <w:proofErr w:type="spellEnd"/>
            <w:r w:rsidRPr="00993344">
              <w:rPr>
                <w:color w:val="0F1115"/>
              </w:rPr>
              <w:t xml:space="preserve"> Abdyrazak Lyceum-Boarding School</w:t>
            </w:r>
          </w:p>
        </w:tc>
        <w:tc>
          <w:tcPr>
            <w:tcW w:w="4122" w:type="dxa"/>
            <w:vAlign w:val="center"/>
          </w:tcPr>
          <w:p w14:paraId="57F5E62A" w14:textId="6623612D" w:rsidR="0051773C" w:rsidRPr="0051773C" w:rsidRDefault="0051773C" w:rsidP="0051773C">
            <w:pPr>
              <w:jc w:val="both"/>
              <w:rPr>
                <w:color w:val="0F1115"/>
              </w:rPr>
            </w:pPr>
            <w:r w:rsidRPr="00993344">
              <w:rPr>
                <w:color w:val="0F1115"/>
              </w:rPr>
              <w:t xml:space="preserve">Osh Region, Alay District, </w:t>
            </w:r>
            <w:proofErr w:type="spellStart"/>
            <w:r w:rsidRPr="00993344">
              <w:rPr>
                <w:color w:val="0F1115"/>
              </w:rPr>
              <w:t>Gulcho</w:t>
            </w:r>
            <w:proofErr w:type="spellEnd"/>
            <w:r w:rsidRPr="00993344">
              <w:rPr>
                <w:color w:val="0F1115"/>
              </w:rPr>
              <w:t xml:space="preserve"> village, Kadyrov St., 10</w:t>
            </w:r>
          </w:p>
        </w:tc>
        <w:tc>
          <w:tcPr>
            <w:tcW w:w="1017" w:type="dxa"/>
            <w:vAlign w:val="center"/>
          </w:tcPr>
          <w:p w14:paraId="0F8BB5A6" w14:textId="16B68DFF" w:rsidR="0051773C" w:rsidRPr="00EA3D0D" w:rsidRDefault="0051773C" w:rsidP="0051773C">
            <w:pPr>
              <w:jc w:val="center"/>
              <w:rPr>
                <w:rStyle w:val="Emphasis"/>
                <w:i w:val="0"/>
                <w:iCs w:val="0"/>
                <w:color w:val="0F1115"/>
                <w:lang w:val="ru-RU"/>
              </w:rPr>
            </w:pPr>
            <w:r w:rsidRPr="00EA3D0D">
              <w:rPr>
                <w:rStyle w:val="Emphasis"/>
                <w:i w:val="0"/>
                <w:iCs w:val="0"/>
                <w:color w:val="0F1115"/>
                <w:lang w:val="ru-RU"/>
              </w:rPr>
              <w:t>3</w:t>
            </w:r>
            <w:r w:rsidRPr="00EA3D0D">
              <w:rPr>
                <w:rStyle w:val="Emphasis"/>
                <w:i w:val="0"/>
                <w:iCs w:val="0"/>
                <w:lang w:val="ru-RU"/>
              </w:rPr>
              <w:t>00</w:t>
            </w:r>
          </w:p>
        </w:tc>
        <w:tc>
          <w:tcPr>
            <w:tcW w:w="2271" w:type="dxa"/>
          </w:tcPr>
          <w:p w14:paraId="7DC4535A" w14:textId="4BE2617C" w:rsidR="0051773C" w:rsidRPr="00EA3D0D" w:rsidRDefault="0051773C" w:rsidP="0051773C">
            <w:pPr>
              <w:jc w:val="center"/>
              <w:rPr>
                <w:rStyle w:val="Emphasis"/>
                <w:color w:val="0F1115"/>
                <w:lang w:val="ru-RU"/>
              </w:rPr>
            </w:pPr>
            <w:r w:rsidRPr="00993344">
              <w:rPr>
                <w:color w:val="0F1115"/>
              </w:rPr>
              <w:t>Major renovation / construction</w:t>
            </w:r>
          </w:p>
        </w:tc>
      </w:tr>
      <w:tr w:rsidR="00E749CE" w:rsidRPr="00EA3D0D" w14:paraId="0F103FEA" w14:textId="77777777" w:rsidTr="006611F5">
        <w:trPr>
          <w:trHeight w:val="262"/>
        </w:trPr>
        <w:tc>
          <w:tcPr>
            <w:tcW w:w="9923" w:type="dxa"/>
            <w:gridSpan w:val="5"/>
            <w:shd w:val="clear" w:color="auto" w:fill="D9E2F3" w:themeFill="accent1" w:themeFillTint="33"/>
            <w:vAlign w:val="center"/>
          </w:tcPr>
          <w:p w14:paraId="27CA183A" w14:textId="77B22FCC" w:rsidR="00E749CE" w:rsidRPr="00EA3D0D" w:rsidRDefault="006611F5" w:rsidP="00445F4E">
            <w:pPr>
              <w:jc w:val="center"/>
              <w:rPr>
                <w:b/>
                <w:bCs/>
                <w:color w:val="0F1115"/>
                <w:lang w:val="ru-RU"/>
              </w:rPr>
            </w:pPr>
            <w:r w:rsidRPr="006611F5">
              <w:rPr>
                <w:b/>
                <w:bCs/>
                <w:color w:val="0F1115"/>
                <w:lang w:val="ru-RU"/>
              </w:rPr>
              <w:t>Works Type #3 (25 facilities)</w:t>
            </w:r>
            <w:r w:rsidRPr="006611F5">
              <w:rPr>
                <w:b/>
                <w:bCs/>
                <w:color w:val="0F1115"/>
                <w:lang w:val="ru-RU"/>
              </w:rPr>
              <w:tab/>
            </w:r>
          </w:p>
        </w:tc>
      </w:tr>
      <w:tr w:rsidR="0051773C" w:rsidRPr="00EA3D0D" w14:paraId="11E22B07" w14:textId="77777777" w:rsidTr="005422A5">
        <w:tc>
          <w:tcPr>
            <w:tcW w:w="570" w:type="dxa"/>
            <w:vAlign w:val="center"/>
            <w:hideMark/>
          </w:tcPr>
          <w:p w14:paraId="7D70BB7C" w14:textId="70B92F9C" w:rsidR="0051773C" w:rsidRPr="00E749CE" w:rsidRDefault="0051773C" w:rsidP="0051773C">
            <w:pPr>
              <w:jc w:val="both"/>
              <w:rPr>
                <w:lang w:val="ru-RU"/>
              </w:rPr>
            </w:pPr>
            <w:r>
              <w:rPr>
                <w:lang w:val="ru-RU"/>
              </w:rPr>
              <w:t>8</w:t>
            </w:r>
          </w:p>
        </w:tc>
        <w:tc>
          <w:tcPr>
            <w:tcW w:w="1943" w:type="dxa"/>
            <w:vAlign w:val="center"/>
            <w:hideMark/>
          </w:tcPr>
          <w:p w14:paraId="68D58F30" w14:textId="02679862" w:rsidR="0051773C" w:rsidRPr="0051773C" w:rsidRDefault="0051773C" w:rsidP="0051773C">
            <w:pPr>
              <w:jc w:val="both"/>
            </w:pPr>
            <w:r w:rsidRPr="00993344">
              <w:rPr>
                <w:color w:val="0F1115"/>
              </w:rPr>
              <w:t>Municipal Budgetary Institution (MBI) (former kindergarten)</w:t>
            </w:r>
          </w:p>
        </w:tc>
        <w:tc>
          <w:tcPr>
            <w:tcW w:w="4122" w:type="dxa"/>
            <w:vAlign w:val="center"/>
            <w:hideMark/>
          </w:tcPr>
          <w:p w14:paraId="63E30A1D" w14:textId="4D0F0B3F" w:rsidR="0051773C" w:rsidRPr="0051773C" w:rsidRDefault="0051773C" w:rsidP="0051773C">
            <w:pPr>
              <w:jc w:val="both"/>
            </w:pPr>
            <w:r w:rsidRPr="00993344">
              <w:rPr>
                <w:color w:val="0F1115"/>
              </w:rPr>
              <w:t xml:space="preserve">Chui Region, </w:t>
            </w:r>
            <w:proofErr w:type="spellStart"/>
            <w:r w:rsidRPr="00993344">
              <w:rPr>
                <w:color w:val="0F1115"/>
              </w:rPr>
              <w:t>Ysyk</w:t>
            </w:r>
            <w:proofErr w:type="spellEnd"/>
            <w:r w:rsidRPr="00993344">
              <w:rPr>
                <w:color w:val="0F1115"/>
              </w:rPr>
              <w:t>-Ata District, Uzun-Kyr village, Novo-</w:t>
            </w:r>
            <w:proofErr w:type="spellStart"/>
            <w:r w:rsidRPr="00993344">
              <w:rPr>
                <w:color w:val="0F1115"/>
              </w:rPr>
              <w:t>Pokrovka</w:t>
            </w:r>
            <w:proofErr w:type="spellEnd"/>
            <w:r w:rsidRPr="00993344">
              <w:rPr>
                <w:color w:val="0F1115"/>
              </w:rPr>
              <w:t xml:space="preserve"> rural area, Lenin St., 479</w:t>
            </w:r>
          </w:p>
        </w:tc>
        <w:tc>
          <w:tcPr>
            <w:tcW w:w="1017" w:type="dxa"/>
            <w:vAlign w:val="center"/>
            <w:hideMark/>
          </w:tcPr>
          <w:p w14:paraId="1807E709" w14:textId="77777777" w:rsidR="0051773C" w:rsidRPr="00E749CE" w:rsidRDefault="0051773C" w:rsidP="0051773C">
            <w:pPr>
              <w:jc w:val="center"/>
              <w:rPr>
                <w:lang w:val="ru-RU"/>
              </w:rPr>
            </w:pPr>
            <w:r w:rsidRPr="00E749CE">
              <w:rPr>
                <w:color w:val="0F1115"/>
                <w:lang w:val="ru-RU"/>
              </w:rPr>
              <w:t>50</w:t>
            </w:r>
          </w:p>
        </w:tc>
        <w:tc>
          <w:tcPr>
            <w:tcW w:w="2271" w:type="dxa"/>
          </w:tcPr>
          <w:p w14:paraId="0236F859" w14:textId="67DDF1E4" w:rsidR="0051773C" w:rsidRPr="00EA3D0D" w:rsidRDefault="0051773C" w:rsidP="0051773C">
            <w:pPr>
              <w:jc w:val="center"/>
              <w:rPr>
                <w:color w:val="0F1115"/>
                <w:lang w:val="ru-RU"/>
              </w:rPr>
            </w:pPr>
            <w:r w:rsidRPr="00D74E5D">
              <w:t>Repair</w:t>
            </w:r>
          </w:p>
        </w:tc>
      </w:tr>
      <w:tr w:rsidR="0051773C" w:rsidRPr="00E749CE" w14:paraId="40C61EBE" w14:textId="77777777" w:rsidTr="005422A5">
        <w:tc>
          <w:tcPr>
            <w:tcW w:w="570" w:type="dxa"/>
            <w:vAlign w:val="center"/>
            <w:hideMark/>
          </w:tcPr>
          <w:p w14:paraId="2C9963F8" w14:textId="27EC280E" w:rsidR="0051773C" w:rsidRPr="00E749CE" w:rsidRDefault="0051773C" w:rsidP="0051773C">
            <w:pPr>
              <w:jc w:val="both"/>
              <w:rPr>
                <w:lang w:val="ru-RU"/>
              </w:rPr>
            </w:pPr>
            <w:r>
              <w:rPr>
                <w:lang w:val="ru-RU"/>
              </w:rPr>
              <w:t>9</w:t>
            </w:r>
          </w:p>
        </w:tc>
        <w:tc>
          <w:tcPr>
            <w:tcW w:w="1943" w:type="dxa"/>
            <w:vAlign w:val="center"/>
            <w:hideMark/>
          </w:tcPr>
          <w:p w14:paraId="139CE2F5" w14:textId="14797BBC" w:rsidR="0051773C" w:rsidRPr="00E749CE" w:rsidRDefault="0051773C" w:rsidP="0051773C">
            <w:pPr>
              <w:jc w:val="both"/>
              <w:rPr>
                <w:lang w:val="ru-RU"/>
              </w:rPr>
            </w:pPr>
            <w:r w:rsidRPr="00993344">
              <w:rPr>
                <w:color w:val="0F1115"/>
              </w:rPr>
              <w:t>Kindergarten "MIS"</w:t>
            </w:r>
          </w:p>
        </w:tc>
        <w:tc>
          <w:tcPr>
            <w:tcW w:w="4122" w:type="dxa"/>
            <w:vAlign w:val="center"/>
            <w:hideMark/>
          </w:tcPr>
          <w:p w14:paraId="04BB9DE2" w14:textId="121D35CE" w:rsidR="0051773C" w:rsidRPr="0051773C" w:rsidRDefault="0051773C" w:rsidP="0051773C">
            <w:pPr>
              <w:jc w:val="both"/>
            </w:pPr>
            <w:r w:rsidRPr="00993344">
              <w:rPr>
                <w:color w:val="0F1115"/>
              </w:rPr>
              <w:t>Chui Region, Kant city, Tagaev St., 3</w:t>
            </w:r>
          </w:p>
        </w:tc>
        <w:tc>
          <w:tcPr>
            <w:tcW w:w="1017" w:type="dxa"/>
            <w:vAlign w:val="center"/>
            <w:hideMark/>
          </w:tcPr>
          <w:p w14:paraId="2CA4A884" w14:textId="77777777" w:rsidR="0051773C" w:rsidRPr="00E749CE" w:rsidRDefault="0051773C" w:rsidP="0051773C">
            <w:pPr>
              <w:jc w:val="center"/>
              <w:rPr>
                <w:lang w:val="ru-RU"/>
              </w:rPr>
            </w:pPr>
            <w:r w:rsidRPr="00E749CE">
              <w:rPr>
                <w:color w:val="0F1115"/>
                <w:lang w:val="ru-RU"/>
              </w:rPr>
              <w:t>400</w:t>
            </w:r>
          </w:p>
        </w:tc>
        <w:tc>
          <w:tcPr>
            <w:tcW w:w="2271" w:type="dxa"/>
          </w:tcPr>
          <w:p w14:paraId="43E19962" w14:textId="2EA8ABC9" w:rsidR="0051773C" w:rsidRPr="00E749CE" w:rsidRDefault="0051773C" w:rsidP="0051773C">
            <w:pPr>
              <w:jc w:val="center"/>
              <w:rPr>
                <w:color w:val="0F1115"/>
                <w:lang w:val="ru-RU"/>
              </w:rPr>
            </w:pPr>
            <w:r w:rsidRPr="00D74E5D">
              <w:t>Repair</w:t>
            </w:r>
          </w:p>
        </w:tc>
      </w:tr>
      <w:tr w:rsidR="0051773C" w:rsidRPr="00E749CE" w14:paraId="40EFD20C" w14:textId="77777777" w:rsidTr="005422A5">
        <w:tc>
          <w:tcPr>
            <w:tcW w:w="570" w:type="dxa"/>
            <w:vAlign w:val="center"/>
            <w:hideMark/>
          </w:tcPr>
          <w:p w14:paraId="0B962635" w14:textId="314FCEAE" w:rsidR="0051773C" w:rsidRPr="00E749CE" w:rsidRDefault="0051773C" w:rsidP="0051773C">
            <w:pPr>
              <w:jc w:val="both"/>
              <w:rPr>
                <w:lang w:val="ru-RU"/>
              </w:rPr>
            </w:pPr>
            <w:r>
              <w:rPr>
                <w:lang w:val="ru-RU"/>
              </w:rPr>
              <w:t>10</w:t>
            </w:r>
          </w:p>
        </w:tc>
        <w:tc>
          <w:tcPr>
            <w:tcW w:w="1943" w:type="dxa"/>
            <w:vAlign w:val="center"/>
            <w:hideMark/>
          </w:tcPr>
          <w:p w14:paraId="1A448829" w14:textId="44976205" w:rsidR="0051773C" w:rsidRPr="00E749CE" w:rsidRDefault="0051773C" w:rsidP="0051773C">
            <w:pPr>
              <w:jc w:val="both"/>
              <w:rPr>
                <w:lang w:val="ru-RU"/>
              </w:rPr>
            </w:pPr>
            <w:r w:rsidRPr="00993344">
              <w:rPr>
                <w:color w:val="0F1115"/>
              </w:rPr>
              <w:t>"</w:t>
            </w:r>
            <w:proofErr w:type="spellStart"/>
            <w:r w:rsidRPr="00993344">
              <w:rPr>
                <w:color w:val="0F1115"/>
              </w:rPr>
              <w:t>Vasilyok</w:t>
            </w:r>
            <w:proofErr w:type="spellEnd"/>
            <w:r w:rsidRPr="00993344">
              <w:rPr>
                <w:color w:val="0F1115"/>
              </w:rPr>
              <w:t>" (former building)</w:t>
            </w:r>
          </w:p>
        </w:tc>
        <w:tc>
          <w:tcPr>
            <w:tcW w:w="4122" w:type="dxa"/>
            <w:vAlign w:val="center"/>
            <w:hideMark/>
          </w:tcPr>
          <w:p w14:paraId="52285C9E" w14:textId="311F18E7" w:rsidR="0051773C" w:rsidRPr="00E749CE" w:rsidRDefault="0051773C" w:rsidP="0051773C">
            <w:pPr>
              <w:jc w:val="both"/>
              <w:rPr>
                <w:lang w:val="ru-RU"/>
              </w:rPr>
            </w:pPr>
            <w:r w:rsidRPr="00993344">
              <w:rPr>
                <w:color w:val="0F1115"/>
              </w:rPr>
              <w:t xml:space="preserve">Chui Region, Kant city, Luxemburg village, </w:t>
            </w:r>
            <w:proofErr w:type="spellStart"/>
            <w:r w:rsidRPr="00993344">
              <w:rPr>
                <w:color w:val="0F1115"/>
              </w:rPr>
              <w:t>Stroitelnaya</w:t>
            </w:r>
            <w:proofErr w:type="spellEnd"/>
            <w:r w:rsidRPr="00993344">
              <w:rPr>
                <w:color w:val="0F1115"/>
              </w:rPr>
              <w:t xml:space="preserve"> St., 3</w:t>
            </w:r>
          </w:p>
        </w:tc>
        <w:tc>
          <w:tcPr>
            <w:tcW w:w="1017" w:type="dxa"/>
            <w:vAlign w:val="center"/>
            <w:hideMark/>
          </w:tcPr>
          <w:p w14:paraId="7175FD6D" w14:textId="77777777" w:rsidR="0051773C" w:rsidRPr="00E749CE" w:rsidRDefault="0051773C" w:rsidP="0051773C">
            <w:pPr>
              <w:jc w:val="center"/>
              <w:rPr>
                <w:lang w:val="ru-RU"/>
              </w:rPr>
            </w:pPr>
            <w:r w:rsidRPr="00E749CE">
              <w:rPr>
                <w:color w:val="0F1115"/>
                <w:lang w:val="ru-RU"/>
              </w:rPr>
              <w:t>250</w:t>
            </w:r>
          </w:p>
        </w:tc>
        <w:tc>
          <w:tcPr>
            <w:tcW w:w="2271" w:type="dxa"/>
          </w:tcPr>
          <w:p w14:paraId="56882B3E" w14:textId="13A9B9C0" w:rsidR="0051773C" w:rsidRPr="00E749CE" w:rsidRDefault="0051773C" w:rsidP="0051773C">
            <w:pPr>
              <w:jc w:val="center"/>
              <w:rPr>
                <w:color w:val="0F1115"/>
                <w:lang w:val="ru-RU"/>
              </w:rPr>
            </w:pPr>
            <w:r w:rsidRPr="00D74E5D">
              <w:t>Repair</w:t>
            </w:r>
          </w:p>
        </w:tc>
      </w:tr>
      <w:tr w:rsidR="0051773C" w:rsidRPr="00E749CE" w14:paraId="292CCA9B" w14:textId="77777777" w:rsidTr="005422A5">
        <w:tc>
          <w:tcPr>
            <w:tcW w:w="570" w:type="dxa"/>
            <w:vAlign w:val="center"/>
            <w:hideMark/>
          </w:tcPr>
          <w:p w14:paraId="4B59FF1C" w14:textId="44FF5DB4" w:rsidR="0051773C" w:rsidRPr="00E749CE" w:rsidRDefault="0051773C" w:rsidP="0051773C">
            <w:pPr>
              <w:jc w:val="both"/>
              <w:rPr>
                <w:lang w:val="ru-RU"/>
              </w:rPr>
            </w:pPr>
            <w:r>
              <w:rPr>
                <w:lang w:val="ru-RU"/>
              </w:rPr>
              <w:t>11</w:t>
            </w:r>
          </w:p>
        </w:tc>
        <w:tc>
          <w:tcPr>
            <w:tcW w:w="1943" w:type="dxa"/>
            <w:vAlign w:val="center"/>
            <w:hideMark/>
          </w:tcPr>
          <w:p w14:paraId="569CAC76" w14:textId="717F61D3" w:rsidR="0051773C" w:rsidRPr="00E749CE" w:rsidRDefault="0051773C" w:rsidP="0051773C">
            <w:pPr>
              <w:jc w:val="both"/>
              <w:rPr>
                <w:lang w:val="ru-RU"/>
              </w:rPr>
            </w:pPr>
            <w:r w:rsidRPr="00993344">
              <w:rPr>
                <w:color w:val="0F1115"/>
              </w:rPr>
              <w:t>MBI</w:t>
            </w:r>
          </w:p>
        </w:tc>
        <w:tc>
          <w:tcPr>
            <w:tcW w:w="4122" w:type="dxa"/>
            <w:vAlign w:val="center"/>
            <w:hideMark/>
          </w:tcPr>
          <w:p w14:paraId="53911C28" w14:textId="1D3B578E" w:rsidR="0051773C" w:rsidRPr="0051773C" w:rsidRDefault="0051773C" w:rsidP="0051773C">
            <w:pPr>
              <w:jc w:val="both"/>
            </w:pPr>
            <w:r w:rsidRPr="00993344">
              <w:rPr>
                <w:color w:val="0F1115"/>
              </w:rPr>
              <w:t xml:space="preserve">Chui Region, </w:t>
            </w:r>
            <w:proofErr w:type="spellStart"/>
            <w:r w:rsidRPr="00993344">
              <w:rPr>
                <w:color w:val="0F1115"/>
              </w:rPr>
              <w:t>Alamudun</w:t>
            </w:r>
            <w:proofErr w:type="spellEnd"/>
            <w:r w:rsidRPr="00993344">
              <w:rPr>
                <w:color w:val="0F1115"/>
              </w:rPr>
              <w:t xml:space="preserve"> District, </w:t>
            </w:r>
            <w:proofErr w:type="spellStart"/>
            <w:proofErr w:type="gramStart"/>
            <w:r w:rsidRPr="00993344">
              <w:rPr>
                <w:color w:val="0F1115"/>
              </w:rPr>
              <w:t>S.Chokmorov</w:t>
            </w:r>
            <w:proofErr w:type="spellEnd"/>
            <w:proofErr w:type="gramEnd"/>
            <w:r w:rsidRPr="00993344">
              <w:rPr>
                <w:color w:val="0F1115"/>
              </w:rPr>
              <w:t xml:space="preserve"> rural municipality, Oktyabr village, </w:t>
            </w:r>
            <w:proofErr w:type="spellStart"/>
            <w:r w:rsidRPr="00993344">
              <w:rPr>
                <w:color w:val="0F1115"/>
              </w:rPr>
              <w:t>Partsyezd</w:t>
            </w:r>
            <w:proofErr w:type="spellEnd"/>
            <w:r w:rsidRPr="00993344">
              <w:rPr>
                <w:color w:val="0F1115"/>
              </w:rPr>
              <w:t xml:space="preserve"> St., 22</w:t>
            </w:r>
          </w:p>
        </w:tc>
        <w:tc>
          <w:tcPr>
            <w:tcW w:w="1017" w:type="dxa"/>
            <w:vAlign w:val="center"/>
            <w:hideMark/>
          </w:tcPr>
          <w:p w14:paraId="00F21CF3" w14:textId="77777777" w:rsidR="0051773C" w:rsidRPr="00E749CE" w:rsidRDefault="0051773C" w:rsidP="0051773C">
            <w:pPr>
              <w:jc w:val="center"/>
              <w:rPr>
                <w:lang w:val="ru-RU"/>
              </w:rPr>
            </w:pPr>
            <w:r w:rsidRPr="00E749CE">
              <w:rPr>
                <w:color w:val="0F1115"/>
                <w:lang w:val="ru-RU"/>
              </w:rPr>
              <w:t>180</w:t>
            </w:r>
          </w:p>
        </w:tc>
        <w:tc>
          <w:tcPr>
            <w:tcW w:w="2271" w:type="dxa"/>
          </w:tcPr>
          <w:p w14:paraId="634D57C3" w14:textId="66BFCF8F" w:rsidR="0051773C" w:rsidRPr="00E749CE" w:rsidRDefault="0051773C" w:rsidP="0051773C">
            <w:pPr>
              <w:jc w:val="center"/>
              <w:rPr>
                <w:color w:val="0F1115"/>
                <w:lang w:val="ru-RU"/>
              </w:rPr>
            </w:pPr>
            <w:r w:rsidRPr="00D74E5D">
              <w:t>Repair</w:t>
            </w:r>
          </w:p>
        </w:tc>
      </w:tr>
      <w:tr w:rsidR="0051773C" w:rsidRPr="00E749CE" w14:paraId="3C1B168B" w14:textId="77777777" w:rsidTr="005422A5">
        <w:tc>
          <w:tcPr>
            <w:tcW w:w="570" w:type="dxa"/>
            <w:vAlign w:val="center"/>
            <w:hideMark/>
          </w:tcPr>
          <w:p w14:paraId="3665576E" w14:textId="66E5CE48" w:rsidR="0051773C" w:rsidRPr="00E749CE" w:rsidRDefault="0051773C" w:rsidP="0051773C">
            <w:pPr>
              <w:jc w:val="both"/>
              <w:rPr>
                <w:lang w:val="ru-RU"/>
              </w:rPr>
            </w:pPr>
            <w:r>
              <w:rPr>
                <w:lang w:val="ru-RU"/>
              </w:rPr>
              <w:t>12</w:t>
            </w:r>
          </w:p>
        </w:tc>
        <w:tc>
          <w:tcPr>
            <w:tcW w:w="1943" w:type="dxa"/>
            <w:vAlign w:val="center"/>
            <w:hideMark/>
          </w:tcPr>
          <w:p w14:paraId="68D7D67F" w14:textId="2E19CE5F" w:rsidR="0051773C" w:rsidRPr="00E749CE" w:rsidRDefault="0051773C" w:rsidP="0051773C">
            <w:pPr>
              <w:jc w:val="both"/>
              <w:rPr>
                <w:lang w:val="ru-RU"/>
              </w:rPr>
            </w:pPr>
            <w:r w:rsidRPr="00993344">
              <w:rPr>
                <w:color w:val="0F1115"/>
              </w:rPr>
              <w:t>MBI</w:t>
            </w:r>
          </w:p>
        </w:tc>
        <w:tc>
          <w:tcPr>
            <w:tcW w:w="4122" w:type="dxa"/>
            <w:vAlign w:val="center"/>
            <w:hideMark/>
          </w:tcPr>
          <w:p w14:paraId="3B4CC78A" w14:textId="6B03E510" w:rsidR="0051773C" w:rsidRPr="0051773C" w:rsidRDefault="0051773C" w:rsidP="0051773C">
            <w:pPr>
              <w:jc w:val="both"/>
            </w:pPr>
            <w:r w:rsidRPr="00993344">
              <w:rPr>
                <w:color w:val="0F1115"/>
              </w:rPr>
              <w:t xml:space="preserve">Chui Region, </w:t>
            </w:r>
            <w:proofErr w:type="spellStart"/>
            <w:r w:rsidRPr="00993344">
              <w:rPr>
                <w:color w:val="0F1115"/>
              </w:rPr>
              <w:t>Alamudun</w:t>
            </w:r>
            <w:proofErr w:type="spellEnd"/>
            <w:r w:rsidRPr="00993344">
              <w:rPr>
                <w:color w:val="0F1115"/>
              </w:rPr>
              <w:t xml:space="preserve"> District, </w:t>
            </w:r>
            <w:proofErr w:type="spellStart"/>
            <w:proofErr w:type="gramStart"/>
            <w:r w:rsidRPr="00993344">
              <w:rPr>
                <w:color w:val="0F1115"/>
              </w:rPr>
              <w:t>S.Chokmorov</w:t>
            </w:r>
            <w:proofErr w:type="spellEnd"/>
            <w:proofErr w:type="gramEnd"/>
            <w:r w:rsidRPr="00993344">
              <w:rPr>
                <w:color w:val="0F1115"/>
              </w:rPr>
              <w:t xml:space="preserve"> rural municipality, Oktyabr village, Gogol St.</w:t>
            </w:r>
          </w:p>
        </w:tc>
        <w:tc>
          <w:tcPr>
            <w:tcW w:w="1017" w:type="dxa"/>
            <w:vAlign w:val="center"/>
            <w:hideMark/>
          </w:tcPr>
          <w:p w14:paraId="0B8FC736" w14:textId="77777777" w:rsidR="0051773C" w:rsidRPr="00E749CE" w:rsidRDefault="0051773C" w:rsidP="0051773C">
            <w:pPr>
              <w:jc w:val="center"/>
              <w:rPr>
                <w:lang w:val="ru-RU"/>
              </w:rPr>
            </w:pPr>
            <w:r w:rsidRPr="00E749CE">
              <w:rPr>
                <w:color w:val="0F1115"/>
                <w:lang w:val="ru-RU"/>
              </w:rPr>
              <w:t>150</w:t>
            </w:r>
          </w:p>
        </w:tc>
        <w:tc>
          <w:tcPr>
            <w:tcW w:w="2271" w:type="dxa"/>
          </w:tcPr>
          <w:p w14:paraId="25DA206F" w14:textId="48AC1100" w:rsidR="0051773C" w:rsidRPr="00E749CE" w:rsidRDefault="0051773C" w:rsidP="0051773C">
            <w:pPr>
              <w:jc w:val="center"/>
              <w:rPr>
                <w:color w:val="0F1115"/>
                <w:lang w:val="ru-RU"/>
              </w:rPr>
            </w:pPr>
            <w:r w:rsidRPr="00D74E5D">
              <w:t>Repair</w:t>
            </w:r>
          </w:p>
        </w:tc>
      </w:tr>
      <w:tr w:rsidR="0051773C" w:rsidRPr="00E749CE" w14:paraId="22B13D2C" w14:textId="77777777" w:rsidTr="005422A5">
        <w:tc>
          <w:tcPr>
            <w:tcW w:w="570" w:type="dxa"/>
            <w:vAlign w:val="center"/>
            <w:hideMark/>
          </w:tcPr>
          <w:p w14:paraId="763CB2A0" w14:textId="3A2CB03C" w:rsidR="0051773C" w:rsidRPr="00E749CE" w:rsidRDefault="0051773C" w:rsidP="0051773C">
            <w:pPr>
              <w:jc w:val="both"/>
              <w:rPr>
                <w:lang w:val="ru-RU"/>
              </w:rPr>
            </w:pPr>
            <w:r>
              <w:rPr>
                <w:lang w:val="ru-RU"/>
              </w:rPr>
              <w:lastRenderedPageBreak/>
              <w:t>13</w:t>
            </w:r>
          </w:p>
        </w:tc>
        <w:tc>
          <w:tcPr>
            <w:tcW w:w="1943" w:type="dxa"/>
            <w:vAlign w:val="center"/>
            <w:hideMark/>
          </w:tcPr>
          <w:p w14:paraId="119DA60E" w14:textId="778501D1" w:rsidR="0051773C" w:rsidRPr="00E749CE" w:rsidRDefault="0051773C" w:rsidP="0051773C">
            <w:pPr>
              <w:jc w:val="both"/>
              <w:rPr>
                <w:lang w:val="ru-RU"/>
              </w:rPr>
            </w:pPr>
            <w:r w:rsidRPr="00993344">
              <w:rPr>
                <w:color w:val="0F1115"/>
              </w:rPr>
              <w:t>MBI</w:t>
            </w:r>
          </w:p>
        </w:tc>
        <w:tc>
          <w:tcPr>
            <w:tcW w:w="4122" w:type="dxa"/>
            <w:vAlign w:val="center"/>
            <w:hideMark/>
          </w:tcPr>
          <w:p w14:paraId="67F8195C" w14:textId="57D8676B" w:rsidR="0051773C" w:rsidRPr="0051773C" w:rsidRDefault="0051773C" w:rsidP="0051773C">
            <w:pPr>
              <w:jc w:val="both"/>
            </w:pPr>
            <w:r w:rsidRPr="00993344">
              <w:rPr>
                <w:color w:val="0F1115"/>
              </w:rPr>
              <w:t xml:space="preserve">Chui Region, Panfilov District, </w:t>
            </w:r>
            <w:proofErr w:type="spellStart"/>
            <w:r w:rsidRPr="00993344">
              <w:rPr>
                <w:color w:val="0F1115"/>
              </w:rPr>
              <w:t>Kuramin</w:t>
            </w:r>
            <w:proofErr w:type="spellEnd"/>
            <w:r w:rsidRPr="00993344">
              <w:rPr>
                <w:color w:val="0F1115"/>
              </w:rPr>
              <w:t xml:space="preserve"> rural municipality, Panfilov village, </w:t>
            </w:r>
            <w:proofErr w:type="spellStart"/>
            <w:r w:rsidRPr="00993344">
              <w:rPr>
                <w:color w:val="0F1115"/>
              </w:rPr>
              <w:t>Tsentralnaya</w:t>
            </w:r>
            <w:proofErr w:type="spellEnd"/>
            <w:r w:rsidRPr="00993344">
              <w:rPr>
                <w:color w:val="0F1115"/>
              </w:rPr>
              <w:t xml:space="preserve"> St., 281</w:t>
            </w:r>
          </w:p>
        </w:tc>
        <w:tc>
          <w:tcPr>
            <w:tcW w:w="1017" w:type="dxa"/>
            <w:vAlign w:val="center"/>
            <w:hideMark/>
          </w:tcPr>
          <w:p w14:paraId="33F1DA0E" w14:textId="77777777" w:rsidR="0051773C" w:rsidRPr="00E749CE" w:rsidRDefault="0051773C" w:rsidP="0051773C">
            <w:pPr>
              <w:jc w:val="center"/>
              <w:rPr>
                <w:lang w:val="ru-RU"/>
              </w:rPr>
            </w:pPr>
            <w:r w:rsidRPr="00E749CE">
              <w:rPr>
                <w:color w:val="0F1115"/>
                <w:lang w:val="ru-RU"/>
              </w:rPr>
              <w:t>180</w:t>
            </w:r>
          </w:p>
        </w:tc>
        <w:tc>
          <w:tcPr>
            <w:tcW w:w="2271" w:type="dxa"/>
          </w:tcPr>
          <w:p w14:paraId="604719AF" w14:textId="1DBFB743" w:rsidR="0051773C" w:rsidRPr="00E749CE" w:rsidRDefault="0051773C" w:rsidP="0051773C">
            <w:pPr>
              <w:jc w:val="center"/>
              <w:rPr>
                <w:color w:val="0F1115"/>
                <w:lang w:val="ru-RU"/>
              </w:rPr>
            </w:pPr>
            <w:r w:rsidRPr="00D74E5D">
              <w:t>Repair</w:t>
            </w:r>
          </w:p>
        </w:tc>
      </w:tr>
      <w:tr w:rsidR="0051773C" w:rsidRPr="00E749CE" w14:paraId="247C0562" w14:textId="77777777" w:rsidTr="005422A5">
        <w:tc>
          <w:tcPr>
            <w:tcW w:w="570" w:type="dxa"/>
            <w:vAlign w:val="center"/>
            <w:hideMark/>
          </w:tcPr>
          <w:p w14:paraId="0484785C" w14:textId="5E89116D" w:rsidR="0051773C" w:rsidRPr="00E749CE" w:rsidRDefault="0051773C" w:rsidP="0051773C">
            <w:pPr>
              <w:jc w:val="both"/>
              <w:rPr>
                <w:lang w:val="ru-RU"/>
              </w:rPr>
            </w:pPr>
            <w:r>
              <w:rPr>
                <w:lang w:val="ru-RU"/>
              </w:rPr>
              <w:t>14</w:t>
            </w:r>
          </w:p>
        </w:tc>
        <w:tc>
          <w:tcPr>
            <w:tcW w:w="1943" w:type="dxa"/>
            <w:vAlign w:val="center"/>
            <w:hideMark/>
          </w:tcPr>
          <w:p w14:paraId="690A1DD0" w14:textId="576A8B27" w:rsidR="0051773C" w:rsidRPr="0051773C" w:rsidRDefault="0051773C" w:rsidP="0051773C">
            <w:pPr>
              <w:jc w:val="both"/>
            </w:pPr>
            <w:r w:rsidRPr="00993344">
              <w:rPr>
                <w:color w:val="0F1115"/>
              </w:rPr>
              <w:t xml:space="preserve">Former building of the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(local administration)</w:t>
            </w:r>
          </w:p>
        </w:tc>
        <w:tc>
          <w:tcPr>
            <w:tcW w:w="4122" w:type="dxa"/>
            <w:vAlign w:val="center"/>
            <w:hideMark/>
          </w:tcPr>
          <w:p w14:paraId="44269DD6" w14:textId="3BBA1B29" w:rsidR="0051773C" w:rsidRPr="0051773C" w:rsidRDefault="0051773C" w:rsidP="0051773C">
            <w:pPr>
              <w:jc w:val="both"/>
            </w:pPr>
            <w:r w:rsidRPr="00993344">
              <w:rPr>
                <w:color w:val="0F1115"/>
              </w:rPr>
              <w:t xml:space="preserve">Osh Region, Uzgen District, </w:t>
            </w:r>
            <w:proofErr w:type="spellStart"/>
            <w:r w:rsidRPr="00993344">
              <w:rPr>
                <w:color w:val="0F1115"/>
              </w:rPr>
              <w:t>Altyn</w:t>
            </w:r>
            <w:proofErr w:type="spellEnd"/>
            <w:r w:rsidRPr="00993344">
              <w:rPr>
                <w:color w:val="0F1115"/>
              </w:rPr>
              <w:t xml:space="preserve">-Bulak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Kara-Shoro village, Shamal-Terek village</w:t>
            </w:r>
          </w:p>
        </w:tc>
        <w:tc>
          <w:tcPr>
            <w:tcW w:w="1017" w:type="dxa"/>
            <w:vAlign w:val="center"/>
            <w:hideMark/>
          </w:tcPr>
          <w:p w14:paraId="1881FC74" w14:textId="77777777" w:rsidR="0051773C" w:rsidRPr="00E749CE" w:rsidRDefault="0051773C" w:rsidP="0051773C">
            <w:pPr>
              <w:jc w:val="center"/>
              <w:rPr>
                <w:lang w:val="ru-RU"/>
              </w:rPr>
            </w:pPr>
            <w:r w:rsidRPr="00E749CE">
              <w:rPr>
                <w:color w:val="0F1115"/>
                <w:lang w:val="ru-RU"/>
              </w:rPr>
              <w:t>30</w:t>
            </w:r>
          </w:p>
        </w:tc>
        <w:tc>
          <w:tcPr>
            <w:tcW w:w="2271" w:type="dxa"/>
          </w:tcPr>
          <w:p w14:paraId="4DBE9C39" w14:textId="4454969C" w:rsidR="0051773C" w:rsidRPr="00E749CE" w:rsidRDefault="0051773C" w:rsidP="0051773C">
            <w:pPr>
              <w:jc w:val="center"/>
              <w:rPr>
                <w:color w:val="0F1115"/>
                <w:lang w:val="ru-RU"/>
              </w:rPr>
            </w:pPr>
            <w:r w:rsidRPr="00D74E5D">
              <w:t>Repair</w:t>
            </w:r>
          </w:p>
        </w:tc>
      </w:tr>
      <w:tr w:rsidR="0051773C" w:rsidRPr="00E749CE" w14:paraId="7D50F8F1" w14:textId="77777777" w:rsidTr="005422A5">
        <w:tc>
          <w:tcPr>
            <w:tcW w:w="570" w:type="dxa"/>
            <w:vAlign w:val="center"/>
            <w:hideMark/>
          </w:tcPr>
          <w:p w14:paraId="44E74FCD" w14:textId="56276CAA" w:rsidR="0051773C" w:rsidRPr="00E749CE" w:rsidRDefault="0051773C" w:rsidP="0051773C">
            <w:pPr>
              <w:jc w:val="both"/>
              <w:rPr>
                <w:lang w:val="ru-RU"/>
              </w:rPr>
            </w:pPr>
            <w:r>
              <w:rPr>
                <w:lang w:val="ru-RU"/>
              </w:rPr>
              <w:t>15</w:t>
            </w:r>
          </w:p>
        </w:tc>
        <w:tc>
          <w:tcPr>
            <w:tcW w:w="1943" w:type="dxa"/>
            <w:vAlign w:val="center"/>
            <w:hideMark/>
          </w:tcPr>
          <w:p w14:paraId="78ED4515" w14:textId="325B9C46" w:rsidR="0051773C" w:rsidRPr="0051773C" w:rsidRDefault="0051773C" w:rsidP="0051773C">
            <w:pPr>
              <w:jc w:val="both"/>
            </w:pPr>
            <w:r w:rsidRPr="00993344">
              <w:rPr>
                <w:color w:val="0F1115"/>
              </w:rPr>
              <w:t xml:space="preserve">Former building of the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(local administration)</w:t>
            </w:r>
          </w:p>
        </w:tc>
        <w:tc>
          <w:tcPr>
            <w:tcW w:w="4122" w:type="dxa"/>
            <w:vAlign w:val="center"/>
            <w:hideMark/>
          </w:tcPr>
          <w:p w14:paraId="4180401F" w14:textId="761A27D4" w:rsidR="0051773C" w:rsidRPr="00EA3D0D" w:rsidRDefault="0051773C" w:rsidP="0051773C">
            <w:pPr>
              <w:jc w:val="both"/>
              <w:rPr>
                <w:lang w:val="ru-RU"/>
              </w:rPr>
            </w:pPr>
            <w:r w:rsidRPr="00993344">
              <w:rPr>
                <w:color w:val="0F1115"/>
              </w:rPr>
              <w:t xml:space="preserve">Osh Region, Uzgen District, </w:t>
            </w:r>
            <w:proofErr w:type="spellStart"/>
            <w:r w:rsidRPr="00993344">
              <w:rPr>
                <w:color w:val="0F1115"/>
              </w:rPr>
              <w:t>Zhazy</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w:t>
            </w:r>
            <w:proofErr w:type="spellStart"/>
            <w:r w:rsidRPr="00993344">
              <w:rPr>
                <w:color w:val="0F1115"/>
              </w:rPr>
              <w:t>Kayrat</w:t>
            </w:r>
            <w:proofErr w:type="spellEnd"/>
            <w:r w:rsidRPr="00993344">
              <w:rPr>
                <w:color w:val="0F1115"/>
              </w:rPr>
              <w:t xml:space="preserve"> village</w:t>
            </w:r>
          </w:p>
        </w:tc>
        <w:tc>
          <w:tcPr>
            <w:tcW w:w="1017" w:type="dxa"/>
            <w:vAlign w:val="center"/>
            <w:hideMark/>
          </w:tcPr>
          <w:p w14:paraId="7028CB16" w14:textId="77777777" w:rsidR="0051773C" w:rsidRPr="00E749CE" w:rsidRDefault="0051773C" w:rsidP="0051773C">
            <w:pPr>
              <w:jc w:val="center"/>
              <w:rPr>
                <w:lang w:val="ru-RU"/>
              </w:rPr>
            </w:pPr>
            <w:r w:rsidRPr="00E749CE">
              <w:rPr>
                <w:color w:val="0F1115"/>
                <w:lang w:val="ru-RU"/>
              </w:rPr>
              <w:t>75</w:t>
            </w:r>
          </w:p>
        </w:tc>
        <w:tc>
          <w:tcPr>
            <w:tcW w:w="2271" w:type="dxa"/>
          </w:tcPr>
          <w:p w14:paraId="6804056C" w14:textId="5C9439AC" w:rsidR="0051773C" w:rsidRPr="00E749CE" w:rsidRDefault="0051773C" w:rsidP="0051773C">
            <w:pPr>
              <w:jc w:val="center"/>
              <w:rPr>
                <w:color w:val="0F1115"/>
                <w:lang w:val="ru-RU"/>
              </w:rPr>
            </w:pPr>
            <w:r w:rsidRPr="00D74E5D">
              <w:t>Repair</w:t>
            </w:r>
          </w:p>
        </w:tc>
      </w:tr>
      <w:tr w:rsidR="0051773C" w:rsidRPr="00E749CE" w14:paraId="08FA8643" w14:textId="77777777" w:rsidTr="005422A5">
        <w:tc>
          <w:tcPr>
            <w:tcW w:w="570" w:type="dxa"/>
            <w:vAlign w:val="center"/>
            <w:hideMark/>
          </w:tcPr>
          <w:p w14:paraId="266B274B" w14:textId="27FA9F30" w:rsidR="0051773C" w:rsidRPr="00E749CE" w:rsidRDefault="0051773C" w:rsidP="0051773C">
            <w:pPr>
              <w:jc w:val="both"/>
              <w:rPr>
                <w:lang w:val="ru-RU"/>
              </w:rPr>
            </w:pPr>
            <w:r>
              <w:rPr>
                <w:lang w:val="ru-RU"/>
              </w:rPr>
              <w:t>16</w:t>
            </w:r>
          </w:p>
        </w:tc>
        <w:tc>
          <w:tcPr>
            <w:tcW w:w="1943" w:type="dxa"/>
            <w:vAlign w:val="center"/>
            <w:hideMark/>
          </w:tcPr>
          <w:p w14:paraId="77CF37E4" w14:textId="3DD4152A" w:rsidR="0051773C" w:rsidRPr="00E749CE" w:rsidRDefault="0051773C" w:rsidP="0051773C">
            <w:pPr>
              <w:jc w:val="both"/>
              <w:rPr>
                <w:lang w:val="ru-RU"/>
              </w:rPr>
            </w:pPr>
            <w:r w:rsidRPr="00993344">
              <w:rPr>
                <w:color w:val="0F1115"/>
              </w:rPr>
              <w:t xml:space="preserve">Former </w:t>
            </w:r>
            <w:proofErr w:type="spellStart"/>
            <w:r w:rsidRPr="00993344">
              <w:rPr>
                <w:color w:val="0F1115"/>
              </w:rPr>
              <w:t>cadastre</w:t>
            </w:r>
            <w:proofErr w:type="spellEnd"/>
            <w:r w:rsidRPr="00993344">
              <w:rPr>
                <w:color w:val="0F1115"/>
              </w:rPr>
              <w:t xml:space="preserve"> building</w:t>
            </w:r>
          </w:p>
        </w:tc>
        <w:tc>
          <w:tcPr>
            <w:tcW w:w="4122" w:type="dxa"/>
            <w:vAlign w:val="center"/>
            <w:hideMark/>
          </w:tcPr>
          <w:p w14:paraId="63A02940" w14:textId="14180CC8" w:rsidR="0051773C" w:rsidRPr="00E749CE" w:rsidRDefault="0051773C" w:rsidP="0051773C">
            <w:pPr>
              <w:jc w:val="both"/>
              <w:rPr>
                <w:lang w:val="ru-RU"/>
              </w:rPr>
            </w:pPr>
            <w:r w:rsidRPr="00993344">
              <w:rPr>
                <w:color w:val="0F1115"/>
              </w:rPr>
              <w:t xml:space="preserve">Osh Region, Aravan District, </w:t>
            </w:r>
            <w:proofErr w:type="spellStart"/>
            <w:proofErr w:type="gramStart"/>
            <w:r w:rsidRPr="00993344">
              <w:rPr>
                <w:color w:val="0F1115"/>
              </w:rPr>
              <w:t>S.Yusupova</w:t>
            </w:r>
            <w:proofErr w:type="spellEnd"/>
            <w:proofErr w:type="gram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Aravan village, Kh. Abdullaev St.</w:t>
            </w:r>
          </w:p>
        </w:tc>
        <w:tc>
          <w:tcPr>
            <w:tcW w:w="1017" w:type="dxa"/>
            <w:vAlign w:val="center"/>
            <w:hideMark/>
          </w:tcPr>
          <w:p w14:paraId="125B6D2C" w14:textId="77777777" w:rsidR="0051773C" w:rsidRPr="00E749CE" w:rsidRDefault="0051773C" w:rsidP="0051773C">
            <w:pPr>
              <w:jc w:val="center"/>
              <w:rPr>
                <w:lang w:val="ru-RU"/>
              </w:rPr>
            </w:pPr>
            <w:r w:rsidRPr="00E749CE">
              <w:rPr>
                <w:color w:val="0F1115"/>
                <w:lang w:val="ru-RU"/>
              </w:rPr>
              <w:t>150</w:t>
            </w:r>
          </w:p>
        </w:tc>
        <w:tc>
          <w:tcPr>
            <w:tcW w:w="2271" w:type="dxa"/>
          </w:tcPr>
          <w:p w14:paraId="5877DA32" w14:textId="5B8A897A" w:rsidR="0051773C" w:rsidRPr="00E749CE" w:rsidRDefault="0051773C" w:rsidP="0051773C">
            <w:pPr>
              <w:jc w:val="center"/>
              <w:rPr>
                <w:color w:val="0F1115"/>
                <w:lang w:val="ru-RU"/>
              </w:rPr>
            </w:pPr>
            <w:r w:rsidRPr="00D74E5D">
              <w:t>Repair</w:t>
            </w:r>
          </w:p>
        </w:tc>
      </w:tr>
      <w:tr w:rsidR="0051773C" w:rsidRPr="00E749CE" w14:paraId="10E2CAA0" w14:textId="77777777" w:rsidTr="005422A5">
        <w:tc>
          <w:tcPr>
            <w:tcW w:w="570" w:type="dxa"/>
            <w:vAlign w:val="center"/>
            <w:hideMark/>
          </w:tcPr>
          <w:p w14:paraId="0DFD6081" w14:textId="7520CB35" w:rsidR="0051773C" w:rsidRPr="00E749CE" w:rsidRDefault="0051773C" w:rsidP="0051773C">
            <w:pPr>
              <w:jc w:val="both"/>
              <w:rPr>
                <w:lang w:val="ru-RU"/>
              </w:rPr>
            </w:pPr>
            <w:r>
              <w:rPr>
                <w:lang w:val="ru-RU"/>
              </w:rPr>
              <w:t>17</w:t>
            </w:r>
          </w:p>
        </w:tc>
        <w:tc>
          <w:tcPr>
            <w:tcW w:w="1943" w:type="dxa"/>
            <w:vAlign w:val="center"/>
            <w:hideMark/>
          </w:tcPr>
          <w:p w14:paraId="4C6BF620" w14:textId="4B2B2E46" w:rsidR="0051773C" w:rsidRPr="0051773C" w:rsidRDefault="0051773C" w:rsidP="0051773C">
            <w:pPr>
              <w:jc w:val="both"/>
            </w:pPr>
            <w:r w:rsidRPr="00993344">
              <w:rPr>
                <w:color w:val="0F1115"/>
              </w:rPr>
              <w:t>Former dormitory of the Too-</w:t>
            </w:r>
            <w:proofErr w:type="spellStart"/>
            <w:r w:rsidRPr="00993344">
              <w:rPr>
                <w:color w:val="0F1115"/>
              </w:rPr>
              <w:t>Moyun</w:t>
            </w:r>
            <w:proofErr w:type="spellEnd"/>
            <w:r w:rsidRPr="00993344">
              <w:rPr>
                <w:color w:val="0F1115"/>
              </w:rPr>
              <w:t xml:space="preserve"> Gymnasium</w:t>
            </w:r>
          </w:p>
        </w:tc>
        <w:tc>
          <w:tcPr>
            <w:tcW w:w="4122" w:type="dxa"/>
            <w:vAlign w:val="center"/>
            <w:hideMark/>
          </w:tcPr>
          <w:p w14:paraId="64CE0B7B" w14:textId="20A0EA04" w:rsidR="0051773C" w:rsidRPr="0051773C" w:rsidRDefault="0051773C" w:rsidP="0051773C">
            <w:pPr>
              <w:jc w:val="both"/>
            </w:pPr>
            <w:r w:rsidRPr="00993344">
              <w:rPr>
                <w:color w:val="0F1115"/>
              </w:rPr>
              <w:t>Osh Region, Aravan District, Too-</w:t>
            </w:r>
            <w:proofErr w:type="spellStart"/>
            <w:r w:rsidRPr="00993344">
              <w:rPr>
                <w:color w:val="0F1115"/>
              </w:rPr>
              <w:t>Moyun</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Ak-Shar village</w:t>
            </w:r>
          </w:p>
        </w:tc>
        <w:tc>
          <w:tcPr>
            <w:tcW w:w="1017" w:type="dxa"/>
            <w:vAlign w:val="center"/>
            <w:hideMark/>
          </w:tcPr>
          <w:p w14:paraId="4F9B5010" w14:textId="77777777" w:rsidR="0051773C" w:rsidRPr="00E749CE" w:rsidRDefault="0051773C" w:rsidP="0051773C">
            <w:pPr>
              <w:jc w:val="center"/>
              <w:rPr>
                <w:lang w:val="ru-RU"/>
              </w:rPr>
            </w:pPr>
            <w:r w:rsidRPr="00E749CE">
              <w:rPr>
                <w:color w:val="0F1115"/>
                <w:lang w:val="ru-RU"/>
              </w:rPr>
              <w:t>100</w:t>
            </w:r>
          </w:p>
        </w:tc>
        <w:tc>
          <w:tcPr>
            <w:tcW w:w="2271" w:type="dxa"/>
          </w:tcPr>
          <w:p w14:paraId="145B629D" w14:textId="71F725F6" w:rsidR="0051773C" w:rsidRPr="00E749CE" w:rsidRDefault="0051773C" w:rsidP="0051773C">
            <w:pPr>
              <w:jc w:val="center"/>
              <w:rPr>
                <w:color w:val="0F1115"/>
                <w:lang w:val="ru-RU"/>
              </w:rPr>
            </w:pPr>
            <w:r w:rsidRPr="00D74E5D">
              <w:t>Repair</w:t>
            </w:r>
          </w:p>
        </w:tc>
      </w:tr>
      <w:tr w:rsidR="0051773C" w:rsidRPr="00E749CE" w14:paraId="74030485" w14:textId="77777777" w:rsidTr="005422A5">
        <w:tc>
          <w:tcPr>
            <w:tcW w:w="570" w:type="dxa"/>
            <w:vAlign w:val="center"/>
            <w:hideMark/>
          </w:tcPr>
          <w:p w14:paraId="67840855" w14:textId="2C1ECCB5" w:rsidR="0051773C" w:rsidRPr="00E749CE" w:rsidRDefault="0051773C" w:rsidP="0051773C">
            <w:pPr>
              <w:jc w:val="both"/>
              <w:rPr>
                <w:lang w:val="ru-RU"/>
              </w:rPr>
            </w:pPr>
            <w:r w:rsidRPr="00E749CE">
              <w:rPr>
                <w:color w:val="0F1115"/>
                <w:lang w:val="ru-RU"/>
              </w:rPr>
              <w:t>1</w:t>
            </w:r>
            <w:r>
              <w:rPr>
                <w:color w:val="0F1115"/>
                <w:lang w:val="ru-RU"/>
              </w:rPr>
              <w:t>8</w:t>
            </w:r>
          </w:p>
        </w:tc>
        <w:tc>
          <w:tcPr>
            <w:tcW w:w="1943" w:type="dxa"/>
            <w:vAlign w:val="center"/>
            <w:hideMark/>
          </w:tcPr>
          <w:p w14:paraId="4F408529" w14:textId="6E5D58F8" w:rsidR="0051773C" w:rsidRPr="00E749CE" w:rsidRDefault="0051773C" w:rsidP="0051773C">
            <w:pPr>
              <w:jc w:val="both"/>
              <w:rPr>
                <w:lang w:val="ru-RU"/>
              </w:rPr>
            </w:pPr>
            <w:r w:rsidRPr="00993344">
              <w:rPr>
                <w:color w:val="0F1115"/>
              </w:rPr>
              <w:t>Former office building</w:t>
            </w:r>
          </w:p>
        </w:tc>
        <w:tc>
          <w:tcPr>
            <w:tcW w:w="4122" w:type="dxa"/>
            <w:vAlign w:val="center"/>
            <w:hideMark/>
          </w:tcPr>
          <w:p w14:paraId="79415F64" w14:textId="24FB2FF3" w:rsidR="0051773C" w:rsidRPr="0051773C" w:rsidRDefault="0051773C" w:rsidP="0051773C">
            <w:pPr>
              <w:jc w:val="both"/>
            </w:pPr>
            <w:r w:rsidRPr="00993344">
              <w:rPr>
                <w:color w:val="0F1115"/>
              </w:rPr>
              <w:t>Osh Region, Aravan District, Too-</w:t>
            </w:r>
            <w:proofErr w:type="spellStart"/>
            <w:r w:rsidRPr="00993344">
              <w:rPr>
                <w:color w:val="0F1115"/>
              </w:rPr>
              <w:t>Moyun</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Nayman village</w:t>
            </w:r>
          </w:p>
        </w:tc>
        <w:tc>
          <w:tcPr>
            <w:tcW w:w="1017" w:type="dxa"/>
            <w:vAlign w:val="center"/>
            <w:hideMark/>
          </w:tcPr>
          <w:p w14:paraId="5BF575F0" w14:textId="77777777" w:rsidR="0051773C" w:rsidRPr="00E749CE" w:rsidRDefault="0051773C" w:rsidP="0051773C">
            <w:pPr>
              <w:jc w:val="center"/>
              <w:rPr>
                <w:lang w:val="ru-RU"/>
              </w:rPr>
            </w:pPr>
            <w:r w:rsidRPr="00E749CE">
              <w:rPr>
                <w:color w:val="0F1115"/>
                <w:lang w:val="ru-RU"/>
              </w:rPr>
              <w:t>75</w:t>
            </w:r>
          </w:p>
        </w:tc>
        <w:tc>
          <w:tcPr>
            <w:tcW w:w="2271" w:type="dxa"/>
          </w:tcPr>
          <w:p w14:paraId="72BA66B4" w14:textId="6D5A2094" w:rsidR="0051773C" w:rsidRPr="00E749CE" w:rsidRDefault="0051773C" w:rsidP="0051773C">
            <w:pPr>
              <w:jc w:val="center"/>
              <w:rPr>
                <w:color w:val="0F1115"/>
                <w:lang w:val="ru-RU"/>
              </w:rPr>
            </w:pPr>
            <w:r w:rsidRPr="00D74E5D">
              <w:t>Repair</w:t>
            </w:r>
          </w:p>
        </w:tc>
      </w:tr>
      <w:tr w:rsidR="0051773C" w:rsidRPr="00E749CE" w14:paraId="695CDCF0" w14:textId="77777777" w:rsidTr="005422A5">
        <w:tc>
          <w:tcPr>
            <w:tcW w:w="570" w:type="dxa"/>
            <w:vAlign w:val="center"/>
            <w:hideMark/>
          </w:tcPr>
          <w:p w14:paraId="32D14958" w14:textId="7A836FBE" w:rsidR="0051773C" w:rsidRPr="00E749CE" w:rsidRDefault="0051773C" w:rsidP="0051773C">
            <w:pPr>
              <w:jc w:val="both"/>
              <w:rPr>
                <w:lang w:val="ru-RU"/>
              </w:rPr>
            </w:pPr>
            <w:r w:rsidRPr="00E749CE">
              <w:rPr>
                <w:color w:val="0F1115"/>
                <w:lang w:val="ru-RU"/>
              </w:rPr>
              <w:t>1</w:t>
            </w:r>
            <w:r>
              <w:rPr>
                <w:color w:val="0F1115"/>
                <w:lang w:val="ru-RU"/>
              </w:rPr>
              <w:t>9</w:t>
            </w:r>
          </w:p>
        </w:tc>
        <w:tc>
          <w:tcPr>
            <w:tcW w:w="1943" w:type="dxa"/>
            <w:vAlign w:val="center"/>
            <w:hideMark/>
          </w:tcPr>
          <w:p w14:paraId="21F78585" w14:textId="539BBDE1" w:rsidR="0051773C" w:rsidRPr="00E749CE" w:rsidRDefault="0051773C" w:rsidP="0051773C">
            <w:pPr>
              <w:jc w:val="both"/>
              <w:rPr>
                <w:lang w:val="ru-RU"/>
              </w:rPr>
            </w:pPr>
            <w:r w:rsidRPr="00993344">
              <w:rPr>
                <w:color w:val="0F1115"/>
              </w:rPr>
              <w:t>Vacant kindergarten building</w:t>
            </w:r>
          </w:p>
        </w:tc>
        <w:tc>
          <w:tcPr>
            <w:tcW w:w="4122" w:type="dxa"/>
            <w:vAlign w:val="center"/>
            <w:hideMark/>
          </w:tcPr>
          <w:p w14:paraId="2FC9FCE9" w14:textId="06198050" w:rsidR="0051773C" w:rsidRPr="0051773C" w:rsidRDefault="0051773C" w:rsidP="0051773C">
            <w:pPr>
              <w:jc w:val="both"/>
            </w:pPr>
            <w:r w:rsidRPr="00993344">
              <w:rPr>
                <w:color w:val="0F1115"/>
              </w:rPr>
              <w:t>Osh Region, Aravan District, Too-</w:t>
            </w:r>
            <w:proofErr w:type="spellStart"/>
            <w:r w:rsidRPr="00993344">
              <w:rPr>
                <w:color w:val="0F1115"/>
              </w:rPr>
              <w:t>Moyun</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Aviz village</w:t>
            </w:r>
          </w:p>
        </w:tc>
        <w:tc>
          <w:tcPr>
            <w:tcW w:w="1017" w:type="dxa"/>
            <w:vAlign w:val="center"/>
            <w:hideMark/>
          </w:tcPr>
          <w:p w14:paraId="72F835F5" w14:textId="77777777" w:rsidR="0051773C" w:rsidRPr="00E749CE" w:rsidRDefault="0051773C" w:rsidP="0051773C">
            <w:pPr>
              <w:jc w:val="center"/>
              <w:rPr>
                <w:lang w:val="ru-RU"/>
              </w:rPr>
            </w:pPr>
            <w:r w:rsidRPr="00E749CE">
              <w:rPr>
                <w:color w:val="0F1115"/>
                <w:lang w:val="ru-RU"/>
              </w:rPr>
              <w:t>120</w:t>
            </w:r>
          </w:p>
        </w:tc>
        <w:tc>
          <w:tcPr>
            <w:tcW w:w="2271" w:type="dxa"/>
          </w:tcPr>
          <w:p w14:paraId="373AE480" w14:textId="74AB992E" w:rsidR="0051773C" w:rsidRPr="00E749CE" w:rsidRDefault="0051773C" w:rsidP="0051773C">
            <w:pPr>
              <w:jc w:val="center"/>
              <w:rPr>
                <w:color w:val="0F1115"/>
                <w:lang w:val="ru-RU"/>
              </w:rPr>
            </w:pPr>
            <w:r w:rsidRPr="00D74E5D">
              <w:t>Repair</w:t>
            </w:r>
          </w:p>
        </w:tc>
      </w:tr>
      <w:tr w:rsidR="0051773C" w:rsidRPr="00E749CE" w14:paraId="0EC43DFB" w14:textId="77777777" w:rsidTr="005422A5">
        <w:tc>
          <w:tcPr>
            <w:tcW w:w="570" w:type="dxa"/>
            <w:vAlign w:val="center"/>
            <w:hideMark/>
          </w:tcPr>
          <w:p w14:paraId="2A94C63F" w14:textId="1F39678A" w:rsidR="0051773C" w:rsidRPr="00E749CE" w:rsidRDefault="0051773C" w:rsidP="0051773C">
            <w:pPr>
              <w:jc w:val="both"/>
              <w:rPr>
                <w:lang w:val="ru-RU"/>
              </w:rPr>
            </w:pPr>
            <w:r>
              <w:rPr>
                <w:lang w:val="ru-RU"/>
              </w:rPr>
              <w:t>20</w:t>
            </w:r>
          </w:p>
        </w:tc>
        <w:tc>
          <w:tcPr>
            <w:tcW w:w="1943" w:type="dxa"/>
            <w:vAlign w:val="center"/>
            <w:hideMark/>
          </w:tcPr>
          <w:p w14:paraId="2886174F" w14:textId="3CB5F92C" w:rsidR="0051773C" w:rsidRPr="0051773C" w:rsidRDefault="0051773C" w:rsidP="0051773C">
            <w:pPr>
              <w:jc w:val="both"/>
            </w:pPr>
            <w:r w:rsidRPr="00993344">
              <w:rPr>
                <w:color w:val="0F1115"/>
              </w:rPr>
              <w:t xml:space="preserve">Former building of Secondary School No. 64 named after T. </w:t>
            </w:r>
            <w:proofErr w:type="spellStart"/>
            <w:r w:rsidRPr="00993344">
              <w:rPr>
                <w:color w:val="0F1115"/>
              </w:rPr>
              <w:t>Shamyrbek</w:t>
            </w:r>
            <w:proofErr w:type="spellEnd"/>
            <w:r w:rsidRPr="00993344">
              <w:rPr>
                <w:color w:val="0F1115"/>
              </w:rPr>
              <w:t xml:space="preserve"> </w:t>
            </w:r>
            <w:proofErr w:type="spellStart"/>
            <w:r w:rsidRPr="00993344">
              <w:rPr>
                <w:color w:val="0F1115"/>
              </w:rPr>
              <w:t>uulu</w:t>
            </w:r>
            <w:proofErr w:type="spellEnd"/>
          </w:p>
        </w:tc>
        <w:tc>
          <w:tcPr>
            <w:tcW w:w="4122" w:type="dxa"/>
            <w:vAlign w:val="center"/>
            <w:hideMark/>
          </w:tcPr>
          <w:p w14:paraId="3B3902EC" w14:textId="1FCED1C8" w:rsidR="0051773C" w:rsidRPr="0051773C" w:rsidRDefault="0051773C" w:rsidP="0051773C">
            <w:pPr>
              <w:jc w:val="both"/>
            </w:pPr>
            <w:r w:rsidRPr="00993344">
              <w:rPr>
                <w:color w:val="0F1115"/>
              </w:rPr>
              <w:t xml:space="preserve">Osh Region, Kara-Suu District, Bash-Bulak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Achy village</w:t>
            </w:r>
          </w:p>
        </w:tc>
        <w:tc>
          <w:tcPr>
            <w:tcW w:w="1017" w:type="dxa"/>
            <w:vAlign w:val="center"/>
            <w:hideMark/>
          </w:tcPr>
          <w:p w14:paraId="1531EDAE" w14:textId="77777777" w:rsidR="0051773C" w:rsidRPr="00E749CE" w:rsidRDefault="0051773C" w:rsidP="0051773C">
            <w:pPr>
              <w:jc w:val="center"/>
              <w:rPr>
                <w:lang w:val="ru-RU"/>
              </w:rPr>
            </w:pPr>
            <w:r w:rsidRPr="00E749CE">
              <w:rPr>
                <w:color w:val="0F1115"/>
                <w:lang w:val="ru-RU"/>
              </w:rPr>
              <w:t>100</w:t>
            </w:r>
          </w:p>
        </w:tc>
        <w:tc>
          <w:tcPr>
            <w:tcW w:w="2271" w:type="dxa"/>
          </w:tcPr>
          <w:p w14:paraId="3777ECCD" w14:textId="56597EAF" w:rsidR="0051773C" w:rsidRPr="00E749CE" w:rsidRDefault="0051773C" w:rsidP="0051773C">
            <w:pPr>
              <w:jc w:val="center"/>
              <w:rPr>
                <w:color w:val="0F1115"/>
                <w:lang w:val="ru-RU"/>
              </w:rPr>
            </w:pPr>
            <w:r w:rsidRPr="00D74E5D">
              <w:t>Repair</w:t>
            </w:r>
          </w:p>
        </w:tc>
      </w:tr>
      <w:tr w:rsidR="0051773C" w:rsidRPr="00E749CE" w14:paraId="1913C01E" w14:textId="77777777" w:rsidTr="005422A5">
        <w:tc>
          <w:tcPr>
            <w:tcW w:w="570" w:type="dxa"/>
            <w:vAlign w:val="center"/>
            <w:hideMark/>
          </w:tcPr>
          <w:p w14:paraId="198A80EE" w14:textId="388C036C" w:rsidR="0051773C" w:rsidRPr="00E749CE" w:rsidRDefault="0051773C" w:rsidP="0051773C">
            <w:pPr>
              <w:jc w:val="both"/>
              <w:rPr>
                <w:lang w:val="ru-RU"/>
              </w:rPr>
            </w:pPr>
            <w:r>
              <w:rPr>
                <w:lang w:val="ru-RU"/>
              </w:rPr>
              <w:t>21</w:t>
            </w:r>
          </w:p>
        </w:tc>
        <w:tc>
          <w:tcPr>
            <w:tcW w:w="1943" w:type="dxa"/>
            <w:vAlign w:val="center"/>
            <w:hideMark/>
          </w:tcPr>
          <w:p w14:paraId="7180ED85" w14:textId="6B0DF963" w:rsidR="0051773C" w:rsidRPr="0051773C" w:rsidRDefault="0051773C" w:rsidP="0051773C">
            <w:pPr>
              <w:jc w:val="both"/>
            </w:pPr>
            <w:r w:rsidRPr="00993344">
              <w:rPr>
                <w:color w:val="0F1115"/>
              </w:rPr>
              <w:t xml:space="preserve">Former building of Secondary School No. 121 named after </w:t>
            </w:r>
            <w:proofErr w:type="spellStart"/>
            <w:proofErr w:type="gramStart"/>
            <w:r w:rsidRPr="00993344">
              <w:rPr>
                <w:color w:val="0F1115"/>
              </w:rPr>
              <w:t>Zh.Sheriev</w:t>
            </w:r>
            <w:proofErr w:type="spellEnd"/>
            <w:proofErr w:type="gramEnd"/>
          </w:p>
        </w:tc>
        <w:tc>
          <w:tcPr>
            <w:tcW w:w="4122" w:type="dxa"/>
            <w:vAlign w:val="center"/>
            <w:hideMark/>
          </w:tcPr>
          <w:p w14:paraId="7A24F6F5" w14:textId="3A31F445" w:rsidR="0051773C" w:rsidRPr="0051773C" w:rsidRDefault="0051773C" w:rsidP="0051773C">
            <w:pPr>
              <w:jc w:val="both"/>
            </w:pPr>
            <w:r w:rsidRPr="00993344">
              <w:rPr>
                <w:color w:val="0F1115"/>
              </w:rPr>
              <w:t xml:space="preserve">Osh Region, Kara-Suu District, Papan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w:t>
            </w:r>
            <w:proofErr w:type="spellStart"/>
            <w:r w:rsidRPr="00993344">
              <w:rPr>
                <w:color w:val="0F1115"/>
              </w:rPr>
              <w:t>Andagul</w:t>
            </w:r>
            <w:proofErr w:type="spellEnd"/>
            <w:r w:rsidRPr="00993344">
              <w:rPr>
                <w:color w:val="0F1115"/>
              </w:rPr>
              <w:t xml:space="preserve"> village</w:t>
            </w:r>
          </w:p>
        </w:tc>
        <w:tc>
          <w:tcPr>
            <w:tcW w:w="1017" w:type="dxa"/>
            <w:vAlign w:val="center"/>
            <w:hideMark/>
          </w:tcPr>
          <w:p w14:paraId="772307B7" w14:textId="77777777" w:rsidR="0051773C" w:rsidRPr="00E749CE" w:rsidRDefault="0051773C" w:rsidP="0051773C">
            <w:pPr>
              <w:jc w:val="center"/>
              <w:rPr>
                <w:lang w:val="ru-RU"/>
              </w:rPr>
            </w:pPr>
            <w:r w:rsidRPr="00E749CE">
              <w:rPr>
                <w:color w:val="0F1115"/>
                <w:lang w:val="ru-RU"/>
              </w:rPr>
              <w:t>100</w:t>
            </w:r>
          </w:p>
        </w:tc>
        <w:tc>
          <w:tcPr>
            <w:tcW w:w="2271" w:type="dxa"/>
          </w:tcPr>
          <w:p w14:paraId="15EBFB48" w14:textId="25AF8614" w:rsidR="0051773C" w:rsidRPr="00E749CE" w:rsidRDefault="0051773C" w:rsidP="0051773C">
            <w:pPr>
              <w:jc w:val="center"/>
              <w:rPr>
                <w:color w:val="0F1115"/>
                <w:lang w:val="ru-RU"/>
              </w:rPr>
            </w:pPr>
            <w:r w:rsidRPr="00D74E5D">
              <w:t>Repair</w:t>
            </w:r>
          </w:p>
        </w:tc>
      </w:tr>
      <w:tr w:rsidR="0051773C" w:rsidRPr="00E749CE" w14:paraId="67B22485" w14:textId="77777777" w:rsidTr="005422A5">
        <w:tc>
          <w:tcPr>
            <w:tcW w:w="570" w:type="dxa"/>
            <w:vAlign w:val="center"/>
            <w:hideMark/>
          </w:tcPr>
          <w:p w14:paraId="25BDF2E7" w14:textId="50CBBB59" w:rsidR="0051773C" w:rsidRPr="00E749CE" w:rsidRDefault="0051773C" w:rsidP="0051773C">
            <w:pPr>
              <w:jc w:val="both"/>
              <w:rPr>
                <w:lang w:val="ru-RU"/>
              </w:rPr>
            </w:pPr>
            <w:r>
              <w:rPr>
                <w:lang w:val="ru-RU"/>
              </w:rPr>
              <w:t>22</w:t>
            </w:r>
          </w:p>
        </w:tc>
        <w:tc>
          <w:tcPr>
            <w:tcW w:w="1943" w:type="dxa"/>
            <w:vAlign w:val="center"/>
            <w:hideMark/>
          </w:tcPr>
          <w:p w14:paraId="031C3DA5" w14:textId="01A2BF42" w:rsidR="0051773C" w:rsidRPr="0051773C" w:rsidRDefault="0051773C" w:rsidP="0051773C">
            <w:pPr>
              <w:jc w:val="both"/>
            </w:pPr>
            <w:r w:rsidRPr="00993344">
              <w:rPr>
                <w:color w:val="0F1115"/>
              </w:rPr>
              <w:t>Former building of Secondary School No. 63 named after the 70th Anniversary of October</w:t>
            </w:r>
          </w:p>
        </w:tc>
        <w:tc>
          <w:tcPr>
            <w:tcW w:w="4122" w:type="dxa"/>
            <w:vAlign w:val="center"/>
            <w:hideMark/>
          </w:tcPr>
          <w:p w14:paraId="6D759F7B" w14:textId="3FC9CBD2" w:rsidR="0051773C" w:rsidRPr="0051773C" w:rsidRDefault="0051773C" w:rsidP="0051773C">
            <w:pPr>
              <w:jc w:val="both"/>
            </w:pPr>
            <w:r w:rsidRPr="00993344">
              <w:rPr>
                <w:color w:val="0F1115"/>
              </w:rPr>
              <w:t xml:space="preserve">Osh Region, Kara-Suu District, </w:t>
            </w:r>
            <w:proofErr w:type="spellStart"/>
            <w:r w:rsidRPr="00993344">
              <w:rPr>
                <w:color w:val="0F1115"/>
              </w:rPr>
              <w:t>Otuz-Adyr</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w:t>
            </w:r>
            <w:proofErr w:type="spellStart"/>
            <w:r w:rsidRPr="00993344">
              <w:rPr>
                <w:color w:val="0F1115"/>
              </w:rPr>
              <w:t>Zhany</w:t>
            </w:r>
            <w:proofErr w:type="spellEnd"/>
            <w:r w:rsidRPr="00993344">
              <w:rPr>
                <w:color w:val="0F1115"/>
              </w:rPr>
              <w:t xml:space="preserve"> Kyzyl-Suu village</w:t>
            </w:r>
          </w:p>
        </w:tc>
        <w:tc>
          <w:tcPr>
            <w:tcW w:w="1017" w:type="dxa"/>
            <w:vAlign w:val="center"/>
            <w:hideMark/>
          </w:tcPr>
          <w:p w14:paraId="547428E5" w14:textId="77777777" w:rsidR="0051773C" w:rsidRPr="00E749CE" w:rsidRDefault="0051773C" w:rsidP="0051773C">
            <w:pPr>
              <w:jc w:val="center"/>
              <w:rPr>
                <w:lang w:val="ru-RU"/>
              </w:rPr>
            </w:pPr>
            <w:r w:rsidRPr="00E749CE">
              <w:rPr>
                <w:color w:val="0F1115"/>
                <w:lang w:val="ru-RU"/>
              </w:rPr>
              <w:t>90</w:t>
            </w:r>
          </w:p>
        </w:tc>
        <w:tc>
          <w:tcPr>
            <w:tcW w:w="2271" w:type="dxa"/>
          </w:tcPr>
          <w:p w14:paraId="0751C9AA" w14:textId="6D62CF89" w:rsidR="0051773C" w:rsidRPr="00E749CE" w:rsidRDefault="0051773C" w:rsidP="0051773C">
            <w:pPr>
              <w:jc w:val="center"/>
              <w:rPr>
                <w:color w:val="0F1115"/>
                <w:lang w:val="ru-RU"/>
              </w:rPr>
            </w:pPr>
            <w:r w:rsidRPr="00D74E5D">
              <w:t>Repair</w:t>
            </w:r>
          </w:p>
        </w:tc>
      </w:tr>
      <w:tr w:rsidR="0051773C" w:rsidRPr="00E749CE" w14:paraId="026153D8" w14:textId="77777777" w:rsidTr="005422A5">
        <w:tc>
          <w:tcPr>
            <w:tcW w:w="570" w:type="dxa"/>
            <w:vAlign w:val="center"/>
            <w:hideMark/>
          </w:tcPr>
          <w:p w14:paraId="382FF123" w14:textId="0ED0310C" w:rsidR="0051773C" w:rsidRPr="00E749CE" w:rsidRDefault="0051773C" w:rsidP="0051773C">
            <w:pPr>
              <w:jc w:val="both"/>
              <w:rPr>
                <w:lang w:val="ru-RU"/>
              </w:rPr>
            </w:pPr>
            <w:r>
              <w:rPr>
                <w:lang w:val="ru-RU"/>
              </w:rPr>
              <w:t>23</w:t>
            </w:r>
          </w:p>
        </w:tc>
        <w:tc>
          <w:tcPr>
            <w:tcW w:w="1943" w:type="dxa"/>
            <w:vAlign w:val="center"/>
            <w:hideMark/>
          </w:tcPr>
          <w:p w14:paraId="224297FE" w14:textId="11E684D7" w:rsidR="0051773C" w:rsidRPr="0051773C" w:rsidRDefault="0051773C" w:rsidP="0051773C">
            <w:pPr>
              <w:jc w:val="both"/>
            </w:pP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xml:space="preserve"> (local administration) building</w:t>
            </w:r>
          </w:p>
        </w:tc>
        <w:tc>
          <w:tcPr>
            <w:tcW w:w="4122" w:type="dxa"/>
            <w:vAlign w:val="center"/>
            <w:hideMark/>
          </w:tcPr>
          <w:p w14:paraId="6FCDC1AA" w14:textId="5D52799D" w:rsidR="0051773C" w:rsidRPr="0051773C" w:rsidRDefault="0051773C" w:rsidP="0051773C">
            <w:pPr>
              <w:jc w:val="both"/>
            </w:pPr>
            <w:r w:rsidRPr="00993344">
              <w:rPr>
                <w:color w:val="0F1115"/>
              </w:rPr>
              <w:t xml:space="preserve">Talas Region, Talas District, Besh-Tash rural municipality, A. </w:t>
            </w:r>
            <w:proofErr w:type="spellStart"/>
            <w:r w:rsidRPr="00993344">
              <w:rPr>
                <w:color w:val="0F1115"/>
              </w:rPr>
              <w:t>Ogonbaeva</w:t>
            </w:r>
            <w:proofErr w:type="spellEnd"/>
            <w:r w:rsidRPr="00993344">
              <w:rPr>
                <w:color w:val="0F1115"/>
              </w:rPr>
              <w:t xml:space="preserve"> village</w:t>
            </w:r>
          </w:p>
        </w:tc>
        <w:tc>
          <w:tcPr>
            <w:tcW w:w="1017" w:type="dxa"/>
            <w:vAlign w:val="center"/>
            <w:hideMark/>
          </w:tcPr>
          <w:p w14:paraId="438B8128" w14:textId="77777777" w:rsidR="0051773C" w:rsidRPr="00E749CE" w:rsidRDefault="0051773C" w:rsidP="0051773C">
            <w:pPr>
              <w:jc w:val="center"/>
              <w:rPr>
                <w:lang w:val="ru-RU"/>
              </w:rPr>
            </w:pPr>
            <w:r w:rsidRPr="00E749CE">
              <w:rPr>
                <w:color w:val="0F1115"/>
                <w:lang w:val="ru-RU"/>
              </w:rPr>
              <w:t>75</w:t>
            </w:r>
          </w:p>
        </w:tc>
        <w:tc>
          <w:tcPr>
            <w:tcW w:w="2271" w:type="dxa"/>
          </w:tcPr>
          <w:p w14:paraId="59E6B2AC" w14:textId="338A59F8" w:rsidR="0051773C" w:rsidRPr="00E749CE" w:rsidRDefault="0051773C" w:rsidP="0051773C">
            <w:pPr>
              <w:jc w:val="center"/>
              <w:rPr>
                <w:color w:val="0F1115"/>
                <w:lang w:val="ru-RU"/>
              </w:rPr>
            </w:pPr>
            <w:r w:rsidRPr="00D74E5D">
              <w:t>Repair</w:t>
            </w:r>
          </w:p>
        </w:tc>
      </w:tr>
      <w:tr w:rsidR="0051773C" w:rsidRPr="00E749CE" w14:paraId="3BF18C6B" w14:textId="77777777" w:rsidTr="005422A5">
        <w:tc>
          <w:tcPr>
            <w:tcW w:w="570" w:type="dxa"/>
            <w:vAlign w:val="center"/>
            <w:hideMark/>
          </w:tcPr>
          <w:p w14:paraId="6ADA3366" w14:textId="48402640" w:rsidR="0051773C" w:rsidRPr="00E749CE" w:rsidRDefault="0051773C" w:rsidP="0051773C">
            <w:pPr>
              <w:jc w:val="both"/>
              <w:rPr>
                <w:lang w:val="ru-RU"/>
              </w:rPr>
            </w:pPr>
            <w:r>
              <w:rPr>
                <w:lang w:val="ru-RU"/>
              </w:rPr>
              <w:t>24</w:t>
            </w:r>
          </w:p>
        </w:tc>
        <w:tc>
          <w:tcPr>
            <w:tcW w:w="1943" w:type="dxa"/>
            <w:vAlign w:val="center"/>
            <w:hideMark/>
          </w:tcPr>
          <w:p w14:paraId="4FF2B728" w14:textId="4D764726" w:rsidR="0051773C" w:rsidRPr="0051773C" w:rsidRDefault="0051773C" w:rsidP="0051773C">
            <w:pPr>
              <w:jc w:val="both"/>
            </w:pPr>
            <w:r w:rsidRPr="00993344">
              <w:rPr>
                <w:color w:val="0F1115"/>
              </w:rPr>
              <w:t xml:space="preserve">Old building of School No. 11 named after </w:t>
            </w:r>
            <w:proofErr w:type="spellStart"/>
            <w:r w:rsidRPr="00993344">
              <w:rPr>
                <w:color w:val="0F1115"/>
              </w:rPr>
              <w:t>Teshebaev</w:t>
            </w:r>
            <w:proofErr w:type="spellEnd"/>
          </w:p>
        </w:tc>
        <w:tc>
          <w:tcPr>
            <w:tcW w:w="4122" w:type="dxa"/>
            <w:vAlign w:val="center"/>
            <w:hideMark/>
          </w:tcPr>
          <w:p w14:paraId="2D69680D" w14:textId="520E641C" w:rsidR="0051773C" w:rsidRPr="0051773C" w:rsidRDefault="0051773C" w:rsidP="0051773C">
            <w:pPr>
              <w:jc w:val="both"/>
            </w:pPr>
            <w:r w:rsidRPr="00993344">
              <w:rPr>
                <w:color w:val="0F1115"/>
              </w:rPr>
              <w:t xml:space="preserve">Jalal-Abad Region, </w:t>
            </w:r>
            <w:proofErr w:type="spellStart"/>
            <w:r w:rsidRPr="00993344">
              <w:rPr>
                <w:color w:val="0F1115"/>
              </w:rPr>
              <w:t>Toktogul</w:t>
            </w:r>
            <w:proofErr w:type="spellEnd"/>
            <w:r w:rsidRPr="00993344">
              <w:rPr>
                <w:color w:val="0F1115"/>
              </w:rPr>
              <w:t xml:space="preserve"> city, Aral village</w:t>
            </w:r>
          </w:p>
        </w:tc>
        <w:tc>
          <w:tcPr>
            <w:tcW w:w="1017" w:type="dxa"/>
            <w:vAlign w:val="center"/>
            <w:hideMark/>
          </w:tcPr>
          <w:p w14:paraId="3FC9917D" w14:textId="77777777" w:rsidR="0051773C" w:rsidRPr="00E749CE" w:rsidRDefault="0051773C" w:rsidP="0051773C">
            <w:pPr>
              <w:jc w:val="center"/>
              <w:rPr>
                <w:lang w:val="ru-RU"/>
              </w:rPr>
            </w:pPr>
            <w:r w:rsidRPr="00E749CE">
              <w:rPr>
                <w:color w:val="0F1115"/>
                <w:lang w:val="ru-RU"/>
              </w:rPr>
              <w:t>70</w:t>
            </w:r>
          </w:p>
        </w:tc>
        <w:tc>
          <w:tcPr>
            <w:tcW w:w="2271" w:type="dxa"/>
          </w:tcPr>
          <w:p w14:paraId="32DF4F4A" w14:textId="68797026" w:rsidR="0051773C" w:rsidRPr="00E749CE" w:rsidRDefault="0051773C" w:rsidP="0051773C">
            <w:pPr>
              <w:jc w:val="center"/>
              <w:rPr>
                <w:color w:val="0F1115"/>
                <w:lang w:val="ru-RU"/>
              </w:rPr>
            </w:pPr>
            <w:r w:rsidRPr="00D74E5D">
              <w:t>Repair</w:t>
            </w:r>
          </w:p>
        </w:tc>
      </w:tr>
      <w:tr w:rsidR="0051773C" w:rsidRPr="00E749CE" w14:paraId="5059E546" w14:textId="77777777" w:rsidTr="005422A5">
        <w:tc>
          <w:tcPr>
            <w:tcW w:w="570" w:type="dxa"/>
            <w:vAlign w:val="center"/>
            <w:hideMark/>
          </w:tcPr>
          <w:p w14:paraId="3CA4CA1A" w14:textId="381DE62F" w:rsidR="0051773C" w:rsidRPr="00E749CE" w:rsidRDefault="0051773C" w:rsidP="0051773C">
            <w:pPr>
              <w:jc w:val="both"/>
              <w:rPr>
                <w:lang w:val="ru-RU"/>
              </w:rPr>
            </w:pPr>
            <w:r>
              <w:rPr>
                <w:lang w:val="ru-RU"/>
              </w:rPr>
              <w:t>25</w:t>
            </w:r>
          </w:p>
        </w:tc>
        <w:tc>
          <w:tcPr>
            <w:tcW w:w="1943" w:type="dxa"/>
            <w:vAlign w:val="center"/>
            <w:hideMark/>
          </w:tcPr>
          <w:p w14:paraId="18EA0A22" w14:textId="2035AFA1" w:rsidR="0051773C" w:rsidRPr="0051773C" w:rsidRDefault="0051773C" w:rsidP="0051773C">
            <w:pPr>
              <w:jc w:val="both"/>
            </w:pPr>
            <w:proofErr w:type="spellStart"/>
            <w:r w:rsidRPr="00993344">
              <w:rPr>
                <w:color w:val="0F1115"/>
              </w:rPr>
              <w:t>ZhBBM</w:t>
            </w:r>
            <w:proofErr w:type="spellEnd"/>
            <w:r w:rsidRPr="00993344">
              <w:rPr>
                <w:color w:val="0F1115"/>
              </w:rPr>
              <w:t xml:space="preserve"> building named after </w:t>
            </w:r>
            <w:proofErr w:type="spellStart"/>
            <w:proofErr w:type="gramStart"/>
            <w:r w:rsidRPr="00993344">
              <w:rPr>
                <w:color w:val="0F1115"/>
              </w:rPr>
              <w:t>Zh.Chabaldaev</w:t>
            </w:r>
            <w:proofErr w:type="spellEnd"/>
            <w:proofErr w:type="gramEnd"/>
          </w:p>
        </w:tc>
        <w:tc>
          <w:tcPr>
            <w:tcW w:w="4122" w:type="dxa"/>
            <w:vAlign w:val="center"/>
            <w:hideMark/>
          </w:tcPr>
          <w:p w14:paraId="65938727" w14:textId="6C4F22A0" w:rsidR="0051773C" w:rsidRPr="00EA3D0D" w:rsidRDefault="0051773C" w:rsidP="0051773C">
            <w:pPr>
              <w:jc w:val="both"/>
              <w:rPr>
                <w:lang w:val="ru-RU"/>
              </w:rPr>
            </w:pPr>
            <w:r w:rsidRPr="00993344">
              <w:rPr>
                <w:color w:val="0F1115"/>
              </w:rPr>
              <w:t xml:space="preserve">Issyk-Kul Region, </w:t>
            </w:r>
            <w:proofErr w:type="spellStart"/>
            <w:r w:rsidRPr="00993344">
              <w:rPr>
                <w:color w:val="0F1115"/>
              </w:rPr>
              <w:t>Jeti</w:t>
            </w:r>
            <w:proofErr w:type="spellEnd"/>
            <w:r w:rsidRPr="00993344">
              <w:rPr>
                <w:color w:val="0F1115"/>
              </w:rPr>
              <w:t xml:space="preserve">-Oguz District, </w:t>
            </w:r>
            <w:proofErr w:type="spellStart"/>
            <w:r w:rsidRPr="00993344">
              <w:rPr>
                <w:color w:val="0F1115"/>
              </w:rPr>
              <w:t>Saruu</w:t>
            </w:r>
            <w:proofErr w:type="spellEnd"/>
            <w:r w:rsidRPr="00993344">
              <w:rPr>
                <w:color w:val="0F1115"/>
              </w:rPr>
              <w:t xml:space="preserve"> village</w:t>
            </w:r>
          </w:p>
        </w:tc>
        <w:tc>
          <w:tcPr>
            <w:tcW w:w="1017" w:type="dxa"/>
            <w:vAlign w:val="center"/>
            <w:hideMark/>
          </w:tcPr>
          <w:p w14:paraId="67B4C3F9" w14:textId="77777777" w:rsidR="0051773C" w:rsidRPr="00E749CE" w:rsidRDefault="0051773C" w:rsidP="0051773C">
            <w:pPr>
              <w:jc w:val="center"/>
              <w:rPr>
                <w:lang w:val="ru-RU"/>
              </w:rPr>
            </w:pPr>
            <w:r w:rsidRPr="00E749CE">
              <w:rPr>
                <w:color w:val="0F1115"/>
                <w:lang w:val="ru-RU"/>
              </w:rPr>
              <w:t>120</w:t>
            </w:r>
          </w:p>
        </w:tc>
        <w:tc>
          <w:tcPr>
            <w:tcW w:w="2271" w:type="dxa"/>
          </w:tcPr>
          <w:p w14:paraId="1CCF1B60" w14:textId="71C36CA5" w:rsidR="0051773C" w:rsidRPr="00E749CE" w:rsidRDefault="0051773C" w:rsidP="0051773C">
            <w:pPr>
              <w:jc w:val="center"/>
              <w:rPr>
                <w:color w:val="0F1115"/>
                <w:lang w:val="ru-RU"/>
              </w:rPr>
            </w:pPr>
            <w:r w:rsidRPr="00D74E5D">
              <w:t>Repair</w:t>
            </w:r>
          </w:p>
        </w:tc>
      </w:tr>
      <w:tr w:rsidR="0051773C" w:rsidRPr="00E749CE" w14:paraId="73A0CDE1" w14:textId="77777777" w:rsidTr="005422A5">
        <w:tc>
          <w:tcPr>
            <w:tcW w:w="570" w:type="dxa"/>
            <w:vAlign w:val="center"/>
            <w:hideMark/>
          </w:tcPr>
          <w:p w14:paraId="23BD9F80" w14:textId="1AB321A8" w:rsidR="0051773C" w:rsidRPr="00E749CE" w:rsidRDefault="0051773C" w:rsidP="0051773C">
            <w:pPr>
              <w:jc w:val="both"/>
              <w:rPr>
                <w:lang w:val="ru-RU"/>
              </w:rPr>
            </w:pPr>
            <w:r>
              <w:rPr>
                <w:lang w:val="ru-RU"/>
              </w:rPr>
              <w:lastRenderedPageBreak/>
              <w:t>26</w:t>
            </w:r>
          </w:p>
        </w:tc>
        <w:tc>
          <w:tcPr>
            <w:tcW w:w="1943" w:type="dxa"/>
            <w:vAlign w:val="center"/>
            <w:hideMark/>
          </w:tcPr>
          <w:p w14:paraId="3C9CA8A6" w14:textId="451A17B7" w:rsidR="0051773C" w:rsidRPr="00E749CE" w:rsidRDefault="0051773C" w:rsidP="0051773C">
            <w:pPr>
              <w:jc w:val="both"/>
              <w:rPr>
                <w:lang w:val="ru-RU"/>
              </w:rPr>
            </w:pPr>
            <w:r w:rsidRPr="00993344">
              <w:rPr>
                <w:color w:val="0F1115"/>
              </w:rPr>
              <w:t>Kindergarten "Solnyshko"</w:t>
            </w:r>
          </w:p>
        </w:tc>
        <w:tc>
          <w:tcPr>
            <w:tcW w:w="4122" w:type="dxa"/>
            <w:vAlign w:val="center"/>
            <w:hideMark/>
          </w:tcPr>
          <w:p w14:paraId="60FEB627" w14:textId="2219A701" w:rsidR="0051773C" w:rsidRPr="00EA3D0D" w:rsidRDefault="0051773C" w:rsidP="0051773C">
            <w:pPr>
              <w:jc w:val="both"/>
              <w:rPr>
                <w:lang w:val="ru-RU"/>
              </w:rPr>
            </w:pPr>
            <w:r w:rsidRPr="00993344">
              <w:rPr>
                <w:color w:val="0F1115"/>
              </w:rPr>
              <w:t xml:space="preserve">Issyk-Kul Region, </w:t>
            </w:r>
            <w:proofErr w:type="spellStart"/>
            <w:r w:rsidRPr="00993344">
              <w:rPr>
                <w:color w:val="0F1115"/>
              </w:rPr>
              <w:t>Jeti</w:t>
            </w:r>
            <w:proofErr w:type="spellEnd"/>
            <w:r w:rsidRPr="00993344">
              <w:rPr>
                <w:color w:val="0F1115"/>
              </w:rPr>
              <w:t>-Oguz District, Kyzyl-Suu village</w:t>
            </w:r>
          </w:p>
        </w:tc>
        <w:tc>
          <w:tcPr>
            <w:tcW w:w="1017" w:type="dxa"/>
            <w:vAlign w:val="center"/>
            <w:hideMark/>
          </w:tcPr>
          <w:p w14:paraId="269EEBCF" w14:textId="77777777" w:rsidR="0051773C" w:rsidRPr="00E749CE" w:rsidRDefault="0051773C" w:rsidP="0051773C">
            <w:pPr>
              <w:jc w:val="center"/>
              <w:rPr>
                <w:lang w:val="ru-RU"/>
              </w:rPr>
            </w:pPr>
            <w:r w:rsidRPr="00E749CE">
              <w:rPr>
                <w:color w:val="0F1115"/>
                <w:lang w:val="ru-RU"/>
              </w:rPr>
              <w:t>240</w:t>
            </w:r>
          </w:p>
        </w:tc>
        <w:tc>
          <w:tcPr>
            <w:tcW w:w="2271" w:type="dxa"/>
          </w:tcPr>
          <w:p w14:paraId="39C91E6B" w14:textId="3B0823CC" w:rsidR="0051773C" w:rsidRPr="00E749CE" w:rsidRDefault="0051773C" w:rsidP="0051773C">
            <w:pPr>
              <w:jc w:val="center"/>
              <w:rPr>
                <w:color w:val="0F1115"/>
                <w:lang w:val="ru-RU"/>
              </w:rPr>
            </w:pPr>
            <w:r w:rsidRPr="00D74E5D">
              <w:t>Repair</w:t>
            </w:r>
          </w:p>
        </w:tc>
      </w:tr>
      <w:tr w:rsidR="0051773C" w:rsidRPr="00E749CE" w14:paraId="1EAD7453" w14:textId="77777777" w:rsidTr="005422A5">
        <w:tc>
          <w:tcPr>
            <w:tcW w:w="570" w:type="dxa"/>
            <w:vAlign w:val="center"/>
            <w:hideMark/>
          </w:tcPr>
          <w:p w14:paraId="7B0716DD" w14:textId="4F8171E8" w:rsidR="0051773C" w:rsidRPr="00E749CE" w:rsidRDefault="0051773C" w:rsidP="0051773C">
            <w:pPr>
              <w:jc w:val="both"/>
              <w:rPr>
                <w:lang w:val="ru-RU"/>
              </w:rPr>
            </w:pPr>
            <w:r>
              <w:rPr>
                <w:lang w:val="ru-RU"/>
              </w:rPr>
              <w:t>27</w:t>
            </w:r>
          </w:p>
        </w:tc>
        <w:tc>
          <w:tcPr>
            <w:tcW w:w="1943" w:type="dxa"/>
            <w:vAlign w:val="center"/>
            <w:hideMark/>
          </w:tcPr>
          <w:p w14:paraId="5A050C4D" w14:textId="2948BD94" w:rsidR="0051773C" w:rsidRPr="00E749CE" w:rsidRDefault="0051773C" w:rsidP="0051773C">
            <w:pPr>
              <w:jc w:val="both"/>
              <w:rPr>
                <w:lang w:val="ru-RU"/>
              </w:rPr>
            </w:pPr>
            <w:r w:rsidRPr="00993344">
              <w:rPr>
                <w:color w:val="0F1115"/>
              </w:rPr>
              <w:t>Returned building</w:t>
            </w:r>
          </w:p>
        </w:tc>
        <w:tc>
          <w:tcPr>
            <w:tcW w:w="4122" w:type="dxa"/>
            <w:vAlign w:val="center"/>
            <w:hideMark/>
          </w:tcPr>
          <w:p w14:paraId="0EB5D518" w14:textId="462ECE4A" w:rsidR="0051773C" w:rsidRPr="0051773C" w:rsidRDefault="0051773C" w:rsidP="0051773C">
            <w:pPr>
              <w:jc w:val="both"/>
            </w:pPr>
            <w:r w:rsidRPr="00993344">
              <w:rPr>
                <w:color w:val="0F1115"/>
              </w:rPr>
              <w:t xml:space="preserve">Issyk-Kul Region, </w:t>
            </w:r>
            <w:proofErr w:type="spellStart"/>
            <w:r w:rsidRPr="00993344">
              <w:rPr>
                <w:color w:val="0F1115"/>
              </w:rPr>
              <w:t>Svetlaya</w:t>
            </w:r>
            <w:proofErr w:type="spellEnd"/>
            <w:r w:rsidRPr="00993344">
              <w:rPr>
                <w:color w:val="0F1115"/>
              </w:rPr>
              <w:t xml:space="preserve"> Polyana village, </w:t>
            </w:r>
            <w:proofErr w:type="spellStart"/>
            <w:r w:rsidRPr="00993344">
              <w:rPr>
                <w:color w:val="0F1115"/>
              </w:rPr>
              <w:t>Barakanov</w:t>
            </w:r>
            <w:proofErr w:type="spellEnd"/>
            <w:r w:rsidRPr="00993344">
              <w:rPr>
                <w:color w:val="0F1115"/>
              </w:rPr>
              <w:t xml:space="preserve"> St., a-6</w:t>
            </w:r>
          </w:p>
        </w:tc>
        <w:tc>
          <w:tcPr>
            <w:tcW w:w="1017" w:type="dxa"/>
            <w:vAlign w:val="center"/>
            <w:hideMark/>
          </w:tcPr>
          <w:p w14:paraId="70BCBB81" w14:textId="77777777" w:rsidR="0051773C" w:rsidRPr="00E749CE" w:rsidRDefault="0051773C" w:rsidP="0051773C">
            <w:pPr>
              <w:jc w:val="center"/>
              <w:rPr>
                <w:lang w:val="ru-RU"/>
              </w:rPr>
            </w:pPr>
            <w:r w:rsidRPr="00E749CE">
              <w:rPr>
                <w:color w:val="0F1115"/>
                <w:lang w:val="ru-RU"/>
              </w:rPr>
              <w:t>100</w:t>
            </w:r>
          </w:p>
        </w:tc>
        <w:tc>
          <w:tcPr>
            <w:tcW w:w="2271" w:type="dxa"/>
          </w:tcPr>
          <w:p w14:paraId="13723023" w14:textId="6383DC6A" w:rsidR="0051773C" w:rsidRPr="00E749CE" w:rsidRDefault="0051773C" w:rsidP="0051773C">
            <w:pPr>
              <w:jc w:val="center"/>
              <w:rPr>
                <w:color w:val="0F1115"/>
                <w:lang w:val="ru-RU"/>
              </w:rPr>
            </w:pPr>
            <w:r w:rsidRPr="00D74E5D">
              <w:t>Repair</w:t>
            </w:r>
          </w:p>
        </w:tc>
      </w:tr>
      <w:tr w:rsidR="0051773C" w:rsidRPr="00E749CE" w14:paraId="76E8649C" w14:textId="77777777" w:rsidTr="005422A5">
        <w:tc>
          <w:tcPr>
            <w:tcW w:w="570" w:type="dxa"/>
            <w:vAlign w:val="center"/>
            <w:hideMark/>
          </w:tcPr>
          <w:p w14:paraId="7F54642C" w14:textId="79863329" w:rsidR="0051773C" w:rsidRPr="00E749CE" w:rsidRDefault="0051773C" w:rsidP="0051773C">
            <w:pPr>
              <w:jc w:val="both"/>
              <w:rPr>
                <w:lang w:val="ru-RU"/>
              </w:rPr>
            </w:pPr>
            <w:r w:rsidRPr="00E749CE">
              <w:rPr>
                <w:color w:val="0F1115"/>
                <w:lang w:val="ru-RU"/>
              </w:rPr>
              <w:t>2</w:t>
            </w:r>
            <w:r>
              <w:rPr>
                <w:color w:val="0F1115"/>
                <w:lang w:val="ru-RU"/>
              </w:rPr>
              <w:t>8</w:t>
            </w:r>
          </w:p>
        </w:tc>
        <w:tc>
          <w:tcPr>
            <w:tcW w:w="1943" w:type="dxa"/>
            <w:vAlign w:val="center"/>
            <w:hideMark/>
          </w:tcPr>
          <w:p w14:paraId="6393EBE3" w14:textId="5A05E7C0" w:rsidR="0051773C" w:rsidRPr="0051773C" w:rsidRDefault="0051773C" w:rsidP="0051773C">
            <w:pPr>
              <w:jc w:val="both"/>
            </w:pPr>
            <w:r w:rsidRPr="00993344">
              <w:rPr>
                <w:color w:val="0F1115"/>
              </w:rPr>
              <w:t>Former school building in Kosh-</w:t>
            </w:r>
            <w:proofErr w:type="spellStart"/>
            <w:r w:rsidRPr="00993344">
              <w:rPr>
                <w:color w:val="0F1115"/>
              </w:rPr>
              <w:t>Dyobo</w:t>
            </w:r>
            <w:proofErr w:type="spellEnd"/>
            <w:r w:rsidRPr="00993344">
              <w:rPr>
                <w:color w:val="0F1115"/>
              </w:rPr>
              <w:t xml:space="preserve"> village</w:t>
            </w:r>
          </w:p>
        </w:tc>
        <w:tc>
          <w:tcPr>
            <w:tcW w:w="4122" w:type="dxa"/>
            <w:vAlign w:val="center"/>
            <w:hideMark/>
          </w:tcPr>
          <w:p w14:paraId="3CCD3FB4" w14:textId="0C009DE6" w:rsidR="0051773C" w:rsidRPr="0051773C" w:rsidRDefault="0051773C" w:rsidP="0051773C">
            <w:pPr>
              <w:jc w:val="both"/>
            </w:pPr>
            <w:r w:rsidRPr="00993344">
              <w:rPr>
                <w:color w:val="0F1115"/>
              </w:rPr>
              <w:t xml:space="preserve">Issyk-Kul Region, </w:t>
            </w:r>
            <w:proofErr w:type="spellStart"/>
            <w:r w:rsidRPr="00993344">
              <w:rPr>
                <w:color w:val="0F1115"/>
              </w:rPr>
              <w:t>Tyup</w:t>
            </w:r>
            <w:proofErr w:type="spellEnd"/>
            <w:r w:rsidRPr="00993344">
              <w:rPr>
                <w:color w:val="0F1115"/>
              </w:rPr>
              <w:t xml:space="preserve"> District, </w:t>
            </w:r>
            <w:proofErr w:type="spellStart"/>
            <w:r w:rsidRPr="00993344">
              <w:rPr>
                <w:color w:val="0F1115"/>
              </w:rPr>
              <w:t>Karasaev</w:t>
            </w:r>
            <w:proofErr w:type="spellEnd"/>
            <w:r w:rsidRPr="00993344">
              <w:rPr>
                <w:color w:val="0F1115"/>
              </w:rPr>
              <w:t xml:space="preserve"> rural municipality, </w:t>
            </w:r>
            <w:proofErr w:type="spellStart"/>
            <w:r w:rsidRPr="00993344">
              <w:rPr>
                <w:color w:val="0F1115"/>
              </w:rPr>
              <w:t>Yntymak</w:t>
            </w:r>
            <w:proofErr w:type="spellEnd"/>
            <w:r w:rsidRPr="00993344">
              <w:rPr>
                <w:color w:val="0F1115"/>
              </w:rPr>
              <w:t xml:space="preserve"> village</w:t>
            </w:r>
          </w:p>
        </w:tc>
        <w:tc>
          <w:tcPr>
            <w:tcW w:w="1017" w:type="dxa"/>
            <w:vAlign w:val="center"/>
            <w:hideMark/>
          </w:tcPr>
          <w:p w14:paraId="2911A6DF" w14:textId="77777777" w:rsidR="0051773C" w:rsidRPr="00E749CE" w:rsidRDefault="0051773C" w:rsidP="0051773C">
            <w:pPr>
              <w:jc w:val="center"/>
              <w:rPr>
                <w:lang w:val="ru-RU"/>
              </w:rPr>
            </w:pPr>
            <w:r w:rsidRPr="00E749CE">
              <w:rPr>
                <w:color w:val="0F1115"/>
                <w:lang w:val="ru-RU"/>
              </w:rPr>
              <w:t>100</w:t>
            </w:r>
          </w:p>
        </w:tc>
        <w:tc>
          <w:tcPr>
            <w:tcW w:w="2271" w:type="dxa"/>
          </w:tcPr>
          <w:p w14:paraId="253B819F" w14:textId="5A771835" w:rsidR="0051773C" w:rsidRPr="00E749CE" w:rsidRDefault="0051773C" w:rsidP="0051773C">
            <w:pPr>
              <w:jc w:val="center"/>
              <w:rPr>
                <w:color w:val="0F1115"/>
                <w:lang w:val="ru-RU"/>
              </w:rPr>
            </w:pPr>
            <w:r w:rsidRPr="00D74E5D">
              <w:t>Repair</w:t>
            </w:r>
          </w:p>
        </w:tc>
      </w:tr>
      <w:tr w:rsidR="0051773C" w:rsidRPr="00E749CE" w14:paraId="37AFFA58" w14:textId="77777777" w:rsidTr="005422A5">
        <w:tc>
          <w:tcPr>
            <w:tcW w:w="570" w:type="dxa"/>
            <w:vAlign w:val="center"/>
            <w:hideMark/>
          </w:tcPr>
          <w:p w14:paraId="4C68A92F" w14:textId="511B28C3" w:rsidR="0051773C" w:rsidRPr="00E749CE" w:rsidRDefault="0051773C" w:rsidP="0051773C">
            <w:pPr>
              <w:jc w:val="both"/>
              <w:rPr>
                <w:lang w:val="ru-RU"/>
              </w:rPr>
            </w:pPr>
            <w:r w:rsidRPr="00E749CE">
              <w:rPr>
                <w:color w:val="0F1115"/>
                <w:lang w:val="ru-RU"/>
              </w:rPr>
              <w:t>2</w:t>
            </w:r>
            <w:r>
              <w:rPr>
                <w:color w:val="0F1115"/>
                <w:lang w:val="ru-RU"/>
              </w:rPr>
              <w:t>9</w:t>
            </w:r>
          </w:p>
        </w:tc>
        <w:tc>
          <w:tcPr>
            <w:tcW w:w="1943" w:type="dxa"/>
            <w:vAlign w:val="center"/>
            <w:hideMark/>
          </w:tcPr>
          <w:p w14:paraId="662F5B4B" w14:textId="000DBC0A" w:rsidR="0051773C" w:rsidRPr="0051773C" w:rsidRDefault="0051773C" w:rsidP="0051773C">
            <w:pPr>
              <w:jc w:val="both"/>
            </w:pPr>
            <w:r w:rsidRPr="00993344">
              <w:rPr>
                <w:color w:val="0F1115"/>
              </w:rPr>
              <w:t xml:space="preserve">Old school building named after </w:t>
            </w:r>
            <w:proofErr w:type="spellStart"/>
            <w:proofErr w:type="gramStart"/>
            <w:r w:rsidRPr="00993344">
              <w:rPr>
                <w:color w:val="0F1115"/>
              </w:rPr>
              <w:t>A.Kolbaev</w:t>
            </w:r>
            <w:proofErr w:type="spellEnd"/>
            <w:proofErr w:type="gramEnd"/>
          </w:p>
        </w:tc>
        <w:tc>
          <w:tcPr>
            <w:tcW w:w="4122" w:type="dxa"/>
            <w:vAlign w:val="center"/>
            <w:hideMark/>
          </w:tcPr>
          <w:p w14:paraId="41CE49AD" w14:textId="7AE4E36C" w:rsidR="0051773C" w:rsidRPr="0051773C" w:rsidRDefault="0051773C" w:rsidP="0051773C">
            <w:pPr>
              <w:jc w:val="both"/>
            </w:pPr>
            <w:r w:rsidRPr="00993344">
              <w:rPr>
                <w:color w:val="0F1115"/>
              </w:rPr>
              <w:t xml:space="preserve">Issyk-Kul Region, Ton District, Bolot </w:t>
            </w:r>
            <w:proofErr w:type="spellStart"/>
            <w:r w:rsidRPr="00993344">
              <w:rPr>
                <w:color w:val="0F1115"/>
              </w:rPr>
              <w:t>Mambetov</w:t>
            </w:r>
            <w:proofErr w:type="spellEnd"/>
            <w:r w:rsidRPr="00993344">
              <w:rPr>
                <w:color w:val="0F1115"/>
              </w:rPr>
              <w:t xml:space="preserve"> </w:t>
            </w:r>
            <w:proofErr w:type="spellStart"/>
            <w:r w:rsidRPr="00993344">
              <w:rPr>
                <w:color w:val="0F1115"/>
              </w:rPr>
              <w:t>ayil</w:t>
            </w:r>
            <w:proofErr w:type="spellEnd"/>
            <w:r w:rsidRPr="00993344">
              <w:rPr>
                <w:color w:val="0F1115"/>
              </w:rPr>
              <w:t xml:space="preserve"> </w:t>
            </w:r>
            <w:proofErr w:type="spellStart"/>
            <w:r w:rsidRPr="00993344">
              <w:rPr>
                <w:color w:val="0F1115"/>
              </w:rPr>
              <w:t>okmotu</w:t>
            </w:r>
            <w:proofErr w:type="spellEnd"/>
            <w:r w:rsidRPr="00993344">
              <w:rPr>
                <w:color w:val="0F1115"/>
              </w:rPr>
              <w:t>, Jer-Ui village</w:t>
            </w:r>
          </w:p>
        </w:tc>
        <w:tc>
          <w:tcPr>
            <w:tcW w:w="1017" w:type="dxa"/>
            <w:vAlign w:val="center"/>
            <w:hideMark/>
          </w:tcPr>
          <w:p w14:paraId="21ED4E3D" w14:textId="77777777" w:rsidR="0051773C" w:rsidRPr="00E749CE" w:rsidRDefault="0051773C" w:rsidP="0051773C">
            <w:pPr>
              <w:jc w:val="center"/>
              <w:rPr>
                <w:lang w:val="ru-RU"/>
              </w:rPr>
            </w:pPr>
            <w:r w:rsidRPr="00E749CE">
              <w:rPr>
                <w:color w:val="0F1115"/>
                <w:lang w:val="ru-RU"/>
              </w:rPr>
              <w:t>100</w:t>
            </w:r>
          </w:p>
        </w:tc>
        <w:tc>
          <w:tcPr>
            <w:tcW w:w="2271" w:type="dxa"/>
          </w:tcPr>
          <w:p w14:paraId="27DF2C37" w14:textId="6541B2A5" w:rsidR="0051773C" w:rsidRPr="00E749CE" w:rsidRDefault="0051773C" w:rsidP="0051773C">
            <w:pPr>
              <w:jc w:val="center"/>
              <w:rPr>
                <w:color w:val="0F1115"/>
                <w:lang w:val="ru-RU"/>
              </w:rPr>
            </w:pPr>
            <w:r w:rsidRPr="00D74E5D">
              <w:t>Repair</w:t>
            </w:r>
          </w:p>
        </w:tc>
      </w:tr>
      <w:tr w:rsidR="0051773C" w:rsidRPr="00E749CE" w14:paraId="4A3D1D55" w14:textId="77777777" w:rsidTr="005422A5">
        <w:tc>
          <w:tcPr>
            <w:tcW w:w="570" w:type="dxa"/>
            <w:vAlign w:val="center"/>
            <w:hideMark/>
          </w:tcPr>
          <w:p w14:paraId="7523DCEE" w14:textId="643507BA" w:rsidR="0051773C" w:rsidRPr="00E749CE" w:rsidRDefault="0051773C" w:rsidP="0051773C">
            <w:pPr>
              <w:jc w:val="both"/>
              <w:rPr>
                <w:lang w:val="ru-RU"/>
              </w:rPr>
            </w:pPr>
            <w:r>
              <w:rPr>
                <w:lang w:val="ru-RU"/>
              </w:rPr>
              <w:t>30</w:t>
            </w:r>
          </w:p>
        </w:tc>
        <w:tc>
          <w:tcPr>
            <w:tcW w:w="1943" w:type="dxa"/>
            <w:vAlign w:val="center"/>
            <w:hideMark/>
          </w:tcPr>
          <w:p w14:paraId="7BDF83EE" w14:textId="207A82F3" w:rsidR="0051773C" w:rsidRPr="0051773C" w:rsidRDefault="0051773C" w:rsidP="0051773C">
            <w:pPr>
              <w:jc w:val="both"/>
            </w:pPr>
            <w:r w:rsidRPr="00993344">
              <w:rPr>
                <w:color w:val="0F1115"/>
              </w:rPr>
              <w:t xml:space="preserve">Old building of Secondary School named after </w:t>
            </w:r>
            <w:proofErr w:type="spellStart"/>
            <w:proofErr w:type="gramStart"/>
            <w:r w:rsidRPr="00993344">
              <w:rPr>
                <w:color w:val="0F1115"/>
              </w:rPr>
              <w:t>Zh.Shabirov</w:t>
            </w:r>
            <w:proofErr w:type="spellEnd"/>
            <w:proofErr w:type="gramEnd"/>
          </w:p>
        </w:tc>
        <w:tc>
          <w:tcPr>
            <w:tcW w:w="4122" w:type="dxa"/>
            <w:vAlign w:val="center"/>
            <w:hideMark/>
          </w:tcPr>
          <w:p w14:paraId="48D529D6" w14:textId="3AAF484A" w:rsidR="0051773C" w:rsidRPr="0051773C" w:rsidRDefault="0051773C" w:rsidP="0051773C">
            <w:pPr>
              <w:jc w:val="both"/>
            </w:pPr>
            <w:r w:rsidRPr="00993344">
              <w:rPr>
                <w:color w:val="0F1115"/>
              </w:rPr>
              <w:t>Issyk-Kul Region, Issyk-Kul District, Zhusup Abdrakhmanov rural municipality, Orto-</w:t>
            </w:r>
            <w:proofErr w:type="spellStart"/>
            <w:r w:rsidRPr="00993344">
              <w:rPr>
                <w:color w:val="0F1115"/>
              </w:rPr>
              <w:t>Oruktu</w:t>
            </w:r>
            <w:proofErr w:type="spellEnd"/>
            <w:r w:rsidRPr="00993344">
              <w:rPr>
                <w:color w:val="0F1115"/>
              </w:rPr>
              <w:t xml:space="preserve"> village</w:t>
            </w:r>
          </w:p>
        </w:tc>
        <w:tc>
          <w:tcPr>
            <w:tcW w:w="1017" w:type="dxa"/>
            <w:vAlign w:val="center"/>
            <w:hideMark/>
          </w:tcPr>
          <w:p w14:paraId="34B2D1A2" w14:textId="77777777" w:rsidR="0051773C" w:rsidRPr="00E749CE" w:rsidRDefault="0051773C" w:rsidP="0051773C">
            <w:pPr>
              <w:jc w:val="center"/>
              <w:rPr>
                <w:lang w:val="ru-RU"/>
              </w:rPr>
            </w:pPr>
            <w:r w:rsidRPr="00E749CE">
              <w:rPr>
                <w:color w:val="0F1115"/>
                <w:lang w:val="ru-RU"/>
              </w:rPr>
              <w:t>50</w:t>
            </w:r>
          </w:p>
        </w:tc>
        <w:tc>
          <w:tcPr>
            <w:tcW w:w="2271" w:type="dxa"/>
          </w:tcPr>
          <w:p w14:paraId="4B20F3FD" w14:textId="5EE6422F" w:rsidR="0051773C" w:rsidRPr="00E749CE" w:rsidRDefault="0051773C" w:rsidP="0051773C">
            <w:pPr>
              <w:jc w:val="center"/>
              <w:rPr>
                <w:color w:val="0F1115"/>
                <w:lang w:val="ru-RU"/>
              </w:rPr>
            </w:pPr>
            <w:r w:rsidRPr="00D74E5D">
              <w:t>Repair</w:t>
            </w:r>
          </w:p>
        </w:tc>
      </w:tr>
      <w:tr w:rsidR="0051773C" w:rsidRPr="00E749CE" w14:paraId="565F3B73" w14:textId="77777777" w:rsidTr="005422A5">
        <w:tc>
          <w:tcPr>
            <w:tcW w:w="570" w:type="dxa"/>
            <w:vAlign w:val="center"/>
            <w:hideMark/>
          </w:tcPr>
          <w:p w14:paraId="259B195A" w14:textId="515FA419" w:rsidR="0051773C" w:rsidRPr="00E749CE" w:rsidRDefault="0051773C" w:rsidP="0051773C">
            <w:pPr>
              <w:jc w:val="both"/>
              <w:rPr>
                <w:lang w:val="ru-RU"/>
              </w:rPr>
            </w:pPr>
            <w:r>
              <w:rPr>
                <w:lang w:val="ru-RU"/>
              </w:rPr>
              <w:t>31</w:t>
            </w:r>
          </w:p>
        </w:tc>
        <w:tc>
          <w:tcPr>
            <w:tcW w:w="1943" w:type="dxa"/>
            <w:vAlign w:val="center"/>
            <w:hideMark/>
          </w:tcPr>
          <w:p w14:paraId="4A285282" w14:textId="32903669" w:rsidR="0051773C" w:rsidRPr="0051773C" w:rsidRDefault="0051773C" w:rsidP="0051773C">
            <w:pPr>
              <w:jc w:val="both"/>
            </w:pPr>
            <w:r w:rsidRPr="00993344">
              <w:rPr>
                <w:color w:val="0F1115"/>
              </w:rPr>
              <w:t>Former building of Preschool Institution No. 12 "Ak-Kuu"</w:t>
            </w:r>
          </w:p>
        </w:tc>
        <w:tc>
          <w:tcPr>
            <w:tcW w:w="4122" w:type="dxa"/>
            <w:vAlign w:val="center"/>
            <w:hideMark/>
          </w:tcPr>
          <w:p w14:paraId="07F223A4" w14:textId="2341D078" w:rsidR="0051773C" w:rsidRPr="0051773C" w:rsidRDefault="0051773C" w:rsidP="0051773C">
            <w:pPr>
              <w:jc w:val="both"/>
            </w:pPr>
            <w:proofErr w:type="spellStart"/>
            <w:r w:rsidRPr="00993344">
              <w:rPr>
                <w:color w:val="0F1115"/>
              </w:rPr>
              <w:t>Batken</w:t>
            </w:r>
            <w:proofErr w:type="spellEnd"/>
            <w:r w:rsidRPr="00993344">
              <w:rPr>
                <w:color w:val="0F1115"/>
              </w:rPr>
              <w:t xml:space="preserve"> Region, Kyzyl-Kya city, </w:t>
            </w:r>
            <w:proofErr w:type="spellStart"/>
            <w:r w:rsidRPr="00993344">
              <w:rPr>
                <w:color w:val="0F1115"/>
              </w:rPr>
              <w:t>Zhusubaliev</w:t>
            </w:r>
            <w:proofErr w:type="spellEnd"/>
            <w:r w:rsidRPr="00993344">
              <w:rPr>
                <w:color w:val="0F1115"/>
              </w:rPr>
              <w:t xml:space="preserve"> St., 127</w:t>
            </w:r>
          </w:p>
        </w:tc>
        <w:tc>
          <w:tcPr>
            <w:tcW w:w="1017" w:type="dxa"/>
            <w:vAlign w:val="center"/>
            <w:hideMark/>
          </w:tcPr>
          <w:p w14:paraId="6F4DF8F5" w14:textId="77777777" w:rsidR="0051773C" w:rsidRPr="00E749CE" w:rsidRDefault="0051773C" w:rsidP="0051773C">
            <w:pPr>
              <w:jc w:val="center"/>
              <w:rPr>
                <w:lang w:val="ru-RU"/>
              </w:rPr>
            </w:pPr>
            <w:r w:rsidRPr="00E749CE">
              <w:rPr>
                <w:color w:val="0F1115"/>
                <w:lang w:val="ru-RU"/>
              </w:rPr>
              <w:t>120</w:t>
            </w:r>
          </w:p>
        </w:tc>
        <w:tc>
          <w:tcPr>
            <w:tcW w:w="2271" w:type="dxa"/>
          </w:tcPr>
          <w:p w14:paraId="1D54B98E" w14:textId="25BCBD8F" w:rsidR="0051773C" w:rsidRPr="00E749CE" w:rsidRDefault="0051773C" w:rsidP="0051773C">
            <w:pPr>
              <w:jc w:val="center"/>
              <w:rPr>
                <w:color w:val="0F1115"/>
                <w:lang w:val="ru-RU"/>
              </w:rPr>
            </w:pPr>
            <w:r w:rsidRPr="00D74E5D">
              <w:t>Repair</w:t>
            </w:r>
          </w:p>
        </w:tc>
      </w:tr>
      <w:tr w:rsidR="0051773C" w:rsidRPr="00E749CE" w14:paraId="3ECDD149" w14:textId="77777777" w:rsidTr="005422A5">
        <w:tc>
          <w:tcPr>
            <w:tcW w:w="570" w:type="dxa"/>
            <w:vAlign w:val="center"/>
            <w:hideMark/>
          </w:tcPr>
          <w:p w14:paraId="1E7893D4" w14:textId="5F85E4B5" w:rsidR="0051773C" w:rsidRPr="00E749CE" w:rsidRDefault="0051773C" w:rsidP="0051773C">
            <w:pPr>
              <w:jc w:val="both"/>
              <w:rPr>
                <w:lang w:val="ru-RU"/>
              </w:rPr>
            </w:pPr>
            <w:r>
              <w:rPr>
                <w:lang w:val="ru-RU"/>
              </w:rPr>
              <w:t>32</w:t>
            </w:r>
          </w:p>
        </w:tc>
        <w:tc>
          <w:tcPr>
            <w:tcW w:w="1943" w:type="dxa"/>
            <w:vAlign w:val="center"/>
            <w:hideMark/>
          </w:tcPr>
          <w:p w14:paraId="12CBF8D2" w14:textId="7AA48D9A" w:rsidR="0051773C" w:rsidRPr="00E749CE" w:rsidRDefault="0051773C" w:rsidP="0051773C">
            <w:pPr>
              <w:jc w:val="both"/>
              <w:rPr>
                <w:lang w:val="ru-RU"/>
              </w:rPr>
            </w:pPr>
            <w:r w:rsidRPr="00993344">
              <w:rPr>
                <w:color w:val="0F1115"/>
              </w:rPr>
              <w:t>Kindergarten No. 34</w:t>
            </w:r>
          </w:p>
        </w:tc>
        <w:tc>
          <w:tcPr>
            <w:tcW w:w="4122" w:type="dxa"/>
            <w:vAlign w:val="center"/>
            <w:hideMark/>
          </w:tcPr>
          <w:p w14:paraId="36154ABC" w14:textId="4AD38F2D" w:rsidR="0051773C" w:rsidRPr="0051773C" w:rsidRDefault="0051773C" w:rsidP="0051773C">
            <w:pPr>
              <w:jc w:val="both"/>
            </w:pPr>
            <w:r w:rsidRPr="00993344">
              <w:rPr>
                <w:color w:val="0F1115"/>
              </w:rPr>
              <w:t xml:space="preserve">Osh city, </w:t>
            </w:r>
            <w:proofErr w:type="spellStart"/>
            <w:proofErr w:type="gramStart"/>
            <w:r w:rsidRPr="00993344">
              <w:rPr>
                <w:color w:val="0F1115"/>
              </w:rPr>
              <w:t>A.Masaliev</w:t>
            </w:r>
            <w:proofErr w:type="spellEnd"/>
            <w:proofErr w:type="gramEnd"/>
            <w:r w:rsidRPr="00993344">
              <w:rPr>
                <w:color w:val="0F1115"/>
              </w:rPr>
              <w:t xml:space="preserve"> St., No. 25</w:t>
            </w:r>
          </w:p>
        </w:tc>
        <w:tc>
          <w:tcPr>
            <w:tcW w:w="1017" w:type="dxa"/>
            <w:vAlign w:val="center"/>
            <w:hideMark/>
          </w:tcPr>
          <w:p w14:paraId="69E0DBD8" w14:textId="37DC73E3" w:rsidR="0051773C" w:rsidRPr="00E749CE" w:rsidRDefault="0051773C" w:rsidP="0051773C">
            <w:pPr>
              <w:jc w:val="center"/>
              <w:rPr>
                <w:i/>
                <w:iCs/>
                <w:lang w:val="ru-RU"/>
              </w:rPr>
            </w:pPr>
            <w:r w:rsidRPr="0051773C">
              <w:rPr>
                <w:rStyle w:val="Emphasis"/>
                <w:i w:val="0"/>
                <w:iCs w:val="0"/>
                <w:color w:val="0F1115"/>
                <w:lang w:val="ru-RU"/>
              </w:rPr>
              <w:t>not specified</w:t>
            </w:r>
          </w:p>
        </w:tc>
        <w:tc>
          <w:tcPr>
            <w:tcW w:w="2271" w:type="dxa"/>
          </w:tcPr>
          <w:p w14:paraId="725EED98" w14:textId="0772579D" w:rsidR="0051773C" w:rsidRPr="00E749CE" w:rsidRDefault="0051773C" w:rsidP="0051773C">
            <w:pPr>
              <w:jc w:val="center"/>
              <w:rPr>
                <w:rStyle w:val="Emphasis"/>
                <w:color w:val="0F1115"/>
                <w:lang w:val="ru-RU"/>
              </w:rPr>
            </w:pPr>
            <w:r w:rsidRPr="00D74E5D">
              <w:t>Repair</w:t>
            </w:r>
          </w:p>
        </w:tc>
      </w:tr>
    </w:tbl>
    <w:p w14:paraId="59897624" w14:textId="5A7D567A" w:rsidR="00FB6B81" w:rsidRPr="00EA3D0D" w:rsidRDefault="00FB6B81" w:rsidP="00445F4E">
      <w:pPr>
        <w:jc w:val="both"/>
        <w:rPr>
          <w:color w:val="000000" w:themeColor="text1"/>
          <w:lang w:val="ru-RU"/>
        </w:rPr>
      </w:pPr>
    </w:p>
    <w:sectPr w:rsidR="00FB6B81" w:rsidRPr="00EA3D0D" w:rsidSect="00E57F77">
      <w:headerReference w:type="even" r:id="rId8"/>
      <w:headerReference w:type="default" r:id="rId9"/>
      <w:footerReference w:type="default" r:id="rId10"/>
      <w:headerReference w:type="firs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ACCB" w14:textId="77777777" w:rsidR="00FB264F" w:rsidRDefault="00FB264F" w:rsidP="00033328">
      <w:r>
        <w:separator/>
      </w:r>
    </w:p>
  </w:endnote>
  <w:endnote w:type="continuationSeparator" w:id="0">
    <w:p w14:paraId="014F4B5F" w14:textId="77777777" w:rsidR="00FB264F" w:rsidRDefault="00FB264F" w:rsidP="0003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663"/>
      <w:docPartObj>
        <w:docPartGallery w:val="Page Numbers (Bottom of Page)"/>
        <w:docPartUnique/>
      </w:docPartObj>
    </w:sdtPr>
    <w:sdtEndPr>
      <w:rPr>
        <w:noProof/>
      </w:rPr>
    </w:sdtEndPr>
    <w:sdtContent>
      <w:p w14:paraId="75F45F00" w14:textId="26D60C87" w:rsidR="005D2495" w:rsidRDefault="005D2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81C94" w14:textId="77777777" w:rsidR="00264DCD" w:rsidRDefault="0026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398A" w14:textId="77777777" w:rsidR="00FB264F" w:rsidRDefault="00FB264F" w:rsidP="00033328">
      <w:r>
        <w:separator/>
      </w:r>
    </w:p>
  </w:footnote>
  <w:footnote w:type="continuationSeparator" w:id="0">
    <w:p w14:paraId="6E3A1FF5" w14:textId="77777777" w:rsidR="00FB264F" w:rsidRDefault="00FB264F" w:rsidP="0003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35D2" w14:textId="79EE59C9" w:rsidR="00264DCD" w:rsidRDefault="00264DCD">
    <w:pPr>
      <w:pStyle w:val="Header"/>
    </w:pPr>
    <w:r>
      <w:rPr>
        <w:noProof/>
        <w:lang w:val="ru-RU" w:eastAsia="ru-RU"/>
      </w:rPr>
      <mc:AlternateContent>
        <mc:Choice Requires="wps">
          <w:drawing>
            <wp:anchor distT="0" distB="0" distL="0" distR="0" simplePos="0" relativeHeight="251659264" behindDoc="0" locked="0" layoutInCell="1" allowOverlap="1" wp14:anchorId="47F77EC9" wp14:editId="32B370EE">
              <wp:simplePos x="635" y="635"/>
              <wp:positionH relativeFrom="page">
                <wp:align>left</wp:align>
              </wp:positionH>
              <wp:positionV relativeFrom="page">
                <wp:align>top</wp:align>
              </wp:positionV>
              <wp:extent cx="763270" cy="345440"/>
              <wp:effectExtent l="0" t="0" r="17780" b="16510"/>
              <wp:wrapNone/>
              <wp:docPr id="210083956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8D23574" w14:textId="13597F01" w:rsidR="00264DCD" w:rsidRPr="00033328" w:rsidRDefault="00264DCD"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F77EC9"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58D23574" w14:textId="13597F01" w:rsidR="00264DCD" w:rsidRPr="00033328" w:rsidRDefault="00264DCD"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9EC" w14:textId="001FF328" w:rsidR="005D2495" w:rsidRDefault="005D2495">
    <w:pPr>
      <w:pStyle w:val="Header"/>
      <w:jc w:val="center"/>
    </w:pPr>
  </w:p>
  <w:p w14:paraId="17EB5F8A" w14:textId="412C72CB" w:rsidR="00264DCD" w:rsidRDefault="00264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1EB0" w14:textId="37EE0D60" w:rsidR="00264DCD" w:rsidRDefault="00264DCD">
    <w:pPr>
      <w:pStyle w:val="Header"/>
    </w:pPr>
    <w:r>
      <w:rPr>
        <w:noProof/>
        <w:lang w:val="ru-RU" w:eastAsia="ru-RU"/>
      </w:rPr>
      <mc:AlternateContent>
        <mc:Choice Requires="wps">
          <w:drawing>
            <wp:anchor distT="0" distB="0" distL="0" distR="0" simplePos="0" relativeHeight="251658240" behindDoc="0" locked="0" layoutInCell="1" allowOverlap="1" wp14:anchorId="4283E082" wp14:editId="41F92350">
              <wp:simplePos x="635" y="635"/>
              <wp:positionH relativeFrom="page">
                <wp:align>left</wp:align>
              </wp:positionH>
              <wp:positionV relativeFrom="page">
                <wp:align>top</wp:align>
              </wp:positionV>
              <wp:extent cx="763270" cy="345440"/>
              <wp:effectExtent l="0" t="0" r="17780" b="16510"/>
              <wp:wrapNone/>
              <wp:docPr id="196430062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F3056CB" w14:textId="6C7E74BF" w:rsidR="00264DCD" w:rsidRPr="00033328" w:rsidRDefault="00264DCD"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83E082" id="_x0000_t202" coordsize="21600,21600" o:spt="202" path="m,l,21600r21600,l21600,xe">
              <v:stroke joinstyle="miter"/>
              <v:path gradientshapeok="t" o:connecttype="rect"/>
            </v:shapetype>
            <v:shape id="Text Box 1" o:spid="_x0000_s1027"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2F3056CB" w14:textId="6C7E74BF" w:rsidR="00264DCD" w:rsidRPr="00033328" w:rsidRDefault="00264DCD" w:rsidP="00033328">
                    <w:pPr>
                      <w:rPr>
                        <w:rFonts w:ascii="Calibri" w:eastAsia="Calibri" w:hAnsi="Calibri" w:cs="Calibri"/>
                        <w:noProof/>
                        <w:color w:val="000000"/>
                        <w:sz w:val="20"/>
                        <w:szCs w:val="20"/>
                      </w:rPr>
                    </w:pPr>
                    <w:r w:rsidRPr="00033328">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ABF"/>
    <w:multiLevelType w:val="multilevel"/>
    <w:tmpl w:val="7F4A9F64"/>
    <w:lvl w:ilvl="0">
      <w:start w:val="1"/>
      <w:numFmt w:val="bullet"/>
      <w:lvlText w:val=""/>
      <w:lvlJc w:val="left"/>
      <w:pPr>
        <w:tabs>
          <w:tab w:val="num" w:pos="720"/>
        </w:tabs>
        <w:ind w:left="720" w:hanging="360"/>
      </w:pPr>
      <w:rPr>
        <w:rFonts w:ascii="Symbol" w:hAnsi="Symbol" w:hint="default"/>
        <w:sz w:val="20"/>
      </w:rPr>
    </w:lvl>
    <w:lvl w:ilvl="1">
      <w:start w:val="7"/>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54A16"/>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E725A"/>
    <w:multiLevelType w:val="multilevel"/>
    <w:tmpl w:val="7156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6D04"/>
    <w:multiLevelType w:val="multilevel"/>
    <w:tmpl w:val="132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7923"/>
    <w:multiLevelType w:val="multilevel"/>
    <w:tmpl w:val="2D64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F1D6A"/>
    <w:multiLevelType w:val="multilevel"/>
    <w:tmpl w:val="232A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C4C09"/>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93D7E"/>
    <w:multiLevelType w:val="multilevel"/>
    <w:tmpl w:val="83DC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C02F4"/>
    <w:multiLevelType w:val="hybridMultilevel"/>
    <w:tmpl w:val="816C850C"/>
    <w:lvl w:ilvl="0" w:tplc="FFFFFFFF">
      <w:start w:val="1"/>
      <w:numFmt w:val="bullet"/>
      <w:lvlText w:val=""/>
      <w:lvlJc w:val="left"/>
      <w:pPr>
        <w:ind w:left="720" w:hanging="360"/>
      </w:pPr>
      <w:rPr>
        <w:rFonts w:ascii="Symbol" w:hAnsi="Symbol" w:hint="default"/>
      </w:rPr>
    </w:lvl>
    <w:lvl w:ilvl="1" w:tplc="6DCE1B50">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8826D1"/>
    <w:multiLevelType w:val="multilevel"/>
    <w:tmpl w:val="8ED6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820B6"/>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D192B"/>
    <w:multiLevelType w:val="multilevel"/>
    <w:tmpl w:val="528668C4"/>
    <w:lvl w:ilvl="0">
      <w:numFmt w:val="bullet"/>
      <w:lvlText w:val="-"/>
      <w:lvlJc w:val="left"/>
      <w:pPr>
        <w:ind w:left="720" w:hanging="360"/>
      </w:pPr>
      <w:rPr>
        <w:rFonts w:ascii="Times New Roman" w:eastAsiaTheme="minorHAnsi" w:hAnsi="Times New Roman" w:cs="Times New Roman" w:hint="default"/>
        <w:b/>
        <w:bCs/>
      </w:r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1D34E0"/>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C648F"/>
    <w:multiLevelType w:val="multilevel"/>
    <w:tmpl w:val="1A0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4475C"/>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B453F4"/>
    <w:multiLevelType w:val="multilevel"/>
    <w:tmpl w:val="B6F43B72"/>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A642AFE"/>
    <w:multiLevelType w:val="multilevel"/>
    <w:tmpl w:val="11B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826E5"/>
    <w:multiLevelType w:val="multilevel"/>
    <w:tmpl w:val="CEF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F3D50"/>
    <w:multiLevelType w:val="hybridMultilevel"/>
    <w:tmpl w:val="A7D8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34D95"/>
    <w:multiLevelType w:val="multilevel"/>
    <w:tmpl w:val="468AA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D49F0"/>
    <w:multiLevelType w:val="multilevel"/>
    <w:tmpl w:val="AF166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E4CB1"/>
    <w:multiLevelType w:val="multilevel"/>
    <w:tmpl w:val="AFBA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1D420E"/>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1F5C3E"/>
    <w:multiLevelType w:val="multilevel"/>
    <w:tmpl w:val="F18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7E66D2"/>
    <w:multiLevelType w:val="multilevel"/>
    <w:tmpl w:val="B57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F1176"/>
    <w:multiLevelType w:val="hybridMultilevel"/>
    <w:tmpl w:val="2E2A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3F01EC"/>
    <w:multiLevelType w:val="multilevel"/>
    <w:tmpl w:val="E598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B869AB"/>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EF122E"/>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CD5AEA"/>
    <w:multiLevelType w:val="multilevel"/>
    <w:tmpl w:val="FAEE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6386B"/>
    <w:multiLevelType w:val="multilevel"/>
    <w:tmpl w:val="40C2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8A7EE0"/>
    <w:multiLevelType w:val="hybridMultilevel"/>
    <w:tmpl w:val="282A4A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94415F4"/>
    <w:multiLevelType w:val="multilevel"/>
    <w:tmpl w:val="EA58E9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74007D"/>
    <w:multiLevelType w:val="multilevel"/>
    <w:tmpl w:val="DE4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A55295"/>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8A1E0A"/>
    <w:multiLevelType w:val="multilevel"/>
    <w:tmpl w:val="2B9E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0323A1"/>
    <w:multiLevelType w:val="multilevel"/>
    <w:tmpl w:val="0C1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420CB6"/>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AA2F4C"/>
    <w:multiLevelType w:val="multilevel"/>
    <w:tmpl w:val="585C2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AB4991"/>
    <w:multiLevelType w:val="multilevel"/>
    <w:tmpl w:val="797ABB96"/>
    <w:lvl w:ilvl="0">
      <w:start w:val="1"/>
      <w:numFmt w:val="bullet"/>
      <w:lvlText w:val=""/>
      <w:lvlJc w:val="left"/>
      <w:pPr>
        <w:ind w:left="720" w:hanging="360"/>
      </w:pPr>
      <w:rPr>
        <w:rFonts w:ascii="Symbol" w:hAnsi="Symbol" w:hint="default"/>
        <w:b/>
        <w:bCs/>
      </w:r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48D177B"/>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CB5770"/>
    <w:multiLevelType w:val="multilevel"/>
    <w:tmpl w:val="3AFA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AE6BB9"/>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787A7F"/>
    <w:multiLevelType w:val="multilevel"/>
    <w:tmpl w:val="53A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CD357D"/>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A13BA9"/>
    <w:multiLevelType w:val="multilevel"/>
    <w:tmpl w:val="1DCC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D133EF"/>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FF0689"/>
    <w:multiLevelType w:val="multilevel"/>
    <w:tmpl w:val="A61E5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5004AD"/>
    <w:multiLevelType w:val="multilevel"/>
    <w:tmpl w:val="FEBA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BB20F7"/>
    <w:multiLevelType w:val="hybridMultilevel"/>
    <w:tmpl w:val="A86A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8E6F33"/>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E00884"/>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6260E5"/>
    <w:multiLevelType w:val="multilevel"/>
    <w:tmpl w:val="1E4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9D3570"/>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B64708"/>
    <w:multiLevelType w:val="multilevel"/>
    <w:tmpl w:val="8488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715FFE"/>
    <w:multiLevelType w:val="multilevel"/>
    <w:tmpl w:val="9EB0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8A3299"/>
    <w:multiLevelType w:val="hybridMultilevel"/>
    <w:tmpl w:val="885E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483025"/>
    <w:multiLevelType w:val="hybridMultilevel"/>
    <w:tmpl w:val="B14A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4537A5"/>
    <w:multiLevelType w:val="hybridMultilevel"/>
    <w:tmpl w:val="FD8682BA"/>
    <w:lvl w:ilvl="0" w:tplc="FFFFFFFF">
      <w:start w:val="1"/>
      <w:numFmt w:val="bullet"/>
      <w:lvlText w:val=""/>
      <w:lvlJc w:val="left"/>
      <w:pPr>
        <w:ind w:left="720" w:hanging="360"/>
      </w:pPr>
      <w:rPr>
        <w:rFonts w:ascii="Symbol" w:hAnsi="Symbol" w:hint="default"/>
      </w:rPr>
    </w:lvl>
    <w:lvl w:ilvl="1" w:tplc="6DCE1B50">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D0405A2"/>
    <w:multiLevelType w:val="multilevel"/>
    <w:tmpl w:val="CEB8EE5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4702B2"/>
    <w:multiLevelType w:val="multilevel"/>
    <w:tmpl w:val="1C24F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E41A7A"/>
    <w:multiLevelType w:val="hybridMultilevel"/>
    <w:tmpl w:val="E4C2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613C5E"/>
    <w:multiLevelType w:val="multilevel"/>
    <w:tmpl w:val="6E985A44"/>
    <w:lvl w:ilvl="0">
      <w:start w:val="1"/>
      <w:numFmt w:val="decimal"/>
      <w:lvlText w:val="%1."/>
      <w:lvlJc w:val="left"/>
      <w:pPr>
        <w:ind w:left="720" w:hanging="360"/>
      </w:pPr>
      <w:rPr>
        <w:rFonts w:hint="default"/>
        <w:b/>
        <w:bCs/>
      </w:r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3096737"/>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C84015"/>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095869"/>
    <w:multiLevelType w:val="hybridMultilevel"/>
    <w:tmpl w:val="DA0A53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7D73C77"/>
    <w:multiLevelType w:val="multilevel"/>
    <w:tmpl w:val="D772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007498"/>
    <w:multiLevelType w:val="multilevel"/>
    <w:tmpl w:val="6AD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3849A3"/>
    <w:multiLevelType w:val="multilevel"/>
    <w:tmpl w:val="834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FC14A7"/>
    <w:multiLevelType w:val="hybridMultilevel"/>
    <w:tmpl w:val="E64C8A20"/>
    <w:lvl w:ilvl="0" w:tplc="6DCE1B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D806A43"/>
    <w:multiLevelType w:val="multilevel"/>
    <w:tmpl w:val="97D0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8E121D"/>
    <w:multiLevelType w:val="multilevel"/>
    <w:tmpl w:val="0A4E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671B74"/>
    <w:multiLevelType w:val="multilevel"/>
    <w:tmpl w:val="E61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D3323B"/>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C61A4B"/>
    <w:multiLevelType w:val="multilevel"/>
    <w:tmpl w:val="8694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284040">
    <w:abstractNumId w:val="9"/>
  </w:num>
  <w:num w:numId="2" w16cid:durableId="363215872">
    <w:abstractNumId w:val="38"/>
  </w:num>
  <w:num w:numId="3" w16cid:durableId="1473139177">
    <w:abstractNumId w:val="29"/>
  </w:num>
  <w:num w:numId="4" w16cid:durableId="183860838">
    <w:abstractNumId w:val="54"/>
  </w:num>
  <w:num w:numId="5" w16cid:durableId="1898778421">
    <w:abstractNumId w:val="17"/>
  </w:num>
  <w:num w:numId="6" w16cid:durableId="1164473410">
    <w:abstractNumId w:val="33"/>
  </w:num>
  <w:num w:numId="7" w16cid:durableId="1580947878">
    <w:abstractNumId w:val="45"/>
  </w:num>
  <w:num w:numId="8" w16cid:durableId="581454203">
    <w:abstractNumId w:val="47"/>
  </w:num>
  <w:num w:numId="9" w16cid:durableId="1668241124">
    <w:abstractNumId w:val="68"/>
  </w:num>
  <w:num w:numId="10" w16cid:durableId="424423963">
    <w:abstractNumId w:val="23"/>
  </w:num>
  <w:num w:numId="11" w16cid:durableId="1325669697">
    <w:abstractNumId w:val="26"/>
  </w:num>
  <w:num w:numId="12" w16cid:durableId="412355036">
    <w:abstractNumId w:val="55"/>
  </w:num>
  <w:num w:numId="13" w16cid:durableId="580725602">
    <w:abstractNumId w:val="3"/>
  </w:num>
  <w:num w:numId="14" w16cid:durableId="1651134525">
    <w:abstractNumId w:val="16"/>
  </w:num>
  <w:num w:numId="15" w16cid:durableId="315383709">
    <w:abstractNumId w:val="20"/>
  </w:num>
  <w:num w:numId="16" w16cid:durableId="1774549248">
    <w:abstractNumId w:val="30"/>
  </w:num>
  <w:num w:numId="17" w16cid:durableId="430054308">
    <w:abstractNumId w:val="4"/>
  </w:num>
  <w:num w:numId="18" w16cid:durableId="1905868874">
    <w:abstractNumId w:val="57"/>
  </w:num>
  <w:num w:numId="19" w16cid:durableId="1480418958">
    <w:abstractNumId w:val="25"/>
  </w:num>
  <w:num w:numId="20" w16cid:durableId="614483246">
    <w:abstractNumId w:val="65"/>
  </w:num>
  <w:num w:numId="21" w16cid:durableId="969819973">
    <w:abstractNumId w:val="0"/>
  </w:num>
  <w:num w:numId="22" w16cid:durableId="1026827315">
    <w:abstractNumId w:val="31"/>
  </w:num>
  <w:num w:numId="23" w16cid:durableId="1680353174">
    <w:abstractNumId w:val="69"/>
  </w:num>
  <w:num w:numId="24" w16cid:durableId="348919437">
    <w:abstractNumId w:val="62"/>
  </w:num>
  <w:num w:numId="25" w16cid:durableId="699236288">
    <w:abstractNumId w:val="58"/>
  </w:num>
  <w:num w:numId="26" w16cid:durableId="1513106267">
    <w:abstractNumId w:val="15"/>
  </w:num>
  <w:num w:numId="27" w16cid:durableId="2019387013">
    <w:abstractNumId w:val="40"/>
  </w:num>
  <w:num w:numId="28" w16cid:durableId="44254747">
    <w:abstractNumId w:val="14"/>
  </w:num>
  <w:num w:numId="29" w16cid:durableId="798034694">
    <w:abstractNumId w:val="27"/>
  </w:num>
  <w:num w:numId="30" w16cid:durableId="971443526">
    <w:abstractNumId w:val="37"/>
  </w:num>
  <w:num w:numId="31" w16cid:durableId="796877043">
    <w:abstractNumId w:val="59"/>
  </w:num>
  <w:num w:numId="32" w16cid:durableId="217013416">
    <w:abstractNumId w:val="28"/>
  </w:num>
  <w:num w:numId="33" w16cid:durableId="1223755002">
    <w:abstractNumId w:val="44"/>
  </w:num>
  <w:num w:numId="34" w16cid:durableId="1428650015">
    <w:abstractNumId w:val="42"/>
  </w:num>
  <w:num w:numId="35" w16cid:durableId="308674993">
    <w:abstractNumId w:val="10"/>
  </w:num>
  <w:num w:numId="36" w16cid:durableId="664865966">
    <w:abstractNumId w:val="1"/>
  </w:num>
  <w:num w:numId="37" w16cid:durableId="1960642164">
    <w:abstractNumId w:val="41"/>
  </w:num>
  <w:num w:numId="38" w16cid:durableId="1112017838">
    <w:abstractNumId w:val="66"/>
  </w:num>
  <w:num w:numId="39" w16cid:durableId="838351911">
    <w:abstractNumId w:val="48"/>
  </w:num>
  <w:num w:numId="40" w16cid:durableId="2105761277">
    <w:abstractNumId w:val="36"/>
  </w:num>
  <w:num w:numId="41" w16cid:durableId="1353459041">
    <w:abstractNumId w:val="60"/>
  </w:num>
  <w:num w:numId="42" w16cid:durableId="1979728392">
    <w:abstractNumId w:val="32"/>
  </w:num>
  <w:num w:numId="43" w16cid:durableId="170678692">
    <w:abstractNumId w:val="35"/>
  </w:num>
  <w:num w:numId="44" w16cid:durableId="1805192063">
    <w:abstractNumId w:val="19"/>
  </w:num>
  <w:num w:numId="45" w16cid:durableId="1153371899">
    <w:abstractNumId w:val="61"/>
  </w:num>
  <w:num w:numId="46" w16cid:durableId="1805851834">
    <w:abstractNumId w:val="8"/>
  </w:num>
  <w:num w:numId="47" w16cid:durableId="148643627">
    <w:abstractNumId w:val="67"/>
  </w:num>
  <w:num w:numId="48" w16cid:durableId="731078073">
    <w:abstractNumId w:val="5"/>
  </w:num>
  <w:num w:numId="49" w16cid:durableId="863638906">
    <w:abstractNumId w:val="11"/>
  </w:num>
  <w:num w:numId="50" w16cid:durableId="28342868">
    <w:abstractNumId w:val="39"/>
  </w:num>
  <w:num w:numId="51" w16cid:durableId="460343455">
    <w:abstractNumId w:val="13"/>
  </w:num>
  <w:num w:numId="52" w16cid:durableId="469858375">
    <w:abstractNumId w:val="43"/>
  </w:num>
  <w:num w:numId="53" w16cid:durableId="1151676869">
    <w:abstractNumId w:val="2"/>
  </w:num>
  <w:num w:numId="54" w16cid:durableId="157354278">
    <w:abstractNumId w:val="7"/>
  </w:num>
  <w:num w:numId="55" w16cid:durableId="1772235881">
    <w:abstractNumId w:val="21"/>
  </w:num>
  <w:num w:numId="56" w16cid:durableId="575019879">
    <w:abstractNumId w:val="70"/>
  </w:num>
  <w:num w:numId="57" w16cid:durableId="1302270315">
    <w:abstractNumId w:val="71"/>
  </w:num>
  <w:num w:numId="58" w16cid:durableId="613295515">
    <w:abstractNumId w:val="72"/>
  </w:num>
  <w:num w:numId="59" w16cid:durableId="156120288">
    <w:abstractNumId w:val="52"/>
  </w:num>
  <w:num w:numId="60" w16cid:durableId="1072586179">
    <w:abstractNumId w:val="24"/>
  </w:num>
  <w:num w:numId="61" w16cid:durableId="663515162">
    <w:abstractNumId w:val="50"/>
  </w:num>
  <w:num w:numId="62" w16cid:durableId="1469665812">
    <w:abstractNumId w:val="18"/>
  </w:num>
  <w:num w:numId="63" w16cid:durableId="1914001242">
    <w:abstractNumId w:val="56"/>
  </w:num>
  <w:num w:numId="64" w16cid:durableId="56125025">
    <w:abstractNumId w:val="49"/>
  </w:num>
  <w:num w:numId="65" w16cid:durableId="336999959">
    <w:abstractNumId w:val="64"/>
  </w:num>
  <w:num w:numId="66" w16cid:durableId="96565620">
    <w:abstractNumId w:val="46"/>
  </w:num>
  <w:num w:numId="67" w16cid:durableId="1406490815">
    <w:abstractNumId w:val="22"/>
  </w:num>
  <w:num w:numId="68" w16cid:durableId="2092701822">
    <w:abstractNumId w:val="63"/>
  </w:num>
  <w:num w:numId="69" w16cid:durableId="1563636487">
    <w:abstractNumId w:val="34"/>
  </w:num>
  <w:num w:numId="70" w16cid:durableId="1448425452">
    <w:abstractNumId w:val="51"/>
  </w:num>
  <w:num w:numId="71" w16cid:durableId="557714279">
    <w:abstractNumId w:val="12"/>
  </w:num>
  <w:num w:numId="72" w16cid:durableId="1108544782">
    <w:abstractNumId w:val="6"/>
  </w:num>
  <w:num w:numId="73" w16cid:durableId="1142499646">
    <w:abstractNumId w:val="73"/>
  </w:num>
  <w:num w:numId="74" w16cid:durableId="929698794">
    <w:abstractNumId w:val="53"/>
  </w:num>
  <w:num w:numId="75" w16cid:durableId="1789816926">
    <w:abstractNumId w:val="7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28"/>
    <w:rsid w:val="000118A3"/>
    <w:rsid w:val="00014C4D"/>
    <w:rsid w:val="000219DF"/>
    <w:rsid w:val="00033328"/>
    <w:rsid w:val="00034A98"/>
    <w:rsid w:val="00042031"/>
    <w:rsid w:val="000452B3"/>
    <w:rsid w:val="00060801"/>
    <w:rsid w:val="00063C04"/>
    <w:rsid w:val="000809C5"/>
    <w:rsid w:val="00083ECA"/>
    <w:rsid w:val="00092BCE"/>
    <w:rsid w:val="00094445"/>
    <w:rsid w:val="000B19A7"/>
    <w:rsid w:val="000B26CC"/>
    <w:rsid w:val="000B7BF7"/>
    <w:rsid w:val="000D28B9"/>
    <w:rsid w:val="000E38C2"/>
    <w:rsid w:val="000F343D"/>
    <w:rsid w:val="000F57C4"/>
    <w:rsid w:val="00103A76"/>
    <w:rsid w:val="00107AC2"/>
    <w:rsid w:val="001116F4"/>
    <w:rsid w:val="00124937"/>
    <w:rsid w:val="00166B58"/>
    <w:rsid w:val="001752DB"/>
    <w:rsid w:val="00182B82"/>
    <w:rsid w:val="00183DC8"/>
    <w:rsid w:val="00183EEA"/>
    <w:rsid w:val="0018535C"/>
    <w:rsid w:val="001A2A43"/>
    <w:rsid w:val="001A6748"/>
    <w:rsid w:val="001B2577"/>
    <w:rsid w:val="001B5119"/>
    <w:rsid w:val="001C1C08"/>
    <w:rsid w:val="001C511D"/>
    <w:rsid w:val="001C7124"/>
    <w:rsid w:val="001D2541"/>
    <w:rsid w:val="001D3A3D"/>
    <w:rsid w:val="001D4F78"/>
    <w:rsid w:val="001E5918"/>
    <w:rsid w:val="001F3D13"/>
    <w:rsid w:val="00205C70"/>
    <w:rsid w:val="00211622"/>
    <w:rsid w:val="00217B76"/>
    <w:rsid w:val="00221E28"/>
    <w:rsid w:val="002251DC"/>
    <w:rsid w:val="00231D67"/>
    <w:rsid w:val="00237503"/>
    <w:rsid w:val="002444F3"/>
    <w:rsid w:val="00247D69"/>
    <w:rsid w:val="00256012"/>
    <w:rsid w:val="002605E5"/>
    <w:rsid w:val="002609BD"/>
    <w:rsid w:val="00264DCD"/>
    <w:rsid w:val="00267AA5"/>
    <w:rsid w:val="00267CC2"/>
    <w:rsid w:val="0027106E"/>
    <w:rsid w:val="00282D49"/>
    <w:rsid w:val="00297653"/>
    <w:rsid w:val="002A0D1E"/>
    <w:rsid w:val="002B312B"/>
    <w:rsid w:val="002B6720"/>
    <w:rsid w:val="002C0E05"/>
    <w:rsid w:val="002C6F48"/>
    <w:rsid w:val="002D4B3B"/>
    <w:rsid w:val="002E40DC"/>
    <w:rsid w:val="002F3B37"/>
    <w:rsid w:val="002F55EB"/>
    <w:rsid w:val="00302405"/>
    <w:rsid w:val="003138EF"/>
    <w:rsid w:val="0032091C"/>
    <w:rsid w:val="0032220E"/>
    <w:rsid w:val="00324B54"/>
    <w:rsid w:val="00334A17"/>
    <w:rsid w:val="00344DC5"/>
    <w:rsid w:val="00353020"/>
    <w:rsid w:val="00353292"/>
    <w:rsid w:val="003623F1"/>
    <w:rsid w:val="00366543"/>
    <w:rsid w:val="0037268B"/>
    <w:rsid w:val="00377B1D"/>
    <w:rsid w:val="00381D8F"/>
    <w:rsid w:val="003827BF"/>
    <w:rsid w:val="00382D65"/>
    <w:rsid w:val="003B5F20"/>
    <w:rsid w:val="003C1AA9"/>
    <w:rsid w:val="003C1F79"/>
    <w:rsid w:val="003C7AC1"/>
    <w:rsid w:val="003E0677"/>
    <w:rsid w:val="003E25AD"/>
    <w:rsid w:val="003F3A92"/>
    <w:rsid w:val="003F42D7"/>
    <w:rsid w:val="003F7CBD"/>
    <w:rsid w:val="004017BE"/>
    <w:rsid w:val="004047C9"/>
    <w:rsid w:val="00406798"/>
    <w:rsid w:val="00406F9F"/>
    <w:rsid w:val="00412536"/>
    <w:rsid w:val="00415228"/>
    <w:rsid w:val="00426DAE"/>
    <w:rsid w:val="00444E6D"/>
    <w:rsid w:val="00445F4E"/>
    <w:rsid w:val="004541E3"/>
    <w:rsid w:val="00457923"/>
    <w:rsid w:val="00477DB2"/>
    <w:rsid w:val="00483B48"/>
    <w:rsid w:val="004942B4"/>
    <w:rsid w:val="00494A61"/>
    <w:rsid w:val="00494EF4"/>
    <w:rsid w:val="004A6904"/>
    <w:rsid w:val="004B0ADE"/>
    <w:rsid w:val="004B3488"/>
    <w:rsid w:val="004B450A"/>
    <w:rsid w:val="004C77DF"/>
    <w:rsid w:val="004D5257"/>
    <w:rsid w:val="004F1334"/>
    <w:rsid w:val="004F346E"/>
    <w:rsid w:val="00512372"/>
    <w:rsid w:val="0051773C"/>
    <w:rsid w:val="00527606"/>
    <w:rsid w:val="00536A40"/>
    <w:rsid w:val="005410CE"/>
    <w:rsid w:val="005422A5"/>
    <w:rsid w:val="00552CF4"/>
    <w:rsid w:val="00555E69"/>
    <w:rsid w:val="0056717F"/>
    <w:rsid w:val="005732DA"/>
    <w:rsid w:val="005759D4"/>
    <w:rsid w:val="00580435"/>
    <w:rsid w:val="00587324"/>
    <w:rsid w:val="005926AC"/>
    <w:rsid w:val="005928E4"/>
    <w:rsid w:val="005943F3"/>
    <w:rsid w:val="005B4341"/>
    <w:rsid w:val="005C33C6"/>
    <w:rsid w:val="005C435B"/>
    <w:rsid w:val="005C573A"/>
    <w:rsid w:val="005C67B0"/>
    <w:rsid w:val="005D2467"/>
    <w:rsid w:val="005D2495"/>
    <w:rsid w:val="005D34E0"/>
    <w:rsid w:val="005D3D38"/>
    <w:rsid w:val="005D741C"/>
    <w:rsid w:val="005E2071"/>
    <w:rsid w:val="005E2A29"/>
    <w:rsid w:val="005E3543"/>
    <w:rsid w:val="005F03EB"/>
    <w:rsid w:val="005F0492"/>
    <w:rsid w:val="005F0A3F"/>
    <w:rsid w:val="00643413"/>
    <w:rsid w:val="006440B2"/>
    <w:rsid w:val="0065186A"/>
    <w:rsid w:val="00657ADA"/>
    <w:rsid w:val="006611F5"/>
    <w:rsid w:val="00670860"/>
    <w:rsid w:val="00673068"/>
    <w:rsid w:val="00686F6C"/>
    <w:rsid w:val="006A182E"/>
    <w:rsid w:val="006D18BF"/>
    <w:rsid w:val="006D2346"/>
    <w:rsid w:val="006D481A"/>
    <w:rsid w:val="006D4E8E"/>
    <w:rsid w:val="006D614E"/>
    <w:rsid w:val="00701A89"/>
    <w:rsid w:val="00703227"/>
    <w:rsid w:val="0070519A"/>
    <w:rsid w:val="00707DA8"/>
    <w:rsid w:val="007216B5"/>
    <w:rsid w:val="0072506B"/>
    <w:rsid w:val="00730FAD"/>
    <w:rsid w:val="00733218"/>
    <w:rsid w:val="0073472F"/>
    <w:rsid w:val="0074055F"/>
    <w:rsid w:val="007451F8"/>
    <w:rsid w:val="00757ADE"/>
    <w:rsid w:val="007602C4"/>
    <w:rsid w:val="00763475"/>
    <w:rsid w:val="00763FE6"/>
    <w:rsid w:val="00774169"/>
    <w:rsid w:val="00787BDA"/>
    <w:rsid w:val="00796762"/>
    <w:rsid w:val="00797B4D"/>
    <w:rsid w:val="007A42CA"/>
    <w:rsid w:val="007B66A1"/>
    <w:rsid w:val="007C0C55"/>
    <w:rsid w:val="007C1112"/>
    <w:rsid w:val="007C4073"/>
    <w:rsid w:val="007C555D"/>
    <w:rsid w:val="007E0448"/>
    <w:rsid w:val="007E17BE"/>
    <w:rsid w:val="007F0C79"/>
    <w:rsid w:val="007F1592"/>
    <w:rsid w:val="008015E3"/>
    <w:rsid w:val="00815E64"/>
    <w:rsid w:val="0082162E"/>
    <w:rsid w:val="00827FFB"/>
    <w:rsid w:val="00834E1A"/>
    <w:rsid w:val="008367D0"/>
    <w:rsid w:val="008367D2"/>
    <w:rsid w:val="00850037"/>
    <w:rsid w:val="00854760"/>
    <w:rsid w:val="00856FB6"/>
    <w:rsid w:val="00857755"/>
    <w:rsid w:val="00871F10"/>
    <w:rsid w:val="0087468B"/>
    <w:rsid w:val="00875F27"/>
    <w:rsid w:val="00880D51"/>
    <w:rsid w:val="008818D5"/>
    <w:rsid w:val="00890149"/>
    <w:rsid w:val="00891DA8"/>
    <w:rsid w:val="008A7A78"/>
    <w:rsid w:val="008C4AD8"/>
    <w:rsid w:val="008C7327"/>
    <w:rsid w:val="008D32A2"/>
    <w:rsid w:val="008E3250"/>
    <w:rsid w:val="008E6BE8"/>
    <w:rsid w:val="008F3B30"/>
    <w:rsid w:val="008F49D7"/>
    <w:rsid w:val="0090315D"/>
    <w:rsid w:val="00917DD4"/>
    <w:rsid w:val="009225F9"/>
    <w:rsid w:val="009249BA"/>
    <w:rsid w:val="009526CD"/>
    <w:rsid w:val="0095461E"/>
    <w:rsid w:val="00955FDC"/>
    <w:rsid w:val="00960852"/>
    <w:rsid w:val="00965DE0"/>
    <w:rsid w:val="00972CAA"/>
    <w:rsid w:val="009B3C5A"/>
    <w:rsid w:val="009B5B99"/>
    <w:rsid w:val="009B690F"/>
    <w:rsid w:val="009C7B9C"/>
    <w:rsid w:val="009D0BD4"/>
    <w:rsid w:val="009D79DE"/>
    <w:rsid w:val="009F25B5"/>
    <w:rsid w:val="009F6C1F"/>
    <w:rsid w:val="00A04B33"/>
    <w:rsid w:val="00A07B41"/>
    <w:rsid w:val="00A15833"/>
    <w:rsid w:val="00A16388"/>
    <w:rsid w:val="00A16BDD"/>
    <w:rsid w:val="00A20B6C"/>
    <w:rsid w:val="00A27672"/>
    <w:rsid w:val="00A36128"/>
    <w:rsid w:val="00A448C0"/>
    <w:rsid w:val="00A5024E"/>
    <w:rsid w:val="00A6032E"/>
    <w:rsid w:val="00A603B2"/>
    <w:rsid w:val="00A60ECF"/>
    <w:rsid w:val="00A61F78"/>
    <w:rsid w:val="00A6663B"/>
    <w:rsid w:val="00A757FE"/>
    <w:rsid w:val="00A91E98"/>
    <w:rsid w:val="00AA0D36"/>
    <w:rsid w:val="00AA1E8B"/>
    <w:rsid w:val="00AA6FA0"/>
    <w:rsid w:val="00AA772F"/>
    <w:rsid w:val="00AB45A8"/>
    <w:rsid w:val="00AC5813"/>
    <w:rsid w:val="00AC5E02"/>
    <w:rsid w:val="00AD0668"/>
    <w:rsid w:val="00AD0F98"/>
    <w:rsid w:val="00AE059D"/>
    <w:rsid w:val="00AE327C"/>
    <w:rsid w:val="00AF559B"/>
    <w:rsid w:val="00B02031"/>
    <w:rsid w:val="00B07842"/>
    <w:rsid w:val="00B10C23"/>
    <w:rsid w:val="00B12032"/>
    <w:rsid w:val="00B34858"/>
    <w:rsid w:val="00B40035"/>
    <w:rsid w:val="00B40EC5"/>
    <w:rsid w:val="00B4150A"/>
    <w:rsid w:val="00B43094"/>
    <w:rsid w:val="00B51BEA"/>
    <w:rsid w:val="00B5341B"/>
    <w:rsid w:val="00B540A1"/>
    <w:rsid w:val="00B61B52"/>
    <w:rsid w:val="00B66E4A"/>
    <w:rsid w:val="00B676C5"/>
    <w:rsid w:val="00B70C42"/>
    <w:rsid w:val="00B73F02"/>
    <w:rsid w:val="00B74293"/>
    <w:rsid w:val="00B762B3"/>
    <w:rsid w:val="00BA0578"/>
    <w:rsid w:val="00BA3E3E"/>
    <w:rsid w:val="00BA7D2C"/>
    <w:rsid w:val="00BD056C"/>
    <w:rsid w:val="00BD711B"/>
    <w:rsid w:val="00BE0901"/>
    <w:rsid w:val="00BE7F38"/>
    <w:rsid w:val="00BF2448"/>
    <w:rsid w:val="00BF44B9"/>
    <w:rsid w:val="00BF4FA5"/>
    <w:rsid w:val="00C01DB6"/>
    <w:rsid w:val="00C05A63"/>
    <w:rsid w:val="00C07FD9"/>
    <w:rsid w:val="00C10730"/>
    <w:rsid w:val="00C11087"/>
    <w:rsid w:val="00C1478D"/>
    <w:rsid w:val="00C16B4E"/>
    <w:rsid w:val="00C1798C"/>
    <w:rsid w:val="00C17B95"/>
    <w:rsid w:val="00C236C6"/>
    <w:rsid w:val="00C23CAA"/>
    <w:rsid w:val="00C344DD"/>
    <w:rsid w:val="00C47EFD"/>
    <w:rsid w:val="00C52BC3"/>
    <w:rsid w:val="00C636B2"/>
    <w:rsid w:val="00C82D71"/>
    <w:rsid w:val="00C84FE8"/>
    <w:rsid w:val="00C86725"/>
    <w:rsid w:val="00C96E5C"/>
    <w:rsid w:val="00CB2D59"/>
    <w:rsid w:val="00CC14FC"/>
    <w:rsid w:val="00CC7BFB"/>
    <w:rsid w:val="00CD39C4"/>
    <w:rsid w:val="00CE53E2"/>
    <w:rsid w:val="00CE5D75"/>
    <w:rsid w:val="00CF28B9"/>
    <w:rsid w:val="00D128AB"/>
    <w:rsid w:val="00D364CE"/>
    <w:rsid w:val="00D47316"/>
    <w:rsid w:val="00D562E4"/>
    <w:rsid w:val="00D66CF6"/>
    <w:rsid w:val="00D75EEB"/>
    <w:rsid w:val="00D82F5A"/>
    <w:rsid w:val="00D92602"/>
    <w:rsid w:val="00DB377E"/>
    <w:rsid w:val="00DB471D"/>
    <w:rsid w:val="00DB5641"/>
    <w:rsid w:val="00DC17EF"/>
    <w:rsid w:val="00DC6473"/>
    <w:rsid w:val="00DC7541"/>
    <w:rsid w:val="00DE1778"/>
    <w:rsid w:val="00E003E1"/>
    <w:rsid w:val="00E00E5A"/>
    <w:rsid w:val="00E0446F"/>
    <w:rsid w:val="00E04C13"/>
    <w:rsid w:val="00E111E1"/>
    <w:rsid w:val="00E11609"/>
    <w:rsid w:val="00E405E4"/>
    <w:rsid w:val="00E46E92"/>
    <w:rsid w:val="00E507B1"/>
    <w:rsid w:val="00E5293E"/>
    <w:rsid w:val="00E57CB4"/>
    <w:rsid w:val="00E57F77"/>
    <w:rsid w:val="00E672CF"/>
    <w:rsid w:val="00E71CEC"/>
    <w:rsid w:val="00E7477D"/>
    <w:rsid w:val="00E749CE"/>
    <w:rsid w:val="00E84167"/>
    <w:rsid w:val="00E86160"/>
    <w:rsid w:val="00E93881"/>
    <w:rsid w:val="00E95F2B"/>
    <w:rsid w:val="00EA3D0D"/>
    <w:rsid w:val="00EC4777"/>
    <w:rsid w:val="00EC493C"/>
    <w:rsid w:val="00EC4AFD"/>
    <w:rsid w:val="00ED5BA6"/>
    <w:rsid w:val="00EE0882"/>
    <w:rsid w:val="00EE1E5A"/>
    <w:rsid w:val="00EE3A53"/>
    <w:rsid w:val="00EE5179"/>
    <w:rsid w:val="00F03018"/>
    <w:rsid w:val="00F04F71"/>
    <w:rsid w:val="00F10088"/>
    <w:rsid w:val="00F3737B"/>
    <w:rsid w:val="00F4378B"/>
    <w:rsid w:val="00F46C86"/>
    <w:rsid w:val="00F6018F"/>
    <w:rsid w:val="00F6320E"/>
    <w:rsid w:val="00F728D3"/>
    <w:rsid w:val="00F74844"/>
    <w:rsid w:val="00F76956"/>
    <w:rsid w:val="00F7771C"/>
    <w:rsid w:val="00F957F0"/>
    <w:rsid w:val="00F9776C"/>
    <w:rsid w:val="00FA4D5C"/>
    <w:rsid w:val="00FB264F"/>
    <w:rsid w:val="00FB2B65"/>
    <w:rsid w:val="00FB42A0"/>
    <w:rsid w:val="00FB6B81"/>
    <w:rsid w:val="00FD42A3"/>
    <w:rsid w:val="00FD56C0"/>
    <w:rsid w:val="00FF5CA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12C0"/>
  <w15:chartTrackingRefBased/>
  <w15:docId w15:val="{E52D76D2-B6EA-4186-A8EE-E5240F3B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4E"/>
    <w:pPr>
      <w:spacing w:after="0" w:line="240" w:lineRule="auto"/>
    </w:pPr>
    <w:rPr>
      <w:rFonts w:ascii="Times New Roman" w:eastAsia="Times New Roman" w:hAnsi="Times New Roman" w:cs="Times New Roman"/>
      <w:sz w:val="24"/>
      <w:szCs w:val="24"/>
      <w:lang w:val="en-US"/>
    </w:rPr>
  </w:style>
  <w:style w:type="paragraph" w:styleId="Heading1">
    <w:name w:val="heading 1"/>
    <w:aliases w:val="Document Header1,ClauseGroup_Title"/>
    <w:basedOn w:val="Normal"/>
    <w:next w:val="Normal"/>
    <w:link w:val="Heading1Char"/>
    <w:uiPriority w:val="1"/>
    <w:qFormat/>
    <w:rsid w:val="00C16B4E"/>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uiPriority w:val="9"/>
    <w:semiHidden/>
    <w:unhideWhenUsed/>
    <w:qFormat/>
    <w:rsid w:val="002444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44F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444F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7AD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C16B4E"/>
    <w:rPr>
      <w:rFonts w:ascii="Times New Roman Bold" w:eastAsia="Times New Roman" w:hAnsi="Times New Roman Bold" w:cs="Times New Roman"/>
      <w:b/>
      <w:sz w:val="32"/>
      <w:szCs w:val="20"/>
      <w:lang w:val="en-US"/>
    </w:rPr>
  </w:style>
  <w:style w:type="paragraph" w:styleId="Header">
    <w:name w:val="header"/>
    <w:basedOn w:val="Normal"/>
    <w:link w:val="HeaderChar"/>
    <w:uiPriority w:val="99"/>
    <w:unhideWhenUsed/>
    <w:rsid w:val="00033328"/>
    <w:pPr>
      <w:tabs>
        <w:tab w:val="center" w:pos="4680"/>
        <w:tab w:val="right" w:pos="9360"/>
      </w:tabs>
    </w:pPr>
  </w:style>
  <w:style w:type="character" w:customStyle="1" w:styleId="HeaderChar">
    <w:name w:val="Header Char"/>
    <w:basedOn w:val="DefaultParagraphFont"/>
    <w:link w:val="Header"/>
    <w:uiPriority w:val="99"/>
    <w:rsid w:val="00033328"/>
    <w:rPr>
      <w:rFonts w:ascii="Times New Roman" w:eastAsia="Times New Roman" w:hAnsi="Times New Roman" w:cs="Times New Roman"/>
      <w:sz w:val="24"/>
      <w:szCs w:val="24"/>
      <w:lang w:val="en-US"/>
    </w:r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Bullets"/>
    <w:basedOn w:val="Normal"/>
    <w:link w:val="ListParagraphChar"/>
    <w:uiPriority w:val="34"/>
    <w:qFormat/>
    <w:rsid w:val="00F4378B"/>
    <w:pPr>
      <w:ind w:left="720"/>
      <w:contextualSpacing/>
    </w:pPr>
  </w:style>
  <w:style w:type="paragraph" w:styleId="Footer">
    <w:name w:val="footer"/>
    <w:basedOn w:val="Normal"/>
    <w:link w:val="FooterChar"/>
    <w:uiPriority w:val="99"/>
    <w:unhideWhenUsed/>
    <w:rsid w:val="00A6032E"/>
    <w:pPr>
      <w:tabs>
        <w:tab w:val="center" w:pos="4680"/>
        <w:tab w:val="right" w:pos="9360"/>
      </w:tabs>
    </w:pPr>
  </w:style>
  <w:style w:type="character" w:customStyle="1" w:styleId="FooterChar">
    <w:name w:val="Footer Char"/>
    <w:basedOn w:val="DefaultParagraphFont"/>
    <w:link w:val="Footer"/>
    <w:uiPriority w:val="99"/>
    <w:rsid w:val="00A6032E"/>
    <w:rPr>
      <w:rFonts w:ascii="Times New Roman" w:eastAsia="Times New Roman" w:hAnsi="Times New Roman" w:cs="Times New Roman"/>
      <w:sz w:val="24"/>
      <w:szCs w:val="24"/>
      <w:lang w:val="en-US"/>
    </w:rPr>
  </w:style>
  <w:style w:type="paragraph" w:styleId="Revision">
    <w:name w:val="Revision"/>
    <w:hidden/>
    <w:uiPriority w:val="99"/>
    <w:semiHidden/>
    <w:rsid w:val="009F25B5"/>
    <w:pPr>
      <w:spacing w:after="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F25B5"/>
    <w:rPr>
      <w:b/>
      <w:bCs/>
    </w:rPr>
  </w:style>
  <w:style w:type="paragraph" w:styleId="NormalWeb">
    <w:name w:val="Normal (Web)"/>
    <w:basedOn w:val="Normal"/>
    <w:uiPriority w:val="99"/>
    <w:unhideWhenUsed/>
    <w:rsid w:val="00FB42A0"/>
    <w:pPr>
      <w:spacing w:before="100" w:beforeAutospacing="1" w:after="100" w:afterAutospacing="1"/>
    </w:pPr>
  </w:style>
  <w:style w:type="character" w:customStyle="1" w:styleId="Heading2Char">
    <w:name w:val="Heading 2 Char"/>
    <w:basedOn w:val="DefaultParagraphFont"/>
    <w:link w:val="Heading2"/>
    <w:uiPriority w:val="9"/>
    <w:semiHidden/>
    <w:rsid w:val="002444F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444F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2444F3"/>
    <w:rPr>
      <w:rFonts w:asciiTheme="majorHAnsi" w:eastAsiaTheme="majorEastAsia" w:hAnsiTheme="majorHAnsi" w:cstheme="majorBidi"/>
      <w:i/>
      <w:iCs/>
      <w:color w:val="2F5496" w:themeColor="accent1" w:themeShade="BF"/>
      <w:sz w:val="24"/>
      <w:szCs w:val="24"/>
      <w:lang w:val="en-US"/>
    </w:rPr>
  </w:style>
  <w:style w:type="character" w:styleId="Emphasis">
    <w:name w:val="Emphasis"/>
    <w:basedOn w:val="DefaultParagraphFont"/>
    <w:uiPriority w:val="20"/>
    <w:qFormat/>
    <w:rsid w:val="007451F8"/>
    <w:rPr>
      <w:i/>
      <w:iCs/>
    </w:rPr>
  </w:style>
  <w:style w:type="table" w:styleId="TableGrid">
    <w:name w:val="Table Grid"/>
    <w:basedOn w:val="TableNormal"/>
    <w:uiPriority w:val="39"/>
    <w:rsid w:val="00B6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B5119"/>
    <w:pPr>
      <w:spacing w:after="200"/>
    </w:pPr>
    <w:rPr>
      <w:i/>
      <w:iCs/>
      <w:color w:val="44546A" w:themeColor="text2"/>
      <w:sz w:val="18"/>
      <w:szCs w:val="18"/>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uiPriority w:val="34"/>
    <w:qFormat/>
    <w:locked/>
    <w:rsid w:val="00B43094"/>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757ADE"/>
    <w:rPr>
      <w:rFonts w:asciiTheme="majorHAnsi" w:eastAsiaTheme="majorEastAsia" w:hAnsiTheme="majorHAnsi" w:cstheme="majorBidi"/>
      <w:color w:val="2F5496" w:themeColor="accent1" w:themeShade="BF"/>
      <w:sz w:val="24"/>
      <w:szCs w:val="24"/>
      <w:lang w:val="en-US"/>
    </w:rPr>
  </w:style>
  <w:style w:type="paragraph" w:customStyle="1" w:styleId="ds-markdown-paragraph">
    <w:name w:val="ds-markdown-paragraph"/>
    <w:basedOn w:val="Normal"/>
    <w:rsid w:val="00103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578">
      <w:bodyDiv w:val="1"/>
      <w:marLeft w:val="0"/>
      <w:marRight w:val="0"/>
      <w:marTop w:val="0"/>
      <w:marBottom w:val="0"/>
      <w:divBdr>
        <w:top w:val="none" w:sz="0" w:space="0" w:color="auto"/>
        <w:left w:val="none" w:sz="0" w:space="0" w:color="auto"/>
        <w:bottom w:val="none" w:sz="0" w:space="0" w:color="auto"/>
        <w:right w:val="none" w:sz="0" w:space="0" w:color="auto"/>
      </w:divBdr>
    </w:div>
    <w:div w:id="315494054">
      <w:bodyDiv w:val="1"/>
      <w:marLeft w:val="0"/>
      <w:marRight w:val="0"/>
      <w:marTop w:val="0"/>
      <w:marBottom w:val="0"/>
      <w:divBdr>
        <w:top w:val="none" w:sz="0" w:space="0" w:color="auto"/>
        <w:left w:val="none" w:sz="0" w:space="0" w:color="auto"/>
        <w:bottom w:val="none" w:sz="0" w:space="0" w:color="auto"/>
        <w:right w:val="none" w:sz="0" w:space="0" w:color="auto"/>
      </w:divBdr>
    </w:div>
    <w:div w:id="320625074">
      <w:bodyDiv w:val="1"/>
      <w:marLeft w:val="0"/>
      <w:marRight w:val="0"/>
      <w:marTop w:val="0"/>
      <w:marBottom w:val="0"/>
      <w:divBdr>
        <w:top w:val="none" w:sz="0" w:space="0" w:color="auto"/>
        <w:left w:val="none" w:sz="0" w:space="0" w:color="auto"/>
        <w:bottom w:val="none" w:sz="0" w:space="0" w:color="auto"/>
        <w:right w:val="none" w:sz="0" w:space="0" w:color="auto"/>
      </w:divBdr>
    </w:div>
    <w:div w:id="380713782">
      <w:bodyDiv w:val="1"/>
      <w:marLeft w:val="0"/>
      <w:marRight w:val="0"/>
      <w:marTop w:val="0"/>
      <w:marBottom w:val="0"/>
      <w:divBdr>
        <w:top w:val="none" w:sz="0" w:space="0" w:color="auto"/>
        <w:left w:val="none" w:sz="0" w:space="0" w:color="auto"/>
        <w:bottom w:val="none" w:sz="0" w:space="0" w:color="auto"/>
        <w:right w:val="none" w:sz="0" w:space="0" w:color="auto"/>
      </w:divBdr>
    </w:div>
    <w:div w:id="414983771">
      <w:bodyDiv w:val="1"/>
      <w:marLeft w:val="0"/>
      <w:marRight w:val="0"/>
      <w:marTop w:val="0"/>
      <w:marBottom w:val="0"/>
      <w:divBdr>
        <w:top w:val="none" w:sz="0" w:space="0" w:color="auto"/>
        <w:left w:val="none" w:sz="0" w:space="0" w:color="auto"/>
        <w:bottom w:val="none" w:sz="0" w:space="0" w:color="auto"/>
        <w:right w:val="none" w:sz="0" w:space="0" w:color="auto"/>
      </w:divBdr>
      <w:divsChild>
        <w:div w:id="884953935">
          <w:marLeft w:val="0"/>
          <w:marRight w:val="0"/>
          <w:marTop w:val="0"/>
          <w:marBottom w:val="0"/>
          <w:divBdr>
            <w:top w:val="none" w:sz="0" w:space="0" w:color="auto"/>
            <w:left w:val="none" w:sz="0" w:space="0" w:color="auto"/>
            <w:bottom w:val="none" w:sz="0" w:space="0" w:color="auto"/>
            <w:right w:val="none" w:sz="0" w:space="0" w:color="auto"/>
          </w:divBdr>
          <w:divsChild>
            <w:div w:id="1495730441">
              <w:marLeft w:val="0"/>
              <w:marRight w:val="0"/>
              <w:marTop w:val="0"/>
              <w:marBottom w:val="0"/>
              <w:divBdr>
                <w:top w:val="none" w:sz="0" w:space="0" w:color="auto"/>
                <w:left w:val="none" w:sz="0" w:space="0" w:color="auto"/>
                <w:bottom w:val="none" w:sz="0" w:space="0" w:color="auto"/>
                <w:right w:val="none" w:sz="0" w:space="0" w:color="auto"/>
              </w:divBdr>
              <w:divsChild>
                <w:div w:id="1615945010">
                  <w:marLeft w:val="0"/>
                  <w:marRight w:val="0"/>
                  <w:marTop w:val="0"/>
                  <w:marBottom w:val="0"/>
                  <w:divBdr>
                    <w:top w:val="none" w:sz="0" w:space="0" w:color="auto"/>
                    <w:left w:val="none" w:sz="0" w:space="0" w:color="auto"/>
                    <w:bottom w:val="none" w:sz="0" w:space="0" w:color="auto"/>
                    <w:right w:val="none" w:sz="0" w:space="0" w:color="auto"/>
                  </w:divBdr>
                  <w:divsChild>
                    <w:div w:id="357120238">
                      <w:marLeft w:val="0"/>
                      <w:marRight w:val="0"/>
                      <w:marTop w:val="0"/>
                      <w:marBottom w:val="0"/>
                      <w:divBdr>
                        <w:top w:val="none" w:sz="0" w:space="0" w:color="auto"/>
                        <w:left w:val="none" w:sz="0" w:space="0" w:color="auto"/>
                        <w:bottom w:val="none" w:sz="0" w:space="0" w:color="auto"/>
                        <w:right w:val="none" w:sz="0" w:space="0" w:color="auto"/>
                      </w:divBdr>
                      <w:divsChild>
                        <w:div w:id="408427392">
                          <w:marLeft w:val="0"/>
                          <w:marRight w:val="0"/>
                          <w:marTop w:val="0"/>
                          <w:marBottom w:val="0"/>
                          <w:divBdr>
                            <w:top w:val="none" w:sz="0" w:space="0" w:color="auto"/>
                            <w:left w:val="none" w:sz="0" w:space="0" w:color="auto"/>
                            <w:bottom w:val="none" w:sz="0" w:space="0" w:color="auto"/>
                            <w:right w:val="none" w:sz="0" w:space="0" w:color="auto"/>
                          </w:divBdr>
                          <w:divsChild>
                            <w:div w:id="615136401">
                              <w:marLeft w:val="0"/>
                              <w:marRight w:val="0"/>
                              <w:marTop w:val="0"/>
                              <w:marBottom w:val="0"/>
                              <w:divBdr>
                                <w:top w:val="none" w:sz="0" w:space="0" w:color="auto"/>
                                <w:left w:val="none" w:sz="0" w:space="0" w:color="auto"/>
                                <w:bottom w:val="none" w:sz="0" w:space="0" w:color="auto"/>
                                <w:right w:val="none" w:sz="0" w:space="0" w:color="auto"/>
                              </w:divBdr>
                              <w:divsChild>
                                <w:div w:id="578489215">
                                  <w:marLeft w:val="0"/>
                                  <w:marRight w:val="0"/>
                                  <w:marTop w:val="0"/>
                                  <w:marBottom w:val="0"/>
                                  <w:divBdr>
                                    <w:top w:val="none" w:sz="0" w:space="0" w:color="auto"/>
                                    <w:left w:val="none" w:sz="0" w:space="0" w:color="auto"/>
                                    <w:bottom w:val="none" w:sz="0" w:space="0" w:color="auto"/>
                                    <w:right w:val="none" w:sz="0" w:space="0" w:color="auto"/>
                                  </w:divBdr>
                                  <w:divsChild>
                                    <w:div w:id="6578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6664">
                      <w:marLeft w:val="0"/>
                      <w:marRight w:val="0"/>
                      <w:marTop w:val="0"/>
                      <w:marBottom w:val="0"/>
                      <w:divBdr>
                        <w:top w:val="none" w:sz="0" w:space="0" w:color="auto"/>
                        <w:left w:val="none" w:sz="0" w:space="0" w:color="auto"/>
                        <w:bottom w:val="none" w:sz="0" w:space="0" w:color="auto"/>
                        <w:right w:val="none" w:sz="0" w:space="0" w:color="auto"/>
                      </w:divBdr>
                      <w:divsChild>
                        <w:div w:id="1662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1488">
      <w:bodyDiv w:val="1"/>
      <w:marLeft w:val="0"/>
      <w:marRight w:val="0"/>
      <w:marTop w:val="0"/>
      <w:marBottom w:val="0"/>
      <w:divBdr>
        <w:top w:val="none" w:sz="0" w:space="0" w:color="auto"/>
        <w:left w:val="none" w:sz="0" w:space="0" w:color="auto"/>
        <w:bottom w:val="none" w:sz="0" w:space="0" w:color="auto"/>
        <w:right w:val="none" w:sz="0" w:space="0" w:color="auto"/>
      </w:divBdr>
    </w:div>
    <w:div w:id="1032535875">
      <w:bodyDiv w:val="1"/>
      <w:marLeft w:val="0"/>
      <w:marRight w:val="0"/>
      <w:marTop w:val="0"/>
      <w:marBottom w:val="0"/>
      <w:divBdr>
        <w:top w:val="none" w:sz="0" w:space="0" w:color="auto"/>
        <w:left w:val="none" w:sz="0" w:space="0" w:color="auto"/>
        <w:bottom w:val="none" w:sz="0" w:space="0" w:color="auto"/>
        <w:right w:val="none" w:sz="0" w:space="0" w:color="auto"/>
      </w:divBdr>
    </w:div>
    <w:div w:id="1145775962">
      <w:bodyDiv w:val="1"/>
      <w:marLeft w:val="0"/>
      <w:marRight w:val="0"/>
      <w:marTop w:val="0"/>
      <w:marBottom w:val="0"/>
      <w:divBdr>
        <w:top w:val="none" w:sz="0" w:space="0" w:color="auto"/>
        <w:left w:val="none" w:sz="0" w:space="0" w:color="auto"/>
        <w:bottom w:val="none" w:sz="0" w:space="0" w:color="auto"/>
        <w:right w:val="none" w:sz="0" w:space="0" w:color="auto"/>
      </w:divBdr>
    </w:div>
    <w:div w:id="1807821035">
      <w:bodyDiv w:val="1"/>
      <w:marLeft w:val="0"/>
      <w:marRight w:val="0"/>
      <w:marTop w:val="0"/>
      <w:marBottom w:val="0"/>
      <w:divBdr>
        <w:top w:val="none" w:sz="0" w:space="0" w:color="auto"/>
        <w:left w:val="none" w:sz="0" w:space="0" w:color="auto"/>
        <w:bottom w:val="none" w:sz="0" w:space="0" w:color="auto"/>
        <w:right w:val="none" w:sz="0" w:space="0" w:color="auto"/>
      </w:divBdr>
    </w:div>
    <w:div w:id="18171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C320-51BF-4239-82FA-CBD95E6D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5109</Words>
  <Characters>29125</Characters>
  <Application>Microsoft Office Word</Application>
  <DocSecurity>0</DocSecurity>
  <Lines>242</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34166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dc:creator>
  <cp:keywords/>
  <dc:description/>
  <cp:lastModifiedBy>Ulugbek</cp:lastModifiedBy>
  <cp:revision>17</cp:revision>
  <cp:lastPrinted>2026-01-30T03:47:00Z</cp:lastPrinted>
  <dcterms:created xsi:type="dcterms:W3CDTF">2026-01-29T06:40:00Z</dcterms:created>
  <dcterms:modified xsi:type="dcterms:W3CDTF">2026-02-03T10:59:00Z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7514d94e,7d38448f,7141e129</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2024-10-22T05:12:23Z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af7b619f-6808-4eb7-bce2-ffbda813737d</vt:lpwstr>
  </property>
  <property fmtid="{D5CDD505-2E9C-101B-9397-08002B2CF9AE}" pid="11" name="MSIP_Label_9ef4adf7-25a7-4f52-a61a-df7190f1d881_ContentBits">
    <vt:lpwstr>1</vt:lpwstr>
  </property>
</Properties>
</file>