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DF0B" w14:textId="77777777" w:rsidR="001059E2" w:rsidRDefault="001059E2" w:rsidP="00B93575">
      <w:pPr>
        <w:rPr>
          <w:b/>
          <w:bCs/>
        </w:rPr>
      </w:pPr>
      <w:bookmarkStart w:id="0" w:name="_Hlk189836369"/>
    </w:p>
    <w:p w14:paraId="44D18DA5" w14:textId="77777777" w:rsidR="00BF48C5" w:rsidRPr="00513323" w:rsidRDefault="00BF48C5" w:rsidP="00BF48C5">
      <w:pPr>
        <w:pStyle w:val="6"/>
        <w:spacing w:before="0"/>
        <w:ind w:left="1152" w:hanging="1152"/>
        <w:rPr>
          <w:rFonts w:ascii="Times New Roman" w:hAnsi="Times New Roman" w:cs="Times New Roman"/>
          <w:b/>
          <w:color w:val="auto"/>
        </w:rPr>
      </w:pPr>
      <w:r w:rsidRPr="00513323">
        <w:rPr>
          <w:rFonts w:ascii="Times New Roman" w:hAnsi="Times New Roman" w:cs="Times New Roman"/>
          <w:b/>
          <w:color w:val="auto"/>
        </w:rPr>
        <w:t>Ministry of Science, Higher Education and Innovation of the Kyrgyz Republic</w:t>
      </w:r>
    </w:p>
    <w:p w14:paraId="3633DCF7" w14:textId="77777777" w:rsidR="00BF48C5" w:rsidRDefault="00BF48C5" w:rsidP="00BF48C5">
      <w:pPr>
        <w:jc w:val="center"/>
        <w:rPr>
          <w:b/>
        </w:rPr>
      </w:pPr>
      <w:r w:rsidRPr="00CA16AA">
        <w:rPr>
          <w:b/>
        </w:rPr>
        <w:t xml:space="preserve">Higher </w:t>
      </w:r>
      <w:r>
        <w:rPr>
          <w:b/>
        </w:rPr>
        <w:t>E</w:t>
      </w:r>
      <w:r w:rsidRPr="00CA16AA">
        <w:rPr>
          <w:b/>
        </w:rPr>
        <w:t xml:space="preserve">ducation </w:t>
      </w:r>
      <w:r>
        <w:rPr>
          <w:b/>
        </w:rPr>
        <w:t>Q</w:t>
      </w:r>
      <w:r w:rsidRPr="00CA16AA">
        <w:rPr>
          <w:b/>
        </w:rPr>
        <w:t xml:space="preserve">uality and </w:t>
      </w:r>
      <w:r>
        <w:rPr>
          <w:b/>
        </w:rPr>
        <w:t>I</w:t>
      </w:r>
      <w:r w:rsidRPr="00CA16AA">
        <w:rPr>
          <w:b/>
        </w:rPr>
        <w:t xml:space="preserve">nnovation </w:t>
      </w:r>
      <w:r>
        <w:rPr>
          <w:b/>
        </w:rPr>
        <w:t>P</w:t>
      </w:r>
      <w:r w:rsidRPr="00CA16AA">
        <w:rPr>
          <w:b/>
        </w:rPr>
        <w:t>roject</w:t>
      </w:r>
    </w:p>
    <w:p w14:paraId="7EB0CA64" w14:textId="36243543" w:rsidR="00BF48C5" w:rsidRDefault="00BF48C5" w:rsidP="00BF48C5">
      <w:pPr>
        <w:jc w:val="center"/>
        <w:rPr>
          <w:b/>
        </w:rPr>
      </w:pPr>
      <w:r w:rsidRPr="009A4E1D">
        <w:rPr>
          <w:b/>
        </w:rPr>
        <w:t xml:space="preserve">TERMS OF </w:t>
      </w:r>
      <w:r w:rsidRPr="00D67138">
        <w:rPr>
          <w:b/>
        </w:rPr>
        <w:t>REFERENCE</w:t>
      </w:r>
    </w:p>
    <w:p w14:paraId="5F515649" w14:textId="1D8D2CA4" w:rsidR="00BF48C5" w:rsidRPr="009A4E1D" w:rsidRDefault="00BF48C5" w:rsidP="00BF48C5">
      <w:pPr>
        <w:jc w:val="center"/>
        <w:rPr>
          <w:b/>
        </w:rPr>
      </w:pPr>
      <w:r>
        <w:rPr>
          <w:b/>
        </w:rPr>
        <w:t>No. HEQIP-CS-IOC-12</w:t>
      </w:r>
    </w:p>
    <w:p w14:paraId="2AA06A7B" w14:textId="71491B08" w:rsidR="00B0608E" w:rsidRPr="00B0608E" w:rsidRDefault="00BF48C5" w:rsidP="00BF48C5">
      <w:pPr>
        <w:jc w:val="center"/>
        <w:rPr>
          <w:b/>
          <w:lang w:val="en-US"/>
        </w:rPr>
      </w:pPr>
      <w:r w:rsidRPr="00A9202E">
        <w:rPr>
          <w:b/>
        </w:rPr>
        <w:t xml:space="preserve">Component </w:t>
      </w:r>
      <w:r w:rsidR="00F00929">
        <w:rPr>
          <w:b/>
        </w:rPr>
        <w:t>2</w:t>
      </w:r>
      <w:r w:rsidRPr="00A9202E">
        <w:rPr>
          <w:b/>
        </w:rPr>
        <w:t xml:space="preserve"> Coordinator</w:t>
      </w:r>
    </w:p>
    <w:p w14:paraId="5C4A5732" w14:textId="77777777" w:rsidR="00274DD3" w:rsidRPr="00AF3B5F" w:rsidRDefault="00274DD3" w:rsidP="00B93575">
      <w:pPr>
        <w:jc w:val="center"/>
      </w:pPr>
    </w:p>
    <w:p w14:paraId="164FDE24" w14:textId="11D74850" w:rsidR="00B0608E" w:rsidRPr="00B0608E" w:rsidRDefault="00B9559D" w:rsidP="00B93575">
      <w:pPr>
        <w:pStyle w:val="a8"/>
        <w:numPr>
          <w:ilvl w:val="0"/>
          <w:numId w:val="42"/>
        </w:numPr>
        <w:jc w:val="both"/>
        <w:rPr>
          <w:b/>
          <w:bCs/>
          <w:u w:val="single"/>
        </w:rPr>
      </w:pPr>
      <w:r w:rsidRPr="00CA16AA">
        <w:rPr>
          <w:b/>
          <w:bCs/>
          <w:u w:val="single"/>
        </w:rPr>
        <w:t>Background</w:t>
      </w:r>
    </w:p>
    <w:p w14:paraId="1109D602" w14:textId="77777777" w:rsidR="00B0608E" w:rsidRPr="00513323" w:rsidRDefault="00B0608E" w:rsidP="00B93575">
      <w:pPr>
        <w:pStyle w:val="a8"/>
        <w:rPr>
          <w:u w:val="single"/>
        </w:rPr>
      </w:pPr>
    </w:p>
    <w:p w14:paraId="63F421CF" w14:textId="77777777" w:rsidR="008220CC" w:rsidRDefault="008220CC" w:rsidP="008220CC">
      <w:pPr>
        <w:jc w:val="both"/>
      </w:pPr>
      <w:r>
        <w:t xml:space="preserve">1.1. </w:t>
      </w:r>
      <w:r w:rsidRPr="00903297">
        <w:t>Higher Education</w:t>
      </w:r>
      <w:r>
        <w:t xml:space="preserve"> Quality and Innovation Project</w:t>
      </w:r>
      <w:r w:rsidRPr="00903297">
        <w:t xml:space="preserve"> (hereinafter </w:t>
      </w:r>
      <w:r>
        <w:t>–</w:t>
      </w:r>
      <w:r w:rsidRPr="00903297">
        <w:t xml:space="preserve"> </w:t>
      </w:r>
      <w:r>
        <w:t>HEQIP</w:t>
      </w:r>
      <w:r w:rsidRPr="00903297">
        <w:t>) is implemented on the basis of the Law of the Kyrgyz Republic № 146 of 24 July 2024 "On ratification of the Financing Agreement between the Kyrgyz Republic and the International Development Association (Higher Education</w:t>
      </w:r>
      <w:r w:rsidRPr="00045380">
        <w:t xml:space="preserve"> </w:t>
      </w:r>
      <w:r w:rsidRPr="00903297">
        <w:t xml:space="preserve">Quality and Innovation </w:t>
      </w:r>
      <w:r>
        <w:t>Project</w:t>
      </w:r>
      <w:r w:rsidRPr="00903297">
        <w:t xml:space="preserve">), signed on 6 March 2024 in Bishkek", for which the Board of Directors of the World Bank on 31 January 2024 approved a loan of 25 million U.S. dollars. The Ministry of Science, Higher Education and Innovation of the Kyrgyz Republic (hereinafter </w:t>
      </w:r>
      <w:r>
        <w:t>– MSHEI KR</w:t>
      </w:r>
      <w:r w:rsidRPr="00903297">
        <w:t xml:space="preserve">) is the implementing agency of </w:t>
      </w:r>
      <w:r>
        <w:t>HEQIP</w:t>
      </w:r>
      <w:r w:rsidRPr="00903297">
        <w:t>, implementation period of 5 years</w:t>
      </w:r>
      <w:r>
        <w:t xml:space="preserve">. </w:t>
      </w:r>
    </w:p>
    <w:p w14:paraId="27C1FC69" w14:textId="77777777" w:rsidR="008220CC" w:rsidRDefault="008220CC" w:rsidP="008220CC">
      <w:pPr>
        <w:jc w:val="both"/>
      </w:pPr>
    </w:p>
    <w:p w14:paraId="57FD056F" w14:textId="77777777" w:rsidR="008220CC" w:rsidRDefault="008220CC" w:rsidP="008220CC">
      <w:pPr>
        <w:jc w:val="both"/>
        <w:rPr>
          <w:szCs w:val="28"/>
        </w:rPr>
      </w:pPr>
      <w:r>
        <w:t xml:space="preserve">1.2. </w:t>
      </w:r>
      <w:r w:rsidRPr="00853618">
        <w:t xml:space="preserve">The aim of the </w:t>
      </w:r>
      <w:r>
        <w:t>HEQIP</w:t>
      </w:r>
      <w:r w:rsidRPr="00853618">
        <w:t xml:space="preserve">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r>
        <w:t>.</w:t>
      </w:r>
    </w:p>
    <w:p w14:paraId="20C6637E" w14:textId="77777777" w:rsidR="008220CC" w:rsidRPr="00B75828" w:rsidRDefault="008220CC" w:rsidP="008220CC">
      <w:pPr>
        <w:jc w:val="both"/>
        <w:rPr>
          <w:szCs w:val="28"/>
        </w:rPr>
      </w:pPr>
    </w:p>
    <w:p w14:paraId="75E3AF63" w14:textId="77777777" w:rsidR="008220CC" w:rsidRDefault="008220CC" w:rsidP="008220CC">
      <w:pPr>
        <w:jc w:val="both"/>
      </w:pPr>
      <w:r>
        <w:t>1.3. The implementation of the project consists of four components:</w:t>
      </w:r>
    </w:p>
    <w:p w14:paraId="3ACC6845" w14:textId="77777777" w:rsidR="008220CC" w:rsidRDefault="008220CC" w:rsidP="008220CC">
      <w:pPr>
        <w:jc w:val="both"/>
      </w:pPr>
    </w:p>
    <w:p w14:paraId="4EC8E9EB" w14:textId="77777777" w:rsidR="008220CC" w:rsidRDefault="008220CC" w:rsidP="008220CC">
      <w:pPr>
        <w:jc w:val="both"/>
      </w:pPr>
      <w:r w:rsidRPr="008220CC">
        <w:rPr>
          <w:i/>
        </w:rPr>
        <w:t>Component 1: Strengthen the quality and relevance of research and innovation and teaching programs at selected HEIs</w:t>
      </w:r>
      <w:r>
        <w:rPr>
          <w:i/>
        </w:rPr>
        <w:t xml:space="preserve">. </w:t>
      </w:r>
      <w:r>
        <w:t>The allocated cost for this component is US$ 19.7 million.  Within this goal, the project plans to (i) establish COEs for collaboration between researchers in prioritized areas of high relevance to the national economy; (ii) re-organize academic programs at selected HEIs.</w:t>
      </w:r>
    </w:p>
    <w:p w14:paraId="0CC2C7D2" w14:textId="77777777" w:rsidR="008220CC" w:rsidRDefault="008220CC" w:rsidP="008220CC">
      <w:pPr>
        <w:jc w:val="both"/>
      </w:pPr>
      <w:r>
        <w:t xml:space="preserve"> </w:t>
      </w:r>
    </w:p>
    <w:p w14:paraId="277888E6" w14:textId="77777777" w:rsidR="008220CC" w:rsidRDefault="008220CC" w:rsidP="008220CC">
      <w:pPr>
        <w:jc w:val="both"/>
      </w:pPr>
      <w:r w:rsidRPr="008220CC">
        <w:rPr>
          <w:i/>
        </w:rPr>
        <w:t>Component 2: Build capacity for research and innovation of universities.</w:t>
      </w:r>
      <w:r>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w:t>
      </w:r>
    </w:p>
    <w:p w14:paraId="5628AF94" w14:textId="77777777" w:rsidR="008220CC" w:rsidRDefault="008220CC" w:rsidP="008220CC">
      <w:pPr>
        <w:ind w:left="720"/>
        <w:jc w:val="both"/>
      </w:pPr>
      <w:r>
        <w:t xml:space="preserve"> </w:t>
      </w:r>
    </w:p>
    <w:p w14:paraId="71E49A4D" w14:textId="77777777" w:rsidR="008220CC" w:rsidRDefault="008220CC" w:rsidP="008220CC">
      <w:pPr>
        <w:jc w:val="both"/>
      </w:pPr>
      <w:r w:rsidRPr="008220CC">
        <w:rPr>
          <w:i/>
        </w:rPr>
        <w:t>Component 3: Strengthen higher education system governance for quality.</w:t>
      </w:r>
      <w:r>
        <w:rPr>
          <w:i/>
        </w:rPr>
        <w:t xml:space="preserve"> </w:t>
      </w:r>
      <w:r>
        <w:t>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w:t>
      </w:r>
    </w:p>
    <w:p w14:paraId="6A007E7F" w14:textId="77777777" w:rsidR="008220CC" w:rsidRDefault="008220CC" w:rsidP="008220CC">
      <w:pPr>
        <w:jc w:val="both"/>
      </w:pPr>
      <w:r>
        <w:t xml:space="preserve"> </w:t>
      </w:r>
    </w:p>
    <w:p w14:paraId="3001B829" w14:textId="77777777" w:rsidR="008220CC" w:rsidRDefault="008220CC" w:rsidP="008220CC">
      <w:pPr>
        <w:jc w:val="both"/>
      </w:pPr>
      <w:r w:rsidRPr="008220CC">
        <w:rPr>
          <w:i/>
        </w:rPr>
        <w:t>Component 4: Support project management, monitoring, and evaluation</w:t>
      </w:r>
      <w:r w:rsidRPr="008220CC">
        <w:t>.</w:t>
      </w:r>
      <w:r>
        <w:t xml:space="preserve">  With a calculated US$ 0.8 million cost, this component will be financing the operating costs of project implementation: PCU personnel, equipment, supervision, and incremental operating costs of entities responsible for the implementation</w:t>
      </w:r>
    </w:p>
    <w:p w14:paraId="4D02D78F" w14:textId="77777777" w:rsidR="008220CC" w:rsidRDefault="008220CC" w:rsidP="008220CC">
      <w:pPr>
        <w:jc w:val="both"/>
      </w:pPr>
    </w:p>
    <w:p w14:paraId="0D3EDD17" w14:textId="01145A8D" w:rsidR="00B0608E" w:rsidRDefault="008220CC" w:rsidP="008220CC">
      <w:pPr>
        <w:jc w:val="both"/>
        <w:rPr>
          <w:szCs w:val="28"/>
        </w:rPr>
      </w:pPr>
      <w:r>
        <w:lastRenderedPageBreak/>
        <w:t xml:space="preserve">1.4. The responsible body for implementing the project on the recipient side of the loan is the MSHEI KR. The implementation is overseen through the Project Implementation Unit (PIU). </w:t>
      </w:r>
      <w:r w:rsidRPr="006A132F">
        <w:t>The Deputy Minister acts as the National Project Coordinator, who coordinates, monitors and facilitates project implementation by providing regular updates to the Minister. The key actors integral to project implementation are the relevant units of the M</w:t>
      </w:r>
      <w:r>
        <w:t>SHEI</w:t>
      </w:r>
      <w:r w:rsidRPr="006A132F">
        <w:t xml:space="preserve"> KR and selected higher education institutions (HEIs).</w:t>
      </w:r>
    </w:p>
    <w:p w14:paraId="07302ABC" w14:textId="77777777" w:rsidR="00507E3B" w:rsidRPr="00AF3B5F" w:rsidRDefault="00507E3B" w:rsidP="00B93575">
      <w:pPr>
        <w:jc w:val="both"/>
      </w:pPr>
    </w:p>
    <w:p w14:paraId="689E2734" w14:textId="77BB5930" w:rsidR="00507E3B" w:rsidRPr="00B0608E" w:rsidRDefault="00B0608E" w:rsidP="00B93575">
      <w:pPr>
        <w:jc w:val="both"/>
        <w:rPr>
          <w:b/>
        </w:rPr>
      </w:pPr>
      <w:r w:rsidRPr="00A9202E">
        <w:rPr>
          <w:bCs/>
        </w:rPr>
        <w:t>1.</w:t>
      </w:r>
      <w:r w:rsidR="00351446">
        <w:rPr>
          <w:bCs/>
          <w:lang w:val="en-US"/>
        </w:rPr>
        <w:t>5</w:t>
      </w:r>
      <w:r w:rsidRPr="00A9202E">
        <w:rPr>
          <w:bCs/>
        </w:rPr>
        <w:t>.</w:t>
      </w:r>
      <w:r>
        <w:rPr>
          <w:bCs/>
          <w:lang w:val="en-US"/>
        </w:rPr>
        <w:t> </w:t>
      </w:r>
      <w:r w:rsidRPr="00A9202E">
        <w:rPr>
          <w:bCs/>
        </w:rPr>
        <w:t>Description of Component 2.</w:t>
      </w:r>
      <w:r w:rsidRPr="00B0608E">
        <w:rPr>
          <w:b/>
        </w:rPr>
        <w:t xml:space="preserve"> </w:t>
      </w:r>
      <w:r w:rsidR="00507E3B" w:rsidRPr="00AF3B5F">
        <w:t xml:space="preserve">The project's development </w:t>
      </w:r>
      <w:r w:rsidR="00533D78">
        <w:t>objectives</w:t>
      </w:r>
      <w:r w:rsidR="00507E3B" w:rsidRPr="00AF3B5F">
        <w:t xml:space="preserve"> are to improve the quality of research and enhance the alignment of higher education programs with labor market requirements.</w:t>
      </w:r>
      <w:r w:rsidRPr="00B0608E">
        <w:rPr>
          <w:b/>
        </w:rPr>
        <w:t xml:space="preserve"> </w:t>
      </w:r>
      <w:r w:rsidR="00533D78">
        <w:t>HEQIP</w:t>
      </w:r>
      <w:r w:rsidR="00507E3B" w:rsidRPr="00AF3B5F">
        <w:t xml:space="preserve"> consists of four components. Component 2 aims to enhance academic potential through the Academic Innovation Fund (AIF), as described below.</w:t>
      </w:r>
    </w:p>
    <w:p w14:paraId="409D6B64" w14:textId="77777777" w:rsidR="00D6190E" w:rsidRPr="00AF3B5F" w:rsidRDefault="00D6190E" w:rsidP="00B93575">
      <w:pPr>
        <w:jc w:val="both"/>
      </w:pPr>
    </w:p>
    <w:p w14:paraId="1652DD85" w14:textId="767ED219" w:rsidR="00507E3B" w:rsidRPr="00B0608E" w:rsidRDefault="00507E3B" w:rsidP="00B93575">
      <w:pPr>
        <w:jc w:val="both"/>
        <w:rPr>
          <w:i/>
          <w:iCs/>
        </w:rPr>
      </w:pPr>
      <w:r w:rsidRPr="00B0608E">
        <w:rPr>
          <w:i/>
          <w:iCs/>
        </w:rPr>
        <w:t>Component 2.</w:t>
      </w:r>
    </w:p>
    <w:p w14:paraId="0408F2D0" w14:textId="6CA0775E" w:rsidR="00507E3B" w:rsidRPr="00AF3B5F" w:rsidRDefault="00507E3B" w:rsidP="00B93575">
      <w:pPr>
        <w:jc w:val="both"/>
      </w:pPr>
      <w:r w:rsidRPr="00AF3B5F">
        <w:t xml:space="preserve">The </w:t>
      </w:r>
      <w:r w:rsidR="00EC087F">
        <w:t>objective</w:t>
      </w:r>
      <w:r w:rsidRPr="00AF3B5F">
        <w:t xml:space="preserve"> of this component is to stimulate research and innovation by providing grants under a competitive funding mechanism. The project will establish an AIF scheme to provide competitive research and innovation grants to higher education institutions (HEIs) through a transparent and accountable mechanism.</w:t>
      </w:r>
    </w:p>
    <w:p w14:paraId="070DED7C" w14:textId="77777777" w:rsidR="00507E3B" w:rsidRPr="00AF3B5F" w:rsidRDefault="00507E3B" w:rsidP="00B93575">
      <w:pPr>
        <w:jc w:val="both"/>
      </w:pPr>
    </w:p>
    <w:p w14:paraId="6657D194" w14:textId="77777777" w:rsidR="00507E3B" w:rsidRPr="00AF3B5F" w:rsidRDefault="00507E3B" w:rsidP="00B93575">
      <w:pPr>
        <w:numPr>
          <w:ilvl w:val="0"/>
          <w:numId w:val="28"/>
        </w:numPr>
        <w:jc w:val="both"/>
      </w:pPr>
      <w:r w:rsidRPr="00AF3B5F">
        <w:t>The maximum amount of each grant will be US$200,000 for up to three years.</w:t>
      </w:r>
    </w:p>
    <w:p w14:paraId="52100790" w14:textId="77777777" w:rsidR="00507E3B" w:rsidRPr="00AF3B5F" w:rsidRDefault="00507E3B" w:rsidP="00B93575">
      <w:pPr>
        <w:numPr>
          <w:ilvl w:val="0"/>
          <w:numId w:val="28"/>
        </w:numPr>
        <w:jc w:val="both"/>
      </w:pPr>
      <w:r w:rsidRPr="00AF3B5F">
        <w:t>Both public and private universities, as well as individual faculties or programs, will be able to apply for grants.</w:t>
      </w:r>
    </w:p>
    <w:p w14:paraId="4BFEEF43" w14:textId="77777777" w:rsidR="00507E3B" w:rsidRPr="00AF3B5F" w:rsidRDefault="00507E3B" w:rsidP="00B93575">
      <w:pPr>
        <w:numPr>
          <w:ilvl w:val="0"/>
          <w:numId w:val="28"/>
        </w:numPr>
        <w:jc w:val="both"/>
      </w:pPr>
      <w:r w:rsidRPr="00AF3B5F">
        <w:t>The AIF will be open to all disciplines – both scientific and humanities.</w:t>
      </w:r>
    </w:p>
    <w:p w14:paraId="0E2DAFEA" w14:textId="5DBF833E" w:rsidR="00507E3B" w:rsidRPr="00AF3B5F" w:rsidRDefault="00507E3B" w:rsidP="00B93575">
      <w:pPr>
        <w:numPr>
          <w:ilvl w:val="0"/>
          <w:numId w:val="28"/>
        </w:numPr>
        <w:jc w:val="both"/>
      </w:pPr>
      <w:r w:rsidRPr="00AF3B5F">
        <w:t xml:space="preserve">The AIF will support the institutionalization of a competitive financing mechanism in </w:t>
      </w:r>
      <w:r w:rsidR="00B0608E" w:rsidRPr="00B75828">
        <w:rPr>
          <w:szCs w:val="28"/>
        </w:rPr>
        <w:t xml:space="preserve">the </w:t>
      </w:r>
      <w:r w:rsidR="00137F00">
        <w:rPr>
          <w:szCs w:val="28"/>
        </w:rPr>
        <w:t>MSHEI KR</w:t>
      </w:r>
      <w:r w:rsidR="00933C60" w:rsidRPr="00AF3B5F">
        <w:t>.</w:t>
      </w:r>
    </w:p>
    <w:p w14:paraId="09C25DEE" w14:textId="77777777" w:rsidR="00507E3B" w:rsidRPr="00AF3B5F" w:rsidRDefault="00507E3B" w:rsidP="00B93575">
      <w:pPr>
        <w:numPr>
          <w:ilvl w:val="0"/>
          <w:numId w:val="28"/>
        </w:numPr>
        <w:jc w:val="both"/>
      </w:pPr>
      <w:r w:rsidRPr="00AF3B5F">
        <w:t>Priority will be given to topics related to climate change/green technologies or projects led by women researchers.</w:t>
      </w:r>
    </w:p>
    <w:p w14:paraId="009A369A" w14:textId="77777777" w:rsidR="00507E3B" w:rsidRPr="00AF3B5F" w:rsidRDefault="00507E3B" w:rsidP="00B93575">
      <w:pPr>
        <w:ind w:left="720"/>
        <w:jc w:val="both"/>
      </w:pPr>
    </w:p>
    <w:p w14:paraId="372D5BD5" w14:textId="003FB503" w:rsidR="00507E3B" w:rsidRPr="00B0608E" w:rsidRDefault="00B0608E" w:rsidP="00B93575">
      <w:r>
        <w:t>1.</w:t>
      </w:r>
      <w:r w:rsidR="00137F00">
        <w:t>6</w:t>
      </w:r>
      <w:r>
        <w:t>. Basic principles of the AIF</w:t>
      </w:r>
    </w:p>
    <w:p w14:paraId="6228C276" w14:textId="77777777" w:rsidR="00507E3B" w:rsidRPr="00AF3B5F" w:rsidRDefault="00507E3B" w:rsidP="00B93575">
      <w:pPr>
        <w:rPr>
          <w:b/>
          <w:bCs/>
        </w:rPr>
      </w:pPr>
    </w:p>
    <w:p w14:paraId="50B90421" w14:textId="77777777" w:rsidR="00507E3B" w:rsidRPr="00AF3B5F" w:rsidRDefault="00507E3B" w:rsidP="00B93575">
      <w:pPr>
        <w:numPr>
          <w:ilvl w:val="0"/>
          <w:numId w:val="29"/>
        </w:numPr>
        <w:jc w:val="both"/>
      </w:pPr>
      <w:r w:rsidRPr="00AF3B5F">
        <w:t>Grant funding will be directed towards two main strategic objectives:</w:t>
      </w:r>
    </w:p>
    <w:p w14:paraId="64E048F7" w14:textId="77777777" w:rsidR="00507E3B" w:rsidRPr="00AF3B5F" w:rsidRDefault="00507E3B" w:rsidP="00B93575">
      <w:pPr>
        <w:numPr>
          <w:ilvl w:val="1"/>
          <w:numId w:val="29"/>
        </w:numPr>
        <w:jc w:val="both"/>
      </w:pPr>
      <w:r w:rsidRPr="00AF3B5F">
        <w:t>strengthening cooperation between universities and industry, as well as between universities themselves;</w:t>
      </w:r>
    </w:p>
    <w:p w14:paraId="0B5C29EA" w14:textId="77777777" w:rsidR="00507E3B" w:rsidRPr="00AF3B5F" w:rsidRDefault="00507E3B" w:rsidP="00B93575">
      <w:pPr>
        <w:numPr>
          <w:ilvl w:val="1"/>
          <w:numId w:val="29"/>
        </w:numPr>
        <w:jc w:val="both"/>
      </w:pPr>
      <w:r w:rsidRPr="00AF3B5F">
        <w:t>increasing research potential in scientific and humanitarian disciplines.</w:t>
      </w:r>
    </w:p>
    <w:p w14:paraId="69C0A4FC" w14:textId="77777777" w:rsidR="00507E3B" w:rsidRPr="00AF3B5F" w:rsidRDefault="00507E3B" w:rsidP="00B93575">
      <w:pPr>
        <w:numPr>
          <w:ilvl w:val="0"/>
          <w:numId w:val="29"/>
        </w:numPr>
        <w:jc w:val="both"/>
      </w:pPr>
      <w:r w:rsidRPr="00AF3B5F">
        <w:t>Selection criteria will give preference to projects related to national development priorities and climate change-related technologies.</w:t>
      </w:r>
    </w:p>
    <w:p w14:paraId="1E86537B" w14:textId="3BE620A6" w:rsidR="00507E3B" w:rsidRPr="00AF3B5F" w:rsidRDefault="00066505" w:rsidP="00B93575">
      <w:pPr>
        <w:numPr>
          <w:ilvl w:val="0"/>
          <w:numId w:val="29"/>
        </w:numPr>
        <w:jc w:val="both"/>
      </w:pPr>
      <w:r>
        <w:t xml:space="preserve">Following the call for proposals, the PIU and the Component 2 Coordinator will </w:t>
      </w:r>
      <w:r w:rsidR="00801DB2">
        <w:t>organize</w:t>
      </w:r>
      <w:r>
        <w:t xml:space="preserve"> training sessions for universities on preparing grant applications.</w:t>
      </w:r>
    </w:p>
    <w:p w14:paraId="223D59CC" w14:textId="77777777" w:rsidR="00507E3B" w:rsidRPr="00AF3B5F" w:rsidRDefault="00507E3B" w:rsidP="00B93575">
      <w:pPr>
        <w:numPr>
          <w:ilvl w:val="0"/>
          <w:numId w:val="29"/>
        </w:numPr>
        <w:jc w:val="both"/>
      </w:pPr>
      <w:r w:rsidRPr="00AF3B5F">
        <w:t>AIF funds can be used for:</w:t>
      </w:r>
    </w:p>
    <w:p w14:paraId="26AA9EDC" w14:textId="77777777" w:rsidR="00507E3B" w:rsidRPr="00AF3B5F" w:rsidRDefault="00507E3B" w:rsidP="00B93575">
      <w:pPr>
        <w:numPr>
          <w:ilvl w:val="1"/>
          <w:numId w:val="29"/>
        </w:numPr>
        <w:jc w:val="both"/>
      </w:pPr>
      <w:r w:rsidRPr="00AF3B5F">
        <w:t>acquisition of laboratory equipment, modern educational facilities, software, digital tools and simulation tools;</w:t>
      </w:r>
    </w:p>
    <w:p w14:paraId="7A9D16CA" w14:textId="77777777" w:rsidR="00507E3B" w:rsidRPr="00AF3B5F" w:rsidRDefault="00507E3B" w:rsidP="00B93575">
      <w:pPr>
        <w:numPr>
          <w:ilvl w:val="1"/>
          <w:numId w:val="29"/>
        </w:numPr>
        <w:jc w:val="both"/>
      </w:pPr>
      <w:r w:rsidRPr="00AF3B5F">
        <w:t>covering the costs of research, publications and operating expenses.</w:t>
      </w:r>
    </w:p>
    <w:p w14:paraId="77803E69" w14:textId="1307A9B5" w:rsidR="00507E3B" w:rsidRPr="00AF3B5F" w:rsidRDefault="00E5405F" w:rsidP="00B93575">
      <w:pPr>
        <w:numPr>
          <w:ilvl w:val="1"/>
          <w:numId w:val="29"/>
        </w:numPr>
        <w:jc w:val="both"/>
      </w:pPr>
      <w:r w:rsidRPr="00AF3B5F">
        <w:t>Expenditures on construction and teachers' salaries are prohibited.</w:t>
      </w:r>
    </w:p>
    <w:p w14:paraId="0DE74C3E" w14:textId="119F617F" w:rsidR="00507E3B" w:rsidRPr="00AF3B5F" w:rsidRDefault="00E5405F" w:rsidP="00B93575">
      <w:pPr>
        <w:numPr>
          <w:ilvl w:val="1"/>
          <w:numId w:val="29"/>
        </w:numPr>
        <w:jc w:val="both"/>
      </w:pPr>
      <w:r w:rsidRPr="00AF3B5F">
        <w:t xml:space="preserve">no </w:t>
      </w:r>
      <w:r w:rsidR="00507E3B" w:rsidRPr="00AF3B5F">
        <w:t>more than 15% of the AIF funds may be allocated to the operating costs of the AIF grant.</w:t>
      </w:r>
    </w:p>
    <w:p w14:paraId="7D649101" w14:textId="7BADAC8E" w:rsidR="00507E3B" w:rsidRPr="00AF3B5F" w:rsidRDefault="00507E3B" w:rsidP="00B93575">
      <w:pPr>
        <w:numPr>
          <w:ilvl w:val="0"/>
          <w:numId w:val="29"/>
        </w:numPr>
        <w:jc w:val="both"/>
      </w:pPr>
      <w:r w:rsidRPr="00AF3B5F">
        <w:t>The procurement process under the AIF grants will be carried out centrally through the PIU under the coordination of the Component 2 Coordinator.</w:t>
      </w:r>
    </w:p>
    <w:p w14:paraId="0AA83561" w14:textId="77777777" w:rsidR="008F39E7" w:rsidRPr="00AF3B5F" w:rsidRDefault="008F39E7" w:rsidP="00B93575">
      <w:pPr>
        <w:rPr>
          <w:b/>
          <w:bCs/>
        </w:rPr>
      </w:pPr>
    </w:p>
    <w:p w14:paraId="4F939E7F" w14:textId="649CA5FC" w:rsidR="00B0608E" w:rsidRPr="00B0608E" w:rsidRDefault="00A27286" w:rsidP="00B93575">
      <w:pPr>
        <w:pStyle w:val="a8"/>
        <w:numPr>
          <w:ilvl w:val="0"/>
          <w:numId w:val="42"/>
        </w:numPr>
        <w:jc w:val="both"/>
        <w:rPr>
          <w:b/>
          <w:bCs/>
          <w:u w:val="single"/>
        </w:rPr>
      </w:pPr>
      <w:r w:rsidRPr="00CA16AA">
        <w:rPr>
          <w:b/>
          <w:bCs/>
          <w:u w:val="single"/>
        </w:rPr>
        <w:t>Objective and scope of assignment</w:t>
      </w:r>
      <w:r w:rsidR="00C802ED">
        <w:rPr>
          <w:b/>
          <w:bCs/>
          <w:u w:val="single"/>
        </w:rPr>
        <w:t xml:space="preserve"> </w:t>
      </w:r>
    </w:p>
    <w:p w14:paraId="43B46502" w14:textId="77777777" w:rsidR="00507E3B" w:rsidRPr="00AF3B5F" w:rsidRDefault="00507E3B" w:rsidP="00B93575">
      <w:pPr>
        <w:rPr>
          <w:b/>
          <w:bCs/>
        </w:rPr>
      </w:pPr>
    </w:p>
    <w:p w14:paraId="7A93E832" w14:textId="5BF21569" w:rsidR="00507E3B" w:rsidRPr="00AF3B5F" w:rsidRDefault="00B0608E" w:rsidP="00B93575">
      <w:pPr>
        <w:jc w:val="both"/>
      </w:pPr>
      <w:r>
        <w:t xml:space="preserve">2.1. The Component 2 Coordinator is responsible for the day-to-day management of the AIF, including organizing competitions, supporting AIF teams, and providing monitoring and feedback to </w:t>
      </w:r>
      <w:r>
        <w:lastRenderedPageBreak/>
        <w:t xml:space="preserve">improve project implementation. He or she ensures effective interaction with </w:t>
      </w:r>
      <w:r w:rsidR="00C802ED">
        <w:t>HEIs</w:t>
      </w:r>
      <w:r>
        <w:t xml:space="preserve"> and stakeholders </w:t>
      </w:r>
      <w:r w:rsidRPr="00B75828">
        <w:rPr>
          <w:szCs w:val="28"/>
        </w:rPr>
        <w:t xml:space="preserve">of the </w:t>
      </w:r>
      <w:r w:rsidR="00C802ED">
        <w:rPr>
          <w:szCs w:val="28"/>
        </w:rPr>
        <w:t>MSHEI</w:t>
      </w:r>
      <w:r w:rsidRPr="00B75828">
        <w:rPr>
          <w:szCs w:val="28"/>
        </w:rPr>
        <w:t xml:space="preserve"> </w:t>
      </w:r>
      <w:r w:rsidR="005B4D40" w:rsidRPr="00AF3B5F">
        <w:t xml:space="preserve">KR, including the Research and Innovation </w:t>
      </w:r>
      <w:r w:rsidR="00CD6442">
        <w:t>Board</w:t>
      </w:r>
      <w:r w:rsidR="005B4D40" w:rsidRPr="00AF3B5F">
        <w:t xml:space="preserve"> (RI</w:t>
      </w:r>
      <w:r w:rsidR="008D5B91">
        <w:t>B</w:t>
      </w:r>
      <w:r w:rsidR="005B4D40" w:rsidRPr="00AF3B5F">
        <w:t>) and the AIF Technical Group (AI</w:t>
      </w:r>
      <w:r w:rsidR="008D5B91">
        <w:t>F</w:t>
      </w:r>
      <w:r w:rsidR="005B4D40" w:rsidRPr="00AF3B5F">
        <w:t>TG).</w:t>
      </w:r>
    </w:p>
    <w:p w14:paraId="173FCAA4" w14:textId="77777777" w:rsidR="00507E3B" w:rsidRPr="00AF3B5F" w:rsidRDefault="00507E3B" w:rsidP="00B93575">
      <w:pPr>
        <w:jc w:val="both"/>
      </w:pPr>
    </w:p>
    <w:p w14:paraId="054DAE74" w14:textId="22641416" w:rsidR="00507E3B" w:rsidRPr="00B0608E" w:rsidRDefault="00B0608E" w:rsidP="00B93575">
      <w:r>
        <w:t>2.2. Main responsibilities of the Component 2 Coordinator:</w:t>
      </w:r>
    </w:p>
    <w:p w14:paraId="7DDA19B0" w14:textId="77777777" w:rsidR="005903C7" w:rsidRPr="00AF3B5F" w:rsidRDefault="005903C7" w:rsidP="00B93575">
      <w:pPr>
        <w:rPr>
          <w:b/>
          <w:bCs/>
        </w:rPr>
      </w:pPr>
    </w:p>
    <w:p w14:paraId="77660870" w14:textId="352560FB" w:rsidR="005903C7" w:rsidRPr="00AF3B5F" w:rsidRDefault="005903C7" w:rsidP="00B93575">
      <w:pPr>
        <w:numPr>
          <w:ilvl w:val="0"/>
          <w:numId w:val="30"/>
        </w:numPr>
        <w:jc w:val="both"/>
      </w:pPr>
      <w:r w:rsidRPr="00AF3B5F">
        <w:t>Develop</w:t>
      </w:r>
      <w:r w:rsidR="0032734F">
        <w:t>ing</w:t>
      </w:r>
      <w:r w:rsidRPr="00AF3B5F">
        <w:t xml:space="preserve"> an action plan for the implementation of AIF activities in accordance with the AIF </w:t>
      </w:r>
      <w:r w:rsidR="0032734F">
        <w:t>Operational Manual</w:t>
      </w:r>
      <w:r w:rsidRPr="00AF3B5F">
        <w:t>.</w:t>
      </w:r>
    </w:p>
    <w:p w14:paraId="2E65A50D" w14:textId="77777777" w:rsidR="005903C7" w:rsidRPr="00AF3B5F" w:rsidRDefault="005903C7" w:rsidP="00B93575">
      <w:pPr>
        <w:numPr>
          <w:ilvl w:val="0"/>
          <w:numId w:val="30"/>
        </w:numPr>
        <w:jc w:val="both"/>
      </w:pPr>
      <w:r w:rsidRPr="00AF3B5F">
        <w:t>Organizing grant competitions and coordinating application preparation.</w:t>
      </w:r>
    </w:p>
    <w:p w14:paraId="5D797B7C" w14:textId="34B2FFEE" w:rsidR="005903C7" w:rsidRPr="00AF3B5F" w:rsidRDefault="005903C7" w:rsidP="00B93575">
      <w:pPr>
        <w:numPr>
          <w:ilvl w:val="0"/>
          <w:numId w:val="30"/>
        </w:numPr>
        <w:jc w:val="both"/>
      </w:pPr>
      <w:r w:rsidRPr="00AF3B5F">
        <w:t xml:space="preserve">Conducting information campaigns for </w:t>
      </w:r>
      <w:r w:rsidR="006B3D30">
        <w:t>HEIs</w:t>
      </w:r>
      <w:r w:rsidRPr="00AF3B5F">
        <w:t xml:space="preserve"> and potential grant recipients.</w:t>
      </w:r>
    </w:p>
    <w:p w14:paraId="13353142" w14:textId="389333BC" w:rsidR="005903C7" w:rsidRPr="00AF3B5F" w:rsidRDefault="005903C7" w:rsidP="00B93575">
      <w:pPr>
        <w:numPr>
          <w:ilvl w:val="0"/>
          <w:numId w:val="30"/>
        </w:numPr>
        <w:jc w:val="both"/>
      </w:pPr>
      <w:r w:rsidRPr="00AF3B5F">
        <w:t>Coordinati</w:t>
      </w:r>
      <w:r w:rsidR="006B3D30">
        <w:t>ng</w:t>
      </w:r>
      <w:r w:rsidRPr="00AF3B5F">
        <w:t xml:space="preserve"> the activities of the AIFTG and selection of experts to evaluate applications.</w:t>
      </w:r>
    </w:p>
    <w:p w14:paraId="44D87891" w14:textId="77777777" w:rsidR="005903C7" w:rsidRPr="00AF3B5F" w:rsidRDefault="005903C7" w:rsidP="00B93575">
      <w:pPr>
        <w:numPr>
          <w:ilvl w:val="0"/>
          <w:numId w:val="30"/>
        </w:numPr>
        <w:jc w:val="both"/>
      </w:pPr>
      <w:r w:rsidRPr="00AF3B5F">
        <w:t>Conducting an initial administrative review of applications for compliance with the criteria.</w:t>
      </w:r>
    </w:p>
    <w:p w14:paraId="7E22A209" w14:textId="3D802F67" w:rsidR="005903C7" w:rsidRPr="00AF3B5F" w:rsidRDefault="005903C7" w:rsidP="00B93575">
      <w:pPr>
        <w:numPr>
          <w:ilvl w:val="0"/>
          <w:numId w:val="30"/>
        </w:numPr>
        <w:jc w:val="both"/>
      </w:pPr>
      <w:r w:rsidRPr="00AF3B5F">
        <w:t>Prepar</w:t>
      </w:r>
      <w:r w:rsidR="006B3D30">
        <w:t xml:space="preserve">ing </w:t>
      </w:r>
      <w:r w:rsidRPr="00AF3B5F">
        <w:t>documentation for the examination of applications by the AIFTG.</w:t>
      </w:r>
    </w:p>
    <w:p w14:paraId="3C8039C1" w14:textId="118E4039" w:rsidR="005903C7" w:rsidRPr="00AF3B5F" w:rsidRDefault="005903C7" w:rsidP="00B93575">
      <w:pPr>
        <w:numPr>
          <w:ilvl w:val="0"/>
          <w:numId w:val="30"/>
        </w:numPr>
        <w:jc w:val="both"/>
      </w:pPr>
      <w:r w:rsidRPr="00AF3B5F">
        <w:t>Transfe</w:t>
      </w:r>
      <w:r w:rsidR="006B3D30">
        <w:t>rring</w:t>
      </w:r>
      <w:r w:rsidRPr="00AF3B5F">
        <w:t xml:space="preserve"> the results of the technical assessment and recommendations of the AIFTG to the </w:t>
      </w:r>
      <w:r w:rsidR="006B3D30">
        <w:t>COE</w:t>
      </w:r>
      <w:r w:rsidRPr="00AF3B5F">
        <w:t>.</w:t>
      </w:r>
    </w:p>
    <w:p w14:paraId="5FAB254F" w14:textId="2DC2C35E" w:rsidR="005903C7" w:rsidRPr="00AF3B5F" w:rsidRDefault="005903C7" w:rsidP="00B93575">
      <w:pPr>
        <w:numPr>
          <w:ilvl w:val="0"/>
          <w:numId w:val="30"/>
        </w:numPr>
        <w:jc w:val="both"/>
      </w:pPr>
      <w:r w:rsidRPr="00AF3B5F">
        <w:t xml:space="preserve">Organizing meetings of the </w:t>
      </w:r>
      <w:r w:rsidR="00A32DAD">
        <w:t>COE</w:t>
      </w:r>
      <w:r w:rsidRPr="00AF3B5F">
        <w:t xml:space="preserve"> and documenting their decisions.</w:t>
      </w:r>
    </w:p>
    <w:p w14:paraId="59045BFD" w14:textId="019B575E" w:rsidR="005903C7" w:rsidRPr="00AF3B5F" w:rsidRDefault="005903C7" w:rsidP="00B93575">
      <w:pPr>
        <w:numPr>
          <w:ilvl w:val="0"/>
          <w:numId w:val="30"/>
        </w:numPr>
        <w:jc w:val="both"/>
      </w:pPr>
      <w:r w:rsidRPr="00AF3B5F">
        <w:t xml:space="preserve">Communication of the </w:t>
      </w:r>
      <w:r w:rsidR="000C0830">
        <w:t xml:space="preserve">COE </w:t>
      </w:r>
      <w:r w:rsidRPr="00AF3B5F">
        <w:t xml:space="preserve">with universities, educational institutions and other </w:t>
      </w:r>
      <w:r w:rsidR="000C0830">
        <w:t>stakeholders</w:t>
      </w:r>
      <w:r w:rsidRPr="00AF3B5F">
        <w:t>.</w:t>
      </w:r>
    </w:p>
    <w:p w14:paraId="4103A9A1" w14:textId="77777777" w:rsidR="005903C7" w:rsidRPr="00AF3B5F" w:rsidRDefault="005903C7" w:rsidP="00B93575">
      <w:pPr>
        <w:numPr>
          <w:ilvl w:val="0"/>
          <w:numId w:val="30"/>
        </w:numPr>
        <w:jc w:val="both"/>
      </w:pPr>
      <w:r w:rsidRPr="00AF3B5F">
        <w:t>Supporting the appeal process and documenting its outcomes.</w:t>
      </w:r>
    </w:p>
    <w:p w14:paraId="1D70D7C8" w14:textId="447D5F00" w:rsidR="005903C7" w:rsidRPr="00AF3B5F" w:rsidRDefault="005903C7" w:rsidP="0018552F">
      <w:pPr>
        <w:numPr>
          <w:ilvl w:val="0"/>
          <w:numId w:val="30"/>
        </w:numPr>
        <w:jc w:val="both"/>
      </w:pPr>
      <w:r w:rsidRPr="00AF3B5F">
        <w:t>Monitoring projects financed by the AIF, visiting implementation sites and preparing reports</w:t>
      </w:r>
    </w:p>
    <w:p w14:paraId="07410865" w14:textId="7265DD61" w:rsidR="00933C60" w:rsidRDefault="00933C60" w:rsidP="0018552F">
      <w:pPr>
        <w:numPr>
          <w:ilvl w:val="0"/>
          <w:numId w:val="30"/>
        </w:numPr>
        <w:jc w:val="both"/>
      </w:pPr>
      <w:r w:rsidRPr="00AF3B5F">
        <w:t>Develop</w:t>
      </w:r>
      <w:r w:rsidR="00334B62">
        <w:t>ing</w:t>
      </w:r>
      <w:r w:rsidRPr="00AF3B5F">
        <w:t xml:space="preserve"> relevant local documents (regulations, monitoring tools) for the effective implementation of Component 2 of the project.</w:t>
      </w:r>
    </w:p>
    <w:p w14:paraId="288BE1C4" w14:textId="1DD073B7" w:rsidR="0018552F" w:rsidRPr="006315AB" w:rsidRDefault="0018552F" w:rsidP="0018552F">
      <w:pPr>
        <w:pStyle w:val="a8"/>
        <w:numPr>
          <w:ilvl w:val="0"/>
          <w:numId w:val="30"/>
        </w:numPr>
        <w:jc w:val="both"/>
      </w:pPr>
      <w:r w:rsidRPr="006315AB">
        <w:t>Ensuring the quality of quarterly monitoring of progress in the implementation of Component 2 and the achievement of results;</w:t>
      </w:r>
    </w:p>
    <w:p w14:paraId="1960D4ED" w14:textId="5E63297B" w:rsidR="0018552F" w:rsidRPr="006315AB" w:rsidRDefault="0018552F" w:rsidP="0018552F">
      <w:pPr>
        <w:pStyle w:val="a8"/>
        <w:numPr>
          <w:ilvl w:val="0"/>
          <w:numId w:val="30"/>
        </w:numPr>
        <w:suppressAutoHyphens/>
        <w:jc w:val="both"/>
      </w:pPr>
      <w:r w:rsidRPr="006315AB">
        <w:t>Ensur</w:t>
      </w:r>
      <w:r w:rsidR="00334B62">
        <w:t xml:space="preserve">ing </w:t>
      </w:r>
      <w:r w:rsidRPr="006315AB">
        <w:t>that key and intermediate results listed in the monitoring matrix are updated;</w:t>
      </w:r>
    </w:p>
    <w:p w14:paraId="2528C7F6" w14:textId="15DF5A58" w:rsidR="0018552F" w:rsidRPr="00AF3B5F" w:rsidRDefault="00D963B5" w:rsidP="0018552F">
      <w:pPr>
        <w:pStyle w:val="a8"/>
        <w:numPr>
          <w:ilvl w:val="0"/>
          <w:numId w:val="30"/>
        </w:numPr>
        <w:suppressAutoHyphens/>
        <w:jc w:val="both"/>
      </w:pPr>
      <w:r w:rsidRPr="006315AB">
        <w:t>Prepar</w:t>
      </w:r>
      <w:r>
        <w:t xml:space="preserve">ing </w:t>
      </w:r>
      <w:r w:rsidRPr="006315AB">
        <w:t>reports</w:t>
      </w:r>
      <w:r w:rsidR="0018552F" w:rsidRPr="006315AB">
        <w:t xml:space="preserve"> related to Component 2, including quarterly progress reports, annual reports and any other technical reports as required;</w:t>
      </w:r>
      <w:r>
        <w:t xml:space="preserve"> </w:t>
      </w:r>
    </w:p>
    <w:p w14:paraId="2B8793CD" w14:textId="11654633" w:rsidR="004E7E8F" w:rsidRPr="00B0608E" w:rsidRDefault="00933C60" w:rsidP="00B93575">
      <w:pPr>
        <w:numPr>
          <w:ilvl w:val="0"/>
          <w:numId w:val="30"/>
        </w:numPr>
        <w:jc w:val="both"/>
        <w:rPr>
          <w:b/>
        </w:rPr>
      </w:pPr>
      <w:r w:rsidRPr="00AF3B5F">
        <w:t>Perform</w:t>
      </w:r>
      <w:r w:rsidR="00D963B5">
        <w:t xml:space="preserve">ing </w:t>
      </w:r>
      <w:r w:rsidRPr="00AF3B5F">
        <w:t xml:space="preserve">other relevant duties and tasks to support project implementation, as requested by </w:t>
      </w:r>
      <w:r w:rsidR="0081018F">
        <w:t>PIU</w:t>
      </w:r>
      <w:r w:rsidRPr="00AF3B5F">
        <w:t xml:space="preserve"> Director.</w:t>
      </w:r>
    </w:p>
    <w:p w14:paraId="19F115D8" w14:textId="77777777" w:rsidR="001059E2" w:rsidRPr="00AF3B5F" w:rsidRDefault="001059E2" w:rsidP="00B93575">
      <w:pPr>
        <w:tabs>
          <w:tab w:val="left" w:pos="360"/>
        </w:tabs>
        <w:spacing w:after="60"/>
        <w:jc w:val="both"/>
      </w:pPr>
    </w:p>
    <w:p w14:paraId="3E5193DD" w14:textId="163B465D" w:rsidR="00B0608E" w:rsidRPr="00B0608E" w:rsidRDefault="00B0608E" w:rsidP="00B93575">
      <w:pPr>
        <w:pStyle w:val="a8"/>
        <w:numPr>
          <w:ilvl w:val="0"/>
          <w:numId w:val="42"/>
        </w:numPr>
        <w:jc w:val="both"/>
        <w:rPr>
          <w:b/>
          <w:bCs/>
          <w:u w:val="single"/>
        </w:rPr>
      </w:pPr>
      <w:bookmarkStart w:id="1" w:name="_Hlk210658094"/>
      <w:r w:rsidRPr="00B0608E">
        <w:rPr>
          <w:b/>
          <w:bCs/>
          <w:u w:val="single"/>
        </w:rPr>
        <w:t xml:space="preserve">Duration of the </w:t>
      </w:r>
      <w:r w:rsidR="00507410">
        <w:rPr>
          <w:b/>
          <w:bCs/>
          <w:u w:val="single"/>
        </w:rPr>
        <w:t xml:space="preserve">assignment </w:t>
      </w:r>
    </w:p>
    <w:bookmarkEnd w:id="1"/>
    <w:p w14:paraId="5AA26CD6" w14:textId="77777777" w:rsidR="00B0608E" w:rsidRPr="005D77AF" w:rsidRDefault="00B0608E" w:rsidP="00B93575">
      <w:pPr>
        <w:pStyle w:val="a8"/>
        <w:ind w:left="142"/>
        <w:rPr>
          <w:b/>
        </w:rPr>
      </w:pPr>
    </w:p>
    <w:p w14:paraId="67F9344D" w14:textId="44BB557A" w:rsidR="0018552F" w:rsidRPr="006315AB" w:rsidRDefault="00B0608E" w:rsidP="00B93575">
      <w:pPr>
        <w:widowControl w:val="0"/>
        <w:jc w:val="both"/>
      </w:pPr>
      <w:r w:rsidRPr="006315AB">
        <w:t>3.1. The p</w:t>
      </w:r>
      <w:r w:rsidR="00AA0216">
        <w:t>roposed</w:t>
      </w:r>
      <w:r w:rsidRPr="006315AB">
        <w:t xml:space="preserve"> duration of the assignment is 4 years or until such other date as agreed between the Cabinet of Ministers of the Kyrgyz Republic and the World Bank. The contract will be for one year (full-time) with the possibility of subsequent extension subject to satisfactory performance. A three-month probationary period will be provided for the Component 2 Coordinator. </w:t>
      </w:r>
      <w:r w:rsidR="009F4E17" w:rsidRPr="008C7529">
        <w:t>At the end of the probationary period, the contract may be terminated if performance is found to be unsatisfactory</w:t>
      </w:r>
      <w:r w:rsidRPr="006315AB">
        <w:t>.</w:t>
      </w:r>
    </w:p>
    <w:p w14:paraId="4CC18EFD" w14:textId="77777777" w:rsidR="00B0608E" w:rsidRPr="005D77AF" w:rsidRDefault="00B0608E" w:rsidP="00B93575">
      <w:pPr>
        <w:widowControl w:val="0"/>
        <w:jc w:val="both"/>
      </w:pPr>
    </w:p>
    <w:p w14:paraId="38976C55" w14:textId="77777777" w:rsidR="00B0608E" w:rsidRPr="00B0608E" w:rsidRDefault="00B0608E" w:rsidP="00B93575">
      <w:pPr>
        <w:pStyle w:val="a8"/>
        <w:numPr>
          <w:ilvl w:val="0"/>
          <w:numId w:val="42"/>
        </w:numPr>
        <w:jc w:val="both"/>
        <w:rPr>
          <w:b/>
          <w:bCs/>
          <w:u w:val="single"/>
        </w:rPr>
      </w:pPr>
      <w:r w:rsidRPr="00B0608E">
        <w:rPr>
          <w:b/>
          <w:bCs/>
          <w:u w:val="single"/>
        </w:rPr>
        <w:t>Reporting</w:t>
      </w:r>
    </w:p>
    <w:p w14:paraId="2423CC5A" w14:textId="77777777" w:rsidR="00B0608E" w:rsidRPr="005D77AF" w:rsidRDefault="00B0608E" w:rsidP="00B93575">
      <w:pPr>
        <w:pStyle w:val="a8"/>
        <w:ind w:left="426"/>
        <w:jc w:val="both"/>
        <w:rPr>
          <w:b/>
        </w:rPr>
      </w:pPr>
    </w:p>
    <w:p w14:paraId="0C635983" w14:textId="33A0DFAE" w:rsidR="00B0608E" w:rsidRPr="00BE7642" w:rsidRDefault="00B0608E" w:rsidP="00B93575">
      <w:pPr>
        <w:tabs>
          <w:tab w:val="left" w:pos="284"/>
          <w:tab w:val="left" w:pos="426"/>
        </w:tabs>
        <w:jc w:val="both"/>
      </w:pPr>
      <w:r w:rsidRPr="00BE7642">
        <w:t xml:space="preserve">4.1. The Component 2 Coordinator will report regularly to </w:t>
      </w:r>
      <w:r w:rsidR="00FE4022">
        <w:t>PIU</w:t>
      </w:r>
      <w:r w:rsidRPr="00BE7642">
        <w:t xml:space="preserve"> Director and will provide monthly progress reports on the implementation of Component 2.</w:t>
      </w:r>
    </w:p>
    <w:p w14:paraId="5A6DAEA3" w14:textId="77777777" w:rsidR="00B0608E" w:rsidRPr="005D77AF" w:rsidRDefault="00B0608E" w:rsidP="00B93575">
      <w:pPr>
        <w:tabs>
          <w:tab w:val="left" w:pos="284"/>
          <w:tab w:val="left" w:pos="426"/>
        </w:tabs>
        <w:jc w:val="both"/>
      </w:pPr>
    </w:p>
    <w:p w14:paraId="3CD177F6" w14:textId="4FF19BD7" w:rsidR="00B0608E" w:rsidRPr="00B0608E" w:rsidRDefault="00360B74" w:rsidP="00B93575">
      <w:pPr>
        <w:pStyle w:val="a8"/>
        <w:numPr>
          <w:ilvl w:val="0"/>
          <w:numId w:val="42"/>
        </w:numPr>
        <w:jc w:val="both"/>
        <w:rPr>
          <w:b/>
          <w:bCs/>
          <w:u w:val="single"/>
        </w:rPr>
      </w:pPr>
      <w:r>
        <w:rPr>
          <w:b/>
          <w:bCs/>
          <w:u w:val="single"/>
        </w:rPr>
        <w:t xml:space="preserve">Client Input </w:t>
      </w:r>
    </w:p>
    <w:p w14:paraId="4AF3DC8D" w14:textId="77777777" w:rsidR="00B0608E" w:rsidRPr="00A9202E" w:rsidRDefault="00B0608E" w:rsidP="00B93575">
      <w:pPr>
        <w:jc w:val="both"/>
        <w:rPr>
          <w:b/>
        </w:rPr>
      </w:pPr>
    </w:p>
    <w:p w14:paraId="0860F24E" w14:textId="699BF29A" w:rsidR="00B0608E" w:rsidRPr="00A9202E" w:rsidRDefault="00B0608E" w:rsidP="00B93575">
      <w:pPr>
        <w:autoSpaceDE w:val="0"/>
        <w:autoSpaceDN w:val="0"/>
        <w:adjustRightInd w:val="0"/>
        <w:jc w:val="both"/>
        <w:rPr>
          <w:bCs/>
          <w:color w:val="000000"/>
        </w:rPr>
      </w:pPr>
      <w:r w:rsidRPr="00A9202E">
        <w:rPr>
          <w:bCs/>
          <w:color w:val="000000"/>
        </w:rPr>
        <w:t xml:space="preserve">5.1. </w:t>
      </w:r>
      <w:r w:rsidR="001C7D81">
        <w:rPr>
          <w:bCs/>
          <w:color w:val="000000"/>
        </w:rPr>
        <w:t>MSHEI KR</w:t>
      </w:r>
      <w:r w:rsidRPr="00A9202E">
        <w:rPr>
          <w:bCs/>
          <w:color w:val="000000"/>
        </w:rPr>
        <w:t xml:space="preserve"> will provide all necessary information and documents related to this assignment. </w:t>
      </w:r>
      <w:r w:rsidR="00A421C2">
        <w:rPr>
          <w:bCs/>
          <w:color w:val="000000"/>
        </w:rPr>
        <w:t>PIU</w:t>
      </w:r>
      <w:r w:rsidRPr="00A9202E">
        <w:rPr>
          <w:bCs/>
          <w:color w:val="000000"/>
        </w:rPr>
        <w:t xml:space="preserve"> </w:t>
      </w:r>
      <w:r w:rsidRPr="00A9202E">
        <w:rPr>
          <w:bCs/>
          <w:color w:val="000000"/>
          <w:lang w:val="ky-KG"/>
        </w:rPr>
        <w:t>will provide a work</w:t>
      </w:r>
      <w:r w:rsidR="004C5379">
        <w:rPr>
          <w:bCs/>
          <w:color w:val="000000"/>
          <w:lang w:val="en-US"/>
        </w:rPr>
        <w:t>place</w:t>
      </w:r>
      <w:r w:rsidRPr="00A9202E">
        <w:rPr>
          <w:bCs/>
          <w:color w:val="000000"/>
          <w:lang w:val="ky-KG"/>
        </w:rPr>
        <w:t>, computer equipment, and other conditions related to the performance of functional duties.</w:t>
      </w:r>
      <w:r w:rsidRPr="00A9202E">
        <w:rPr>
          <w:bCs/>
          <w:color w:val="000000"/>
        </w:rPr>
        <w:t xml:space="preserve"> </w:t>
      </w:r>
    </w:p>
    <w:p w14:paraId="474329E6" w14:textId="77777777" w:rsidR="00CF75BA" w:rsidRPr="00AF3B5F" w:rsidRDefault="00CF75BA" w:rsidP="00B93575">
      <w:pPr>
        <w:tabs>
          <w:tab w:val="left" w:pos="284"/>
          <w:tab w:val="left" w:pos="426"/>
        </w:tabs>
        <w:jc w:val="both"/>
      </w:pPr>
    </w:p>
    <w:p w14:paraId="3DCA1207" w14:textId="77777777" w:rsidR="00B0608E" w:rsidRPr="00B0608E" w:rsidRDefault="00B0608E" w:rsidP="00B93575">
      <w:pPr>
        <w:pStyle w:val="a8"/>
        <w:numPr>
          <w:ilvl w:val="0"/>
          <w:numId w:val="42"/>
        </w:numPr>
        <w:jc w:val="both"/>
        <w:rPr>
          <w:b/>
          <w:u w:val="single"/>
        </w:rPr>
      </w:pPr>
      <w:r w:rsidRPr="00B0608E">
        <w:rPr>
          <w:b/>
          <w:u w:val="single"/>
        </w:rPr>
        <w:t>Qualifications and experience</w:t>
      </w:r>
    </w:p>
    <w:p w14:paraId="21135536" w14:textId="77777777" w:rsidR="00CF75BA" w:rsidRPr="00AF3B5F" w:rsidRDefault="00CF75BA" w:rsidP="00B93575">
      <w:pPr>
        <w:jc w:val="both"/>
        <w:rPr>
          <w:b/>
        </w:rPr>
      </w:pPr>
    </w:p>
    <w:bookmarkEnd w:id="0"/>
    <w:p w14:paraId="28159F11" w14:textId="3FA391A6" w:rsidR="00E1694F" w:rsidRPr="00AF3B5F" w:rsidRDefault="00B0608E" w:rsidP="00B93575">
      <w:pPr>
        <w:jc w:val="both"/>
      </w:pPr>
      <w:r>
        <w:t>6.1 The Component 2 Coordinator must meet the following qualification requirements:</w:t>
      </w:r>
    </w:p>
    <w:p w14:paraId="6EA63F37" w14:textId="2727D2A2" w:rsidR="00FA15D2" w:rsidRPr="00AF3B5F" w:rsidRDefault="00FA15D2" w:rsidP="00B93575">
      <w:pPr>
        <w:pStyle w:val="a8"/>
        <w:numPr>
          <w:ilvl w:val="1"/>
          <w:numId w:val="36"/>
        </w:numPr>
        <w:spacing w:before="100" w:beforeAutospacing="1" w:after="100" w:afterAutospacing="1"/>
        <w:ind w:left="426"/>
        <w:jc w:val="both"/>
        <w:rPr>
          <w:color w:val="000000"/>
        </w:rPr>
      </w:pPr>
      <w:r w:rsidRPr="00AF3B5F">
        <w:lastRenderedPageBreak/>
        <w:t xml:space="preserve">Higher education in education, economics, public administration, management, </w:t>
      </w:r>
      <w:r w:rsidRPr="00AF3B5F">
        <w:rPr>
          <w:color w:val="000000"/>
        </w:rPr>
        <w:t xml:space="preserve">project management </w:t>
      </w:r>
      <w:r w:rsidRPr="00AF3B5F">
        <w:t xml:space="preserve">or in related fields </w:t>
      </w:r>
      <w:r w:rsidR="005767CE">
        <w:t>–</w:t>
      </w:r>
      <w:r w:rsidRPr="00AF3B5F">
        <w:t xml:space="preserve"> </w:t>
      </w:r>
      <w:r w:rsidRPr="00B0608E">
        <w:rPr>
          <w:b/>
          <w:bCs/>
        </w:rPr>
        <w:t>10</w:t>
      </w:r>
      <w:r w:rsidR="005767CE">
        <w:rPr>
          <w:b/>
          <w:bCs/>
        </w:rPr>
        <w:t xml:space="preserve"> </w:t>
      </w:r>
      <w:r w:rsidRPr="00B0608E">
        <w:rPr>
          <w:b/>
          <w:bCs/>
        </w:rPr>
        <w:t>points</w:t>
      </w:r>
      <w:r w:rsidR="00B0608E">
        <w:t>;</w:t>
      </w:r>
    </w:p>
    <w:p w14:paraId="7AD40621" w14:textId="7E7CB328" w:rsidR="00FA15D2" w:rsidRPr="00AF3B5F" w:rsidRDefault="00FA15D2" w:rsidP="00B93575">
      <w:pPr>
        <w:pStyle w:val="a8"/>
        <w:numPr>
          <w:ilvl w:val="1"/>
          <w:numId w:val="36"/>
        </w:numPr>
        <w:spacing w:before="100" w:beforeAutospacing="1" w:after="100" w:afterAutospacing="1"/>
        <w:ind w:left="426"/>
        <w:jc w:val="both"/>
        <w:rPr>
          <w:color w:val="000000"/>
        </w:rPr>
      </w:pPr>
      <w:r w:rsidRPr="00AF3B5F">
        <w:rPr>
          <w:color w:val="000000"/>
        </w:rPr>
        <w:t xml:space="preserve">Experience in higher education, management of related sectors or project management for at least 3 years </w:t>
      </w:r>
      <w:r w:rsidR="005767CE">
        <w:t>–</w:t>
      </w:r>
      <w:r w:rsidRPr="00AF3B5F">
        <w:t xml:space="preserve"> </w:t>
      </w:r>
      <w:r w:rsidRPr="00B0608E">
        <w:rPr>
          <w:b/>
          <w:bCs/>
        </w:rPr>
        <w:t>20</w:t>
      </w:r>
      <w:r w:rsidR="005767CE">
        <w:rPr>
          <w:b/>
          <w:bCs/>
        </w:rPr>
        <w:t xml:space="preserve"> </w:t>
      </w:r>
      <w:r w:rsidRPr="00B0608E">
        <w:rPr>
          <w:b/>
          <w:bCs/>
        </w:rPr>
        <w:t>points</w:t>
      </w:r>
      <w:r w:rsidR="00B0608E">
        <w:t>;</w:t>
      </w:r>
    </w:p>
    <w:p w14:paraId="32FC2895" w14:textId="1AC9B95A" w:rsidR="00FA15D2" w:rsidRPr="00AF3B5F" w:rsidRDefault="00FA15D2" w:rsidP="00B93575">
      <w:pPr>
        <w:pStyle w:val="a8"/>
        <w:numPr>
          <w:ilvl w:val="1"/>
          <w:numId w:val="36"/>
        </w:numPr>
        <w:spacing w:before="100" w:beforeAutospacing="1" w:after="100" w:afterAutospacing="1"/>
        <w:ind w:left="426"/>
        <w:jc w:val="both"/>
        <w:rPr>
          <w:color w:val="000000"/>
        </w:rPr>
      </w:pPr>
      <w:r w:rsidRPr="00AF3B5F">
        <w:t xml:space="preserve">Experience in projects funded by international organizations for at least 5 years – </w:t>
      </w:r>
      <w:r w:rsidR="00502A6D" w:rsidRPr="00B0608E">
        <w:rPr>
          <w:b/>
          <w:bCs/>
        </w:rPr>
        <w:t>15 points</w:t>
      </w:r>
      <w:r w:rsidR="00B0608E">
        <w:t>;</w:t>
      </w:r>
    </w:p>
    <w:p w14:paraId="0EADBB11" w14:textId="4E0AFB5E" w:rsidR="00FA15D2" w:rsidRPr="00AF3B5F" w:rsidRDefault="00FA15D2" w:rsidP="00B93575">
      <w:pPr>
        <w:pStyle w:val="a8"/>
        <w:numPr>
          <w:ilvl w:val="1"/>
          <w:numId w:val="36"/>
        </w:numPr>
        <w:spacing w:before="100" w:beforeAutospacing="1" w:after="100" w:afterAutospacing="1"/>
        <w:ind w:left="426"/>
        <w:jc w:val="both"/>
        <w:rPr>
          <w:color w:val="000000"/>
        </w:rPr>
      </w:pPr>
      <w:r w:rsidRPr="00AF3B5F">
        <w:rPr>
          <w:color w:val="000000"/>
        </w:rPr>
        <w:t xml:space="preserve">Experience in management or work with academic, research grant programs or projects will be an advantage – </w:t>
      </w:r>
      <w:r w:rsidRPr="00B0608E">
        <w:rPr>
          <w:b/>
          <w:bCs/>
          <w:color w:val="000000"/>
        </w:rPr>
        <w:t>15 points</w:t>
      </w:r>
      <w:r w:rsidR="00B0608E">
        <w:rPr>
          <w:color w:val="000000"/>
        </w:rPr>
        <w:t>;</w:t>
      </w:r>
    </w:p>
    <w:p w14:paraId="39EE33F9" w14:textId="45504996" w:rsidR="00FA15D2" w:rsidRPr="00AF3B5F" w:rsidRDefault="00310A08" w:rsidP="00B93575">
      <w:pPr>
        <w:pStyle w:val="a8"/>
        <w:numPr>
          <w:ilvl w:val="1"/>
          <w:numId w:val="36"/>
        </w:numPr>
        <w:spacing w:before="100" w:beforeAutospacing="1" w:after="100" w:afterAutospacing="1"/>
        <w:ind w:left="426"/>
        <w:jc w:val="both"/>
        <w:rPr>
          <w:color w:val="000000"/>
        </w:rPr>
      </w:pPr>
      <w:r w:rsidRPr="00AF3B5F">
        <w:t xml:space="preserve">A clear understanding of priorities, key areas of development and reform in the field of higher professional and postgraduate education, proven experience in participating in the preparation and implementation of reforms, and in particular in higher professional education </w:t>
      </w:r>
      <w:r w:rsidR="001A6E28">
        <w:t>–</w:t>
      </w:r>
      <w:r w:rsidRPr="00AF3B5F">
        <w:t xml:space="preserve"> </w:t>
      </w:r>
      <w:r w:rsidRPr="00B0608E">
        <w:rPr>
          <w:b/>
          <w:bCs/>
        </w:rPr>
        <w:t>15</w:t>
      </w:r>
      <w:r w:rsidR="001A6E28">
        <w:rPr>
          <w:b/>
          <w:bCs/>
        </w:rPr>
        <w:t xml:space="preserve"> </w:t>
      </w:r>
      <w:r w:rsidRPr="00B0608E">
        <w:rPr>
          <w:b/>
          <w:bCs/>
        </w:rPr>
        <w:t>points</w:t>
      </w:r>
      <w:r w:rsidR="00B0608E">
        <w:t>;</w:t>
      </w:r>
    </w:p>
    <w:p w14:paraId="024CA529" w14:textId="05F249A6" w:rsidR="00FA15D2" w:rsidRPr="00AF3B5F" w:rsidRDefault="00FA15D2" w:rsidP="00B93575">
      <w:pPr>
        <w:pStyle w:val="a8"/>
        <w:numPr>
          <w:ilvl w:val="1"/>
          <w:numId w:val="36"/>
        </w:numPr>
        <w:spacing w:before="100" w:beforeAutospacing="1" w:after="100" w:afterAutospacing="1"/>
        <w:ind w:left="426"/>
        <w:jc w:val="both"/>
        <w:rPr>
          <w:color w:val="000000"/>
        </w:rPr>
      </w:pPr>
      <w:r w:rsidRPr="00AF3B5F">
        <w:rPr>
          <w:color w:val="000000"/>
        </w:rPr>
        <w:t xml:space="preserve">Experience in monitoring and evaluating projects, </w:t>
      </w:r>
      <w:r w:rsidRPr="00AF3B5F">
        <w:t xml:space="preserve">interacting with key parties at various levels related to higher education and research, </w:t>
      </w:r>
      <w:r w:rsidRPr="00AF3B5F">
        <w:rPr>
          <w:color w:val="000000"/>
        </w:rPr>
        <w:t xml:space="preserve">organizing and </w:t>
      </w:r>
      <w:r w:rsidR="0039695B">
        <w:rPr>
          <w:color w:val="000000"/>
        </w:rPr>
        <w:t>administering</w:t>
      </w:r>
      <w:r w:rsidRPr="00AF3B5F">
        <w:rPr>
          <w:color w:val="000000"/>
        </w:rPr>
        <w:t xml:space="preserve"> competitions, </w:t>
      </w:r>
      <w:r w:rsidR="0039695B">
        <w:rPr>
          <w:color w:val="000000"/>
        </w:rPr>
        <w:t>workshops</w:t>
      </w:r>
      <w:r w:rsidRPr="00AF3B5F">
        <w:rPr>
          <w:color w:val="000000"/>
        </w:rPr>
        <w:t xml:space="preserve"> or trainings </w:t>
      </w:r>
      <w:r w:rsidRPr="00AF3B5F">
        <w:t xml:space="preserve">– </w:t>
      </w:r>
      <w:r w:rsidRPr="00B0608E">
        <w:rPr>
          <w:b/>
          <w:bCs/>
        </w:rPr>
        <w:t>15 points</w:t>
      </w:r>
      <w:r w:rsidR="00B0608E">
        <w:t>;</w:t>
      </w:r>
    </w:p>
    <w:p w14:paraId="5168D73B" w14:textId="541C480F" w:rsidR="00FA15D2" w:rsidRPr="00AF3B5F" w:rsidRDefault="00FA15D2" w:rsidP="00B93575">
      <w:pPr>
        <w:pStyle w:val="a8"/>
        <w:numPr>
          <w:ilvl w:val="1"/>
          <w:numId w:val="36"/>
        </w:numPr>
        <w:spacing w:before="100" w:beforeAutospacing="1" w:after="100" w:afterAutospacing="1"/>
        <w:ind w:left="426"/>
        <w:jc w:val="both"/>
        <w:rPr>
          <w:color w:val="000000"/>
        </w:rPr>
      </w:pPr>
      <w:r w:rsidRPr="00AF3B5F">
        <w:t xml:space="preserve">Fluency in Kyrgyz and Russian languages, knowledge of English is an advantage – </w:t>
      </w:r>
      <w:r w:rsidRPr="00B0608E">
        <w:rPr>
          <w:b/>
          <w:bCs/>
        </w:rPr>
        <w:t>10 points</w:t>
      </w:r>
      <w:r w:rsidRPr="00AF3B5F">
        <w:t>.</w:t>
      </w:r>
    </w:p>
    <w:p w14:paraId="1F2BA7DB" w14:textId="1A162A93" w:rsidR="000F04F8" w:rsidRPr="00BC2B77" w:rsidRDefault="00FA15D2" w:rsidP="00B93575">
      <w:pPr>
        <w:spacing w:before="100" w:beforeAutospacing="1" w:after="100" w:afterAutospacing="1"/>
        <w:jc w:val="both"/>
        <w:rPr>
          <w:i/>
          <w:iCs/>
          <w:color w:val="000000"/>
        </w:rPr>
      </w:pPr>
      <w:r w:rsidRPr="00AF3B5F">
        <w:rPr>
          <w:i/>
          <w:iCs/>
          <w:color w:val="000000"/>
        </w:rPr>
        <w:t>Priority will be given to candidates with experience in research and innovation.</w:t>
      </w:r>
    </w:p>
    <w:sectPr w:rsidR="000F04F8" w:rsidRPr="00BC2B77" w:rsidSect="001059E2">
      <w:footerReference w:type="even" r:id="rId8"/>
      <w:footerReference w:type="default" r:id="rId9"/>
      <w:headerReference w:type="first" r:id="rId10"/>
      <w:type w:val="continuous"/>
      <w:pgSz w:w="12240" w:h="15840"/>
      <w:pgMar w:top="567" w:right="850"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199E" w14:textId="77777777" w:rsidR="00C32F21" w:rsidRDefault="00C32F21">
      <w:r>
        <w:separator/>
      </w:r>
    </w:p>
  </w:endnote>
  <w:endnote w:type="continuationSeparator" w:id="0">
    <w:p w14:paraId="238BCD67" w14:textId="77777777" w:rsidR="00C32F21" w:rsidRDefault="00C3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52553" w14:textId="582D0FE0" w:rsidR="00E91787" w:rsidRDefault="00EC6081" w:rsidP="00C266CB">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B4261F">
      <w:rPr>
        <w:rStyle w:val="a3"/>
        <w:noProof/>
      </w:rPr>
      <w:t>2</w:t>
    </w:r>
    <w:r>
      <w:rPr>
        <w:rStyle w:val="a3"/>
      </w:rPr>
      <w:fldChar w:fldCharType="end"/>
    </w:r>
  </w:p>
  <w:p w14:paraId="0515B899" w14:textId="77777777" w:rsidR="00E91787" w:rsidRDefault="00E91787" w:rsidP="00D110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6A7CE" w14:textId="77777777" w:rsidR="00E91787" w:rsidRDefault="00EC6081" w:rsidP="00C266CB">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sidR="000515ED">
      <w:rPr>
        <w:rStyle w:val="a3"/>
        <w:noProof/>
      </w:rPr>
      <w:t>2</w:t>
    </w:r>
    <w:r>
      <w:rPr>
        <w:rStyle w:val="a3"/>
      </w:rPr>
      <w:fldChar w:fldCharType="end"/>
    </w:r>
  </w:p>
  <w:p w14:paraId="07804C14" w14:textId="77777777" w:rsidR="00E91787" w:rsidRDefault="00E91787" w:rsidP="00D1100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6936" w14:textId="77777777" w:rsidR="00C32F21" w:rsidRDefault="00C32F21">
      <w:r>
        <w:separator/>
      </w:r>
    </w:p>
  </w:footnote>
  <w:footnote w:type="continuationSeparator" w:id="0">
    <w:p w14:paraId="104D15E8" w14:textId="77777777" w:rsidR="00C32F21" w:rsidRDefault="00C3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3D26" w14:textId="77777777" w:rsidR="00E91787" w:rsidRDefault="00EC6081">
    <w:pPr>
      <w:pStyle w:val="a4"/>
      <w:pBdr>
        <w:bottom w:val="single" w:sz="4" w:space="1" w:color="auto"/>
      </w:pBdr>
      <w:tabs>
        <w:tab w:val="clear" w:pos="4320"/>
        <w:tab w:val="clear" w:pos="8640"/>
        <w:tab w:val="right" w:pos="9000"/>
      </w:tabs>
    </w:pPr>
    <w:r>
      <w:tab/>
    </w:r>
    <w:r>
      <w:rPr>
        <w:rStyle w:val="a3"/>
      </w:rPr>
      <w:fldChar w:fldCharType="begin"/>
    </w:r>
    <w:r>
      <w:rPr>
        <w:rStyle w:val="a3"/>
      </w:rPr>
      <w:instrText xml:space="preserve"> PAGE </w:instrText>
    </w:r>
    <w:r>
      <w:rPr>
        <w:rStyle w:val="a3"/>
      </w:rPr>
      <w:fldChar w:fldCharType="separate"/>
    </w:r>
    <w:r>
      <w:rPr>
        <w:rStyle w:val="a3"/>
        <w:noProof/>
      </w:rPr>
      <w:t>1</w:t>
    </w:r>
    <w:r>
      <w:rPr>
        <w:rStyle w:val="a3"/>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0B43"/>
    <w:multiLevelType w:val="hybridMultilevel"/>
    <w:tmpl w:val="D8E45904"/>
    <w:lvl w:ilvl="0" w:tplc="6C6A9F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79B6979"/>
    <w:multiLevelType w:val="multilevel"/>
    <w:tmpl w:val="733097B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08DD"/>
    <w:multiLevelType w:val="hybridMultilevel"/>
    <w:tmpl w:val="87D206A0"/>
    <w:lvl w:ilvl="0" w:tplc="D910E6A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DA50B2"/>
    <w:multiLevelType w:val="hybridMultilevel"/>
    <w:tmpl w:val="26FA98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D48C8"/>
    <w:multiLevelType w:val="hybridMultilevel"/>
    <w:tmpl w:val="BDF4E8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69809A1"/>
    <w:multiLevelType w:val="hybridMultilevel"/>
    <w:tmpl w:val="45A2D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250188"/>
    <w:multiLevelType w:val="multilevel"/>
    <w:tmpl w:val="D35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647E9"/>
    <w:multiLevelType w:val="multilevel"/>
    <w:tmpl w:val="11F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7736E"/>
    <w:multiLevelType w:val="hybridMultilevel"/>
    <w:tmpl w:val="06DEE2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24C9F"/>
    <w:multiLevelType w:val="hybridMultilevel"/>
    <w:tmpl w:val="84D0BA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D418F"/>
    <w:multiLevelType w:val="hybridMultilevel"/>
    <w:tmpl w:val="868ACA70"/>
    <w:lvl w:ilvl="0" w:tplc="F03241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B4643"/>
    <w:multiLevelType w:val="hybridMultilevel"/>
    <w:tmpl w:val="37F408CA"/>
    <w:lvl w:ilvl="0" w:tplc="7744D8C2">
      <w:start w:val="5"/>
      <w:numFmt w:val="upperRoman"/>
      <w:lvlText w:val="%1."/>
      <w:lvlJc w:val="left"/>
      <w:pPr>
        <w:ind w:left="1080" w:hanging="72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2107537"/>
    <w:multiLevelType w:val="multilevel"/>
    <w:tmpl w:val="222EA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445B8"/>
    <w:multiLevelType w:val="hybridMultilevel"/>
    <w:tmpl w:val="AB1270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F90E37"/>
    <w:multiLevelType w:val="hybridMultilevel"/>
    <w:tmpl w:val="407E8774"/>
    <w:lvl w:ilvl="0" w:tplc="FE26A176">
      <w:start w:val="1"/>
      <w:numFmt w:val="upperRoman"/>
      <w:lvlText w:val="%1."/>
      <w:lvlJc w:val="righ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4479D7"/>
    <w:multiLevelType w:val="hybridMultilevel"/>
    <w:tmpl w:val="37F408CA"/>
    <w:lvl w:ilvl="0" w:tplc="7744D8C2">
      <w:start w:val="5"/>
      <w:numFmt w:val="upperRoman"/>
      <w:lvlText w:val="%1."/>
      <w:lvlJc w:val="left"/>
      <w:pPr>
        <w:ind w:left="1080" w:hanging="72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4487351"/>
    <w:multiLevelType w:val="hybridMultilevel"/>
    <w:tmpl w:val="6510A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5F557B"/>
    <w:multiLevelType w:val="hybridMultilevel"/>
    <w:tmpl w:val="095ED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06651"/>
    <w:multiLevelType w:val="multilevel"/>
    <w:tmpl w:val="E80A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36E6D"/>
    <w:multiLevelType w:val="hybridMultilevel"/>
    <w:tmpl w:val="19900558"/>
    <w:lvl w:ilvl="0" w:tplc="04190013">
      <w:start w:val="1"/>
      <w:numFmt w:val="upperRoman"/>
      <w:lvlText w:val="%1."/>
      <w:lvlJc w:val="righ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9E5F48"/>
    <w:multiLevelType w:val="hybridMultilevel"/>
    <w:tmpl w:val="6792D1B4"/>
    <w:lvl w:ilvl="0" w:tplc="295AE456">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6903947"/>
    <w:multiLevelType w:val="hybridMultilevel"/>
    <w:tmpl w:val="16B80790"/>
    <w:lvl w:ilvl="0" w:tplc="FFFFFFFF">
      <w:start w:val="1"/>
      <w:numFmt w:val="bullet"/>
      <w:lvlText w:val=""/>
      <w:lvlJc w:val="left"/>
      <w:pPr>
        <w:ind w:left="720" w:hanging="360"/>
      </w:pPr>
      <w:rPr>
        <w:rFonts w:ascii="Symbol" w:hAnsi="Symbol" w:hint="default"/>
        <w:color w:val="auto"/>
      </w:rPr>
    </w:lvl>
    <w:lvl w:ilvl="1" w:tplc="041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6CD6897"/>
    <w:multiLevelType w:val="hybridMultilevel"/>
    <w:tmpl w:val="19900558"/>
    <w:lvl w:ilvl="0" w:tplc="FFFFFFFF">
      <w:start w:val="1"/>
      <w:numFmt w:val="upperRoman"/>
      <w:lvlText w:val="%1."/>
      <w:lvlJc w:val="righ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EA7365"/>
    <w:multiLevelType w:val="multilevel"/>
    <w:tmpl w:val="6F382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2F0D29"/>
    <w:multiLevelType w:val="hybridMultilevel"/>
    <w:tmpl w:val="37F408CA"/>
    <w:lvl w:ilvl="0" w:tplc="7744D8C2">
      <w:start w:val="5"/>
      <w:numFmt w:val="upperRoman"/>
      <w:lvlText w:val="%1."/>
      <w:lvlJc w:val="left"/>
      <w:pPr>
        <w:ind w:left="1080" w:hanging="72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4EA322F"/>
    <w:multiLevelType w:val="hybridMultilevel"/>
    <w:tmpl w:val="6792D1B4"/>
    <w:lvl w:ilvl="0" w:tplc="295AE456">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36BFD"/>
    <w:multiLevelType w:val="hybridMultilevel"/>
    <w:tmpl w:val="64EAF0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455C6B"/>
    <w:multiLevelType w:val="hybridMultilevel"/>
    <w:tmpl w:val="9EB4D656"/>
    <w:lvl w:ilvl="0" w:tplc="D75A23F4">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A947D14"/>
    <w:multiLevelType w:val="hybridMultilevel"/>
    <w:tmpl w:val="6792D1B4"/>
    <w:lvl w:ilvl="0" w:tplc="295AE456">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D034B42"/>
    <w:multiLevelType w:val="hybridMultilevel"/>
    <w:tmpl w:val="37F408CA"/>
    <w:lvl w:ilvl="0" w:tplc="7744D8C2">
      <w:start w:val="5"/>
      <w:numFmt w:val="upperRoman"/>
      <w:lvlText w:val="%1."/>
      <w:lvlJc w:val="left"/>
      <w:pPr>
        <w:ind w:left="1080" w:hanging="72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F2F2EC3"/>
    <w:multiLevelType w:val="hybridMultilevel"/>
    <w:tmpl w:val="EF24CA08"/>
    <w:lvl w:ilvl="0" w:tplc="0DD8597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2AA2DB6"/>
    <w:multiLevelType w:val="hybridMultilevel"/>
    <w:tmpl w:val="19900558"/>
    <w:lvl w:ilvl="0" w:tplc="FFFFFFFF">
      <w:start w:val="1"/>
      <w:numFmt w:val="upperRoman"/>
      <w:lvlText w:val="%1."/>
      <w:lvlJc w:val="righ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5B3784"/>
    <w:multiLevelType w:val="hybridMultilevel"/>
    <w:tmpl w:val="231E826E"/>
    <w:lvl w:ilvl="0" w:tplc="32F43F26">
      <w:start w:val="1"/>
      <w:numFmt w:val="bullet"/>
      <w:lvlText w:val=""/>
      <w:lvlJc w:val="left"/>
      <w:pPr>
        <w:tabs>
          <w:tab w:val="num" w:pos="700"/>
        </w:tabs>
        <w:ind w:left="700" w:hanging="340"/>
      </w:pPr>
      <w:rPr>
        <w:rFonts w:ascii="Symbol" w:hAnsi="Symbol" w:hint="default"/>
        <w:color w:val="auto"/>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AC36F80"/>
    <w:multiLevelType w:val="hybridMultilevel"/>
    <w:tmpl w:val="F57896E6"/>
    <w:lvl w:ilvl="0" w:tplc="B246ADE6">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133F7E"/>
    <w:multiLevelType w:val="hybridMultilevel"/>
    <w:tmpl w:val="01CA0566"/>
    <w:lvl w:ilvl="0" w:tplc="F03241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8997626">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92884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5906881">
    <w:abstractNumId w:val="36"/>
  </w:num>
  <w:num w:numId="4" w16cid:durableId="746925054">
    <w:abstractNumId w:val="20"/>
  </w:num>
  <w:num w:numId="5" w16cid:durableId="602035500">
    <w:abstractNumId w:val="15"/>
  </w:num>
  <w:num w:numId="6" w16cid:durableId="1205021768">
    <w:abstractNumId w:val="2"/>
  </w:num>
  <w:num w:numId="7" w16cid:durableId="1888493758">
    <w:abstractNumId w:val="35"/>
  </w:num>
  <w:num w:numId="8" w16cid:durableId="977219897">
    <w:abstractNumId w:val="4"/>
  </w:num>
  <w:num w:numId="9" w16cid:durableId="1716809608">
    <w:abstractNumId w:val="0"/>
  </w:num>
  <w:num w:numId="10" w16cid:durableId="1591622218">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648703">
    <w:abstractNumId w:val="31"/>
  </w:num>
  <w:num w:numId="12" w16cid:durableId="666983722">
    <w:abstractNumId w:val="29"/>
  </w:num>
  <w:num w:numId="13" w16cid:durableId="1037780173">
    <w:abstractNumId w:val="8"/>
  </w:num>
  <w:num w:numId="14" w16cid:durableId="8390097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885125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2954508">
    <w:abstractNumId w:val="16"/>
  </w:num>
  <w:num w:numId="17" w16cid:durableId="1360817690">
    <w:abstractNumId w:val="30"/>
  </w:num>
  <w:num w:numId="18" w16cid:durableId="624584431">
    <w:abstractNumId w:val="21"/>
  </w:num>
  <w:num w:numId="19" w16cid:durableId="1601718280">
    <w:abstractNumId w:val="25"/>
  </w:num>
  <w:num w:numId="20" w16cid:durableId="534194437">
    <w:abstractNumId w:val="11"/>
  </w:num>
  <w:num w:numId="21" w16cid:durableId="1001735486">
    <w:abstractNumId w:val="26"/>
  </w:num>
  <w:num w:numId="22" w16cid:durableId="1887060731">
    <w:abstractNumId w:val="5"/>
  </w:num>
  <w:num w:numId="23" w16cid:durableId="1531063705">
    <w:abstractNumId w:val="17"/>
  </w:num>
  <w:num w:numId="24" w16cid:durableId="1911574792">
    <w:abstractNumId w:val="27"/>
  </w:num>
  <w:num w:numId="25" w16cid:durableId="794904792">
    <w:abstractNumId w:val="23"/>
  </w:num>
  <w:num w:numId="26" w16cid:durableId="1951548494">
    <w:abstractNumId w:val="3"/>
  </w:num>
  <w:num w:numId="27" w16cid:durableId="1205630551">
    <w:abstractNumId w:val="34"/>
  </w:num>
  <w:num w:numId="28" w16cid:durableId="490799203">
    <w:abstractNumId w:val="1"/>
  </w:num>
  <w:num w:numId="29" w16cid:durableId="170336236">
    <w:abstractNumId w:val="12"/>
  </w:num>
  <w:num w:numId="30" w16cid:durableId="209195852">
    <w:abstractNumId w:val="6"/>
  </w:num>
  <w:num w:numId="31" w16cid:durableId="1136798953">
    <w:abstractNumId w:val="14"/>
  </w:num>
  <w:num w:numId="32" w16cid:durableId="805003305">
    <w:abstractNumId w:val="24"/>
  </w:num>
  <w:num w:numId="33" w16cid:durableId="39092119">
    <w:abstractNumId w:val="19"/>
  </w:num>
  <w:num w:numId="34" w16cid:durableId="1313366190">
    <w:abstractNumId w:val="37"/>
  </w:num>
  <w:num w:numId="35" w16cid:durableId="1231497144">
    <w:abstractNumId w:val="10"/>
  </w:num>
  <w:num w:numId="36" w16cid:durableId="1756970051">
    <w:abstractNumId w:val="22"/>
  </w:num>
  <w:num w:numId="37" w16cid:durableId="685641582">
    <w:abstractNumId w:val="7"/>
  </w:num>
  <w:num w:numId="38" w16cid:durableId="1272930150">
    <w:abstractNumId w:val="33"/>
  </w:num>
  <w:num w:numId="39" w16cid:durableId="720400215">
    <w:abstractNumId w:val="18"/>
  </w:num>
  <w:num w:numId="40" w16cid:durableId="1251621565">
    <w:abstractNumId w:val="9"/>
  </w:num>
  <w:num w:numId="41" w16cid:durableId="168637343">
    <w:abstractNumId w:val="13"/>
  </w:num>
  <w:num w:numId="42" w16cid:durableId="1536887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B54"/>
    <w:rsid w:val="000240B5"/>
    <w:rsid w:val="00025E58"/>
    <w:rsid w:val="0003773E"/>
    <w:rsid w:val="000515ED"/>
    <w:rsid w:val="00060485"/>
    <w:rsid w:val="00066505"/>
    <w:rsid w:val="00087C97"/>
    <w:rsid w:val="000A70AB"/>
    <w:rsid w:val="000C0830"/>
    <w:rsid w:val="000D2B6E"/>
    <w:rsid w:val="000F04F8"/>
    <w:rsid w:val="001059E2"/>
    <w:rsid w:val="001106E7"/>
    <w:rsid w:val="0011250A"/>
    <w:rsid w:val="00124CFB"/>
    <w:rsid w:val="0012562B"/>
    <w:rsid w:val="00132CF5"/>
    <w:rsid w:val="00137F00"/>
    <w:rsid w:val="00175CDB"/>
    <w:rsid w:val="0018552F"/>
    <w:rsid w:val="001A6E28"/>
    <w:rsid w:val="001C7D81"/>
    <w:rsid w:val="001F5D3D"/>
    <w:rsid w:val="0022342D"/>
    <w:rsid w:val="00226A3A"/>
    <w:rsid w:val="00240130"/>
    <w:rsid w:val="002574F4"/>
    <w:rsid w:val="00265898"/>
    <w:rsid w:val="00274DD3"/>
    <w:rsid w:val="00287832"/>
    <w:rsid w:val="002D34D2"/>
    <w:rsid w:val="00310A08"/>
    <w:rsid w:val="0032734F"/>
    <w:rsid w:val="0033274A"/>
    <w:rsid w:val="00334B62"/>
    <w:rsid w:val="00342CB9"/>
    <w:rsid w:val="00351446"/>
    <w:rsid w:val="00354AC4"/>
    <w:rsid w:val="00360B74"/>
    <w:rsid w:val="00384CE3"/>
    <w:rsid w:val="0039695B"/>
    <w:rsid w:val="003A4B31"/>
    <w:rsid w:val="003A7252"/>
    <w:rsid w:val="003A7EB2"/>
    <w:rsid w:val="003B187C"/>
    <w:rsid w:val="003B5609"/>
    <w:rsid w:val="003C5A43"/>
    <w:rsid w:val="003D09CF"/>
    <w:rsid w:val="00422A52"/>
    <w:rsid w:val="00437E4F"/>
    <w:rsid w:val="0044345F"/>
    <w:rsid w:val="00465189"/>
    <w:rsid w:val="00475682"/>
    <w:rsid w:val="004769D0"/>
    <w:rsid w:val="0048493B"/>
    <w:rsid w:val="004C353F"/>
    <w:rsid w:val="004C5379"/>
    <w:rsid w:val="004E7E8F"/>
    <w:rsid w:val="00502A6D"/>
    <w:rsid w:val="00507410"/>
    <w:rsid w:val="00507E3B"/>
    <w:rsid w:val="00515031"/>
    <w:rsid w:val="00531908"/>
    <w:rsid w:val="0053343A"/>
    <w:rsid w:val="00533D78"/>
    <w:rsid w:val="0054190E"/>
    <w:rsid w:val="005767CE"/>
    <w:rsid w:val="0057696D"/>
    <w:rsid w:val="00582336"/>
    <w:rsid w:val="005855A2"/>
    <w:rsid w:val="00587B3C"/>
    <w:rsid w:val="005903C7"/>
    <w:rsid w:val="00595091"/>
    <w:rsid w:val="005A2790"/>
    <w:rsid w:val="005A5970"/>
    <w:rsid w:val="005B4D40"/>
    <w:rsid w:val="005B53C3"/>
    <w:rsid w:val="005C04FB"/>
    <w:rsid w:val="005E7B59"/>
    <w:rsid w:val="005F002B"/>
    <w:rsid w:val="00626340"/>
    <w:rsid w:val="00631670"/>
    <w:rsid w:val="00682F9D"/>
    <w:rsid w:val="00683F38"/>
    <w:rsid w:val="00684BBB"/>
    <w:rsid w:val="006A0036"/>
    <w:rsid w:val="006A57C5"/>
    <w:rsid w:val="006A7ADD"/>
    <w:rsid w:val="006B1D62"/>
    <w:rsid w:val="006B3D30"/>
    <w:rsid w:val="006C60C5"/>
    <w:rsid w:val="006F440B"/>
    <w:rsid w:val="00703DAA"/>
    <w:rsid w:val="007434B4"/>
    <w:rsid w:val="00746C11"/>
    <w:rsid w:val="00762A05"/>
    <w:rsid w:val="00764AA9"/>
    <w:rsid w:val="007836AA"/>
    <w:rsid w:val="007852AC"/>
    <w:rsid w:val="007947E8"/>
    <w:rsid w:val="007A76F1"/>
    <w:rsid w:val="007B4814"/>
    <w:rsid w:val="007B5944"/>
    <w:rsid w:val="007E6B35"/>
    <w:rsid w:val="007F6B29"/>
    <w:rsid w:val="00801DB2"/>
    <w:rsid w:val="0081018F"/>
    <w:rsid w:val="008220CC"/>
    <w:rsid w:val="00863D1D"/>
    <w:rsid w:val="008A2626"/>
    <w:rsid w:val="008B5818"/>
    <w:rsid w:val="008B5979"/>
    <w:rsid w:val="008D2185"/>
    <w:rsid w:val="008D5B91"/>
    <w:rsid w:val="008F39E7"/>
    <w:rsid w:val="009079BE"/>
    <w:rsid w:val="00933C60"/>
    <w:rsid w:val="00933F65"/>
    <w:rsid w:val="00942855"/>
    <w:rsid w:val="00953CDF"/>
    <w:rsid w:val="009746B0"/>
    <w:rsid w:val="00976D04"/>
    <w:rsid w:val="009D4695"/>
    <w:rsid w:val="009D6CFE"/>
    <w:rsid w:val="009E022C"/>
    <w:rsid w:val="009E4B34"/>
    <w:rsid w:val="009F4E17"/>
    <w:rsid w:val="009F6B40"/>
    <w:rsid w:val="00A27286"/>
    <w:rsid w:val="00A32DAD"/>
    <w:rsid w:val="00A421C2"/>
    <w:rsid w:val="00A4407A"/>
    <w:rsid w:val="00A7637B"/>
    <w:rsid w:val="00AA0216"/>
    <w:rsid w:val="00AC13B2"/>
    <w:rsid w:val="00AC2424"/>
    <w:rsid w:val="00AC2F86"/>
    <w:rsid w:val="00AC625B"/>
    <w:rsid w:val="00AD5C0A"/>
    <w:rsid w:val="00AD7DCC"/>
    <w:rsid w:val="00AE147F"/>
    <w:rsid w:val="00AE76A3"/>
    <w:rsid w:val="00AF02C4"/>
    <w:rsid w:val="00AF3B5F"/>
    <w:rsid w:val="00B012FD"/>
    <w:rsid w:val="00B0608E"/>
    <w:rsid w:val="00B27B54"/>
    <w:rsid w:val="00B4261F"/>
    <w:rsid w:val="00B61011"/>
    <w:rsid w:val="00B760F8"/>
    <w:rsid w:val="00B77486"/>
    <w:rsid w:val="00B805B7"/>
    <w:rsid w:val="00B84B03"/>
    <w:rsid w:val="00B93575"/>
    <w:rsid w:val="00B9559D"/>
    <w:rsid w:val="00B971A6"/>
    <w:rsid w:val="00BC2B77"/>
    <w:rsid w:val="00BE2DD2"/>
    <w:rsid w:val="00BF4271"/>
    <w:rsid w:val="00BF48C5"/>
    <w:rsid w:val="00C06DC4"/>
    <w:rsid w:val="00C24C0F"/>
    <w:rsid w:val="00C32F21"/>
    <w:rsid w:val="00C5647F"/>
    <w:rsid w:val="00C62B4C"/>
    <w:rsid w:val="00C802ED"/>
    <w:rsid w:val="00C92746"/>
    <w:rsid w:val="00C976E7"/>
    <w:rsid w:val="00CC74BF"/>
    <w:rsid w:val="00CC79C9"/>
    <w:rsid w:val="00CD6442"/>
    <w:rsid w:val="00CF75BA"/>
    <w:rsid w:val="00D1085F"/>
    <w:rsid w:val="00D46733"/>
    <w:rsid w:val="00D6190E"/>
    <w:rsid w:val="00D6634F"/>
    <w:rsid w:val="00D963B5"/>
    <w:rsid w:val="00DA4505"/>
    <w:rsid w:val="00DC5882"/>
    <w:rsid w:val="00DC7DAF"/>
    <w:rsid w:val="00DD44D3"/>
    <w:rsid w:val="00DF4364"/>
    <w:rsid w:val="00DF4B88"/>
    <w:rsid w:val="00DF770A"/>
    <w:rsid w:val="00E16757"/>
    <w:rsid w:val="00E1694F"/>
    <w:rsid w:val="00E3417D"/>
    <w:rsid w:val="00E344EE"/>
    <w:rsid w:val="00E41AF9"/>
    <w:rsid w:val="00E5405F"/>
    <w:rsid w:val="00E5525C"/>
    <w:rsid w:val="00E6552A"/>
    <w:rsid w:val="00E85172"/>
    <w:rsid w:val="00E91787"/>
    <w:rsid w:val="00E960C9"/>
    <w:rsid w:val="00EC087F"/>
    <w:rsid w:val="00EC6081"/>
    <w:rsid w:val="00ED3959"/>
    <w:rsid w:val="00EE6E7E"/>
    <w:rsid w:val="00F00929"/>
    <w:rsid w:val="00F16167"/>
    <w:rsid w:val="00F25AC5"/>
    <w:rsid w:val="00F359D4"/>
    <w:rsid w:val="00F80936"/>
    <w:rsid w:val="00FA15D2"/>
    <w:rsid w:val="00FA6005"/>
    <w:rsid w:val="00FB7046"/>
    <w:rsid w:val="00FD151C"/>
    <w:rsid w:val="00FE4022"/>
    <w:rsid w:val="00FE5310"/>
    <w:rsid w:val="00FE5C27"/>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E37C"/>
  <w15:chartTrackingRefBased/>
  <w15:docId w15:val="{448D318D-724B-4BB5-BAA4-08960574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4F8"/>
    <w:pPr>
      <w:spacing w:after="0" w:line="240" w:lineRule="auto"/>
    </w:pPr>
    <w:rPr>
      <w:rFonts w:ascii="Times New Roman" w:eastAsia="Times New Roman" w:hAnsi="Times New Roman" w:cs="Times New Roman"/>
      <w:sz w:val="24"/>
      <w:szCs w:val="24"/>
      <w:lang w:eastAsia="ru-RU"/>
    </w:rPr>
  </w:style>
  <w:style w:type="paragraph" w:styleId="3">
    <w:name w:val="heading 3"/>
    <w:next w:val="a"/>
    <w:link w:val="30"/>
    <w:uiPriority w:val="9"/>
    <w:semiHidden/>
    <w:unhideWhenUsed/>
    <w:qFormat/>
    <w:rsid w:val="00EE6E7E"/>
    <w:pPr>
      <w:keepNext/>
      <w:keepLines/>
      <w:spacing w:after="0" w:line="256" w:lineRule="auto"/>
      <w:ind w:left="551" w:hanging="10"/>
      <w:outlineLvl w:val="2"/>
    </w:pPr>
    <w:rPr>
      <w:rFonts w:ascii="Calibri" w:eastAsia="Calibri" w:hAnsi="Calibri" w:cs="Calibri"/>
      <w:b/>
      <w:color w:val="000000"/>
      <w:lang w:eastAsia="ru-RU"/>
    </w:rPr>
  </w:style>
  <w:style w:type="paragraph" w:styleId="4">
    <w:name w:val="heading 4"/>
    <w:basedOn w:val="a"/>
    <w:next w:val="a"/>
    <w:link w:val="40"/>
    <w:uiPriority w:val="9"/>
    <w:semiHidden/>
    <w:unhideWhenUsed/>
    <w:qFormat/>
    <w:rsid w:val="00EE6E7E"/>
    <w:pPr>
      <w:keepNext/>
      <w:keepLines/>
      <w:spacing w:before="40" w:line="256" w:lineRule="auto"/>
      <w:outlineLvl w:val="3"/>
    </w:pPr>
    <w:rPr>
      <w:rFonts w:asciiTheme="majorHAnsi" w:eastAsiaTheme="majorEastAsia" w:hAnsiTheme="majorHAnsi" w:cstheme="majorBidi"/>
      <w:i/>
      <w:iCs/>
      <w:color w:val="2E74B5" w:themeColor="accent1" w:themeShade="BF"/>
      <w:sz w:val="22"/>
      <w:szCs w:val="22"/>
    </w:rPr>
  </w:style>
  <w:style w:type="paragraph" w:styleId="6">
    <w:name w:val="heading 6"/>
    <w:basedOn w:val="a"/>
    <w:next w:val="a"/>
    <w:link w:val="60"/>
    <w:uiPriority w:val="9"/>
    <w:semiHidden/>
    <w:unhideWhenUsed/>
    <w:qFormat/>
    <w:rsid w:val="00BE2DD2"/>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0A70AB"/>
    <w:pPr>
      <w:tabs>
        <w:tab w:val="left" w:pos="-720"/>
      </w:tabs>
      <w:suppressAutoHyphens/>
      <w:jc w:val="both"/>
    </w:pPr>
    <w:rPr>
      <w:spacing w:val="-2"/>
      <w:szCs w:val="20"/>
      <w:lang w:eastAsia="it-IT"/>
    </w:rPr>
  </w:style>
  <w:style w:type="character" w:customStyle="1" w:styleId="20">
    <w:name w:val="Основной текст 2 Знак"/>
    <w:basedOn w:val="a0"/>
    <w:link w:val="2"/>
    <w:rsid w:val="000A70AB"/>
    <w:rPr>
      <w:rFonts w:ascii="Times New Roman" w:eastAsia="Times New Roman" w:hAnsi="Times New Roman" w:cs="Times New Roman"/>
      <w:spacing w:val="-2"/>
      <w:sz w:val="24"/>
      <w:szCs w:val="20"/>
      <w:lang w:val="en" w:eastAsia="it-IT"/>
    </w:rPr>
  </w:style>
  <w:style w:type="character" w:styleId="a3">
    <w:name w:val="page number"/>
    <w:basedOn w:val="a0"/>
    <w:rsid w:val="000A70AB"/>
  </w:style>
  <w:style w:type="paragraph" w:styleId="a4">
    <w:name w:val="header"/>
    <w:basedOn w:val="a"/>
    <w:link w:val="a5"/>
    <w:rsid w:val="000A70AB"/>
    <w:pPr>
      <w:tabs>
        <w:tab w:val="center" w:pos="4320"/>
        <w:tab w:val="right" w:pos="8640"/>
      </w:tabs>
    </w:pPr>
    <w:rPr>
      <w:sz w:val="20"/>
      <w:szCs w:val="20"/>
    </w:rPr>
  </w:style>
  <w:style w:type="character" w:customStyle="1" w:styleId="a5">
    <w:name w:val="Верхний колонтитул Знак"/>
    <w:basedOn w:val="a0"/>
    <w:link w:val="a4"/>
    <w:rsid w:val="000A70AB"/>
    <w:rPr>
      <w:rFonts w:ascii="Times New Roman" w:eastAsia="Times New Roman" w:hAnsi="Times New Roman" w:cs="Times New Roman"/>
      <w:sz w:val="20"/>
      <w:szCs w:val="20"/>
      <w:lang w:val="en"/>
    </w:rPr>
  </w:style>
  <w:style w:type="paragraph" w:styleId="a6">
    <w:name w:val="footer"/>
    <w:basedOn w:val="a"/>
    <w:link w:val="a7"/>
    <w:rsid w:val="000A70AB"/>
    <w:pPr>
      <w:tabs>
        <w:tab w:val="center" w:pos="4677"/>
        <w:tab w:val="right" w:pos="9355"/>
      </w:tabs>
    </w:pPr>
  </w:style>
  <w:style w:type="character" w:customStyle="1" w:styleId="a7">
    <w:name w:val="Нижний колонтитул Знак"/>
    <w:basedOn w:val="a0"/>
    <w:link w:val="a6"/>
    <w:rsid w:val="000A70AB"/>
    <w:rPr>
      <w:rFonts w:ascii="Times New Roman" w:eastAsia="Times New Roman" w:hAnsi="Times New Roman" w:cs="Times New Roman"/>
      <w:sz w:val="24"/>
      <w:szCs w:val="24"/>
      <w:lang w:val="en"/>
    </w:rPr>
  </w:style>
  <w:style w:type="paragraph" w:styleId="a8">
    <w:name w:val="List Paragraph"/>
    <w:aliases w:val="List_Paragraph,Multilevel para_II,List Paragraph1,Абзац списка1,Citation List,본문(내용),List Paragraph (numbered (a)),11111,Абзац списка литеральный,PAD,ADB paragraph numbering,Akapit z listą BS,List Paragraph 1,Bullet1,Main numbered paragraph"/>
    <w:basedOn w:val="a"/>
    <w:link w:val="a9"/>
    <w:qFormat/>
    <w:rsid w:val="000A70AB"/>
    <w:pPr>
      <w:ind w:left="720"/>
      <w:contextualSpacing/>
    </w:pPr>
  </w:style>
  <w:style w:type="paragraph" w:customStyle="1" w:styleId="ModelNrmlDouble">
    <w:name w:val="ModelNrmlDouble"/>
    <w:basedOn w:val="a"/>
    <w:link w:val="ModelNrmlDoubleChar"/>
    <w:uiPriority w:val="99"/>
    <w:rsid w:val="000A70AB"/>
    <w:pPr>
      <w:spacing w:after="360" w:line="480" w:lineRule="auto"/>
      <w:ind w:firstLine="720"/>
      <w:jc w:val="both"/>
    </w:pPr>
    <w:rPr>
      <w:sz w:val="22"/>
      <w:szCs w:val="20"/>
      <w:lang w:eastAsia="x-none"/>
    </w:rPr>
  </w:style>
  <w:style w:type="character" w:customStyle="1" w:styleId="ModelNrmlDoubleChar">
    <w:name w:val="ModelNrmlDouble Char"/>
    <w:link w:val="ModelNrmlDouble"/>
    <w:uiPriority w:val="99"/>
    <w:locked/>
    <w:rsid w:val="000A70AB"/>
    <w:rPr>
      <w:rFonts w:ascii="Times New Roman" w:eastAsia="Times New Roman" w:hAnsi="Times New Roman" w:cs="Times New Roman"/>
      <w:szCs w:val="20"/>
      <w:lang w:val="en" w:eastAsia="x-none"/>
    </w:rPr>
  </w:style>
  <w:style w:type="character" w:customStyle="1" w:styleId="hps">
    <w:name w:val="hps"/>
    <w:basedOn w:val="a0"/>
    <w:rsid w:val="000A70AB"/>
  </w:style>
  <w:style w:type="character" w:customStyle="1" w:styleId="a9">
    <w:name w:val="Абзац списка Знак"/>
    <w:aliases w:val="List_Paragraph Знак,Multilevel para_II Знак,List Paragraph1 Знак,Абзац списка1 Знак,Citation List Знак,본문(내용) Знак,List Paragraph (numbered (a)) Знак,11111 Знак,Абзац списка литеральный Знак,PAD Знак,ADB paragraph numbering Знак"/>
    <w:link w:val="a8"/>
    <w:qFormat/>
    <w:locked/>
    <w:rsid w:val="000A70AB"/>
    <w:rPr>
      <w:rFonts w:ascii="Times New Roman" w:eastAsia="Times New Roman" w:hAnsi="Times New Roman" w:cs="Times New Roman"/>
      <w:sz w:val="24"/>
      <w:szCs w:val="24"/>
      <w:lang w:val="en"/>
    </w:rPr>
  </w:style>
  <w:style w:type="character" w:customStyle="1" w:styleId="30">
    <w:name w:val="Заголовок 3 Знак"/>
    <w:basedOn w:val="a0"/>
    <w:link w:val="3"/>
    <w:uiPriority w:val="9"/>
    <w:semiHidden/>
    <w:rsid w:val="00EE6E7E"/>
    <w:rPr>
      <w:rFonts w:ascii="Calibri" w:eastAsia="Calibri" w:hAnsi="Calibri" w:cs="Calibri"/>
      <w:b/>
      <w:color w:val="000000"/>
      <w:lang w:val="en" w:eastAsia="ru-RU"/>
    </w:rPr>
  </w:style>
  <w:style w:type="character" w:customStyle="1" w:styleId="40">
    <w:name w:val="Заголовок 4 Знак"/>
    <w:basedOn w:val="a0"/>
    <w:link w:val="4"/>
    <w:uiPriority w:val="9"/>
    <w:semiHidden/>
    <w:rsid w:val="00EE6E7E"/>
    <w:rPr>
      <w:rFonts w:asciiTheme="majorHAnsi" w:eastAsiaTheme="majorEastAsia" w:hAnsiTheme="majorHAnsi" w:cstheme="majorBidi"/>
      <w:i/>
      <w:iCs/>
      <w:color w:val="2E74B5" w:themeColor="accent1" w:themeShade="BF"/>
      <w:lang w:val="en"/>
    </w:rPr>
  </w:style>
  <w:style w:type="paragraph" w:customStyle="1" w:styleId="bullets">
    <w:name w:val="bullets"/>
    <w:rsid w:val="00EE6E7E"/>
    <w:pPr>
      <w:overflowPunct w:val="0"/>
      <w:autoSpaceDE w:val="0"/>
      <w:autoSpaceDN w:val="0"/>
      <w:adjustRightInd w:val="0"/>
      <w:spacing w:after="0" w:line="260" w:lineRule="exact"/>
      <w:ind w:left="494" w:hanging="255"/>
      <w:jc w:val="both"/>
    </w:pPr>
    <w:rPr>
      <w:rFonts w:ascii="Palatino" w:eastAsia="Calibri" w:hAnsi="Palatino" w:cs="Palatino"/>
      <w:noProof/>
    </w:rPr>
  </w:style>
  <w:style w:type="character" w:customStyle="1" w:styleId="60">
    <w:name w:val="Заголовок 6 Знак"/>
    <w:basedOn w:val="a0"/>
    <w:link w:val="6"/>
    <w:uiPriority w:val="9"/>
    <w:semiHidden/>
    <w:rsid w:val="00BE2DD2"/>
    <w:rPr>
      <w:rFonts w:asciiTheme="majorHAnsi" w:eastAsiaTheme="majorEastAsia" w:hAnsiTheme="majorHAnsi" w:cstheme="majorBidi"/>
      <w:color w:val="1F4D78" w:themeColor="accent1" w:themeShade="7F"/>
      <w:sz w:val="24"/>
      <w:szCs w:val="24"/>
      <w:lang w:val="en"/>
    </w:rPr>
  </w:style>
  <w:style w:type="paragraph" w:styleId="aa">
    <w:name w:val="Normal (Web)"/>
    <w:basedOn w:val="a"/>
    <w:uiPriority w:val="99"/>
    <w:semiHidden/>
    <w:unhideWhenUsed/>
    <w:rsid w:val="000F04F8"/>
    <w:pPr>
      <w:spacing w:before="100" w:beforeAutospacing="1" w:after="100" w:afterAutospacing="1"/>
    </w:pPr>
  </w:style>
  <w:style w:type="character" w:styleId="ab">
    <w:name w:val="Strong"/>
    <w:basedOn w:val="a0"/>
    <w:uiPriority w:val="22"/>
    <w:qFormat/>
    <w:rsid w:val="000F04F8"/>
    <w:rPr>
      <w:b/>
      <w:bCs/>
    </w:rPr>
  </w:style>
  <w:style w:type="character" w:customStyle="1" w:styleId="apple-converted-space">
    <w:name w:val="apple-converted-space"/>
    <w:basedOn w:val="a0"/>
    <w:rsid w:val="000F0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811">
      <w:bodyDiv w:val="1"/>
      <w:marLeft w:val="0"/>
      <w:marRight w:val="0"/>
      <w:marTop w:val="0"/>
      <w:marBottom w:val="0"/>
      <w:divBdr>
        <w:top w:val="none" w:sz="0" w:space="0" w:color="auto"/>
        <w:left w:val="none" w:sz="0" w:space="0" w:color="auto"/>
        <w:bottom w:val="none" w:sz="0" w:space="0" w:color="auto"/>
        <w:right w:val="none" w:sz="0" w:space="0" w:color="auto"/>
      </w:divBdr>
    </w:div>
    <w:div w:id="142239380">
      <w:bodyDiv w:val="1"/>
      <w:marLeft w:val="0"/>
      <w:marRight w:val="0"/>
      <w:marTop w:val="0"/>
      <w:marBottom w:val="0"/>
      <w:divBdr>
        <w:top w:val="none" w:sz="0" w:space="0" w:color="auto"/>
        <w:left w:val="none" w:sz="0" w:space="0" w:color="auto"/>
        <w:bottom w:val="none" w:sz="0" w:space="0" w:color="auto"/>
        <w:right w:val="none" w:sz="0" w:space="0" w:color="auto"/>
      </w:divBdr>
    </w:div>
    <w:div w:id="350840826">
      <w:bodyDiv w:val="1"/>
      <w:marLeft w:val="0"/>
      <w:marRight w:val="0"/>
      <w:marTop w:val="0"/>
      <w:marBottom w:val="0"/>
      <w:divBdr>
        <w:top w:val="none" w:sz="0" w:space="0" w:color="auto"/>
        <w:left w:val="none" w:sz="0" w:space="0" w:color="auto"/>
        <w:bottom w:val="none" w:sz="0" w:space="0" w:color="auto"/>
        <w:right w:val="none" w:sz="0" w:space="0" w:color="auto"/>
      </w:divBdr>
    </w:div>
    <w:div w:id="491916311">
      <w:bodyDiv w:val="1"/>
      <w:marLeft w:val="0"/>
      <w:marRight w:val="0"/>
      <w:marTop w:val="0"/>
      <w:marBottom w:val="0"/>
      <w:divBdr>
        <w:top w:val="none" w:sz="0" w:space="0" w:color="auto"/>
        <w:left w:val="none" w:sz="0" w:space="0" w:color="auto"/>
        <w:bottom w:val="none" w:sz="0" w:space="0" w:color="auto"/>
        <w:right w:val="none" w:sz="0" w:space="0" w:color="auto"/>
      </w:divBdr>
      <w:divsChild>
        <w:div w:id="786432456">
          <w:marLeft w:val="-225"/>
          <w:marRight w:val="-225"/>
          <w:marTop w:val="0"/>
          <w:marBottom w:val="0"/>
          <w:divBdr>
            <w:top w:val="none" w:sz="0" w:space="0" w:color="auto"/>
            <w:left w:val="none" w:sz="0" w:space="0" w:color="auto"/>
            <w:bottom w:val="none" w:sz="0" w:space="0" w:color="auto"/>
            <w:right w:val="none" w:sz="0" w:space="0" w:color="auto"/>
          </w:divBdr>
          <w:divsChild>
            <w:div w:id="1523781321">
              <w:marLeft w:val="0"/>
              <w:marRight w:val="0"/>
              <w:marTop w:val="0"/>
              <w:marBottom w:val="0"/>
              <w:divBdr>
                <w:top w:val="none" w:sz="0" w:space="0" w:color="auto"/>
                <w:left w:val="none" w:sz="0" w:space="0" w:color="auto"/>
                <w:bottom w:val="none" w:sz="0" w:space="0" w:color="auto"/>
                <w:right w:val="none" w:sz="0" w:space="0" w:color="auto"/>
              </w:divBdr>
              <w:divsChild>
                <w:div w:id="952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99714">
      <w:bodyDiv w:val="1"/>
      <w:marLeft w:val="0"/>
      <w:marRight w:val="0"/>
      <w:marTop w:val="0"/>
      <w:marBottom w:val="0"/>
      <w:divBdr>
        <w:top w:val="none" w:sz="0" w:space="0" w:color="auto"/>
        <w:left w:val="none" w:sz="0" w:space="0" w:color="auto"/>
        <w:bottom w:val="none" w:sz="0" w:space="0" w:color="auto"/>
        <w:right w:val="none" w:sz="0" w:space="0" w:color="auto"/>
      </w:divBdr>
    </w:div>
    <w:div w:id="577786869">
      <w:bodyDiv w:val="1"/>
      <w:marLeft w:val="0"/>
      <w:marRight w:val="0"/>
      <w:marTop w:val="0"/>
      <w:marBottom w:val="0"/>
      <w:divBdr>
        <w:top w:val="none" w:sz="0" w:space="0" w:color="auto"/>
        <w:left w:val="none" w:sz="0" w:space="0" w:color="auto"/>
        <w:bottom w:val="none" w:sz="0" w:space="0" w:color="auto"/>
        <w:right w:val="none" w:sz="0" w:space="0" w:color="auto"/>
      </w:divBdr>
    </w:div>
    <w:div w:id="661080508">
      <w:bodyDiv w:val="1"/>
      <w:marLeft w:val="0"/>
      <w:marRight w:val="0"/>
      <w:marTop w:val="0"/>
      <w:marBottom w:val="0"/>
      <w:divBdr>
        <w:top w:val="none" w:sz="0" w:space="0" w:color="auto"/>
        <w:left w:val="none" w:sz="0" w:space="0" w:color="auto"/>
        <w:bottom w:val="none" w:sz="0" w:space="0" w:color="auto"/>
        <w:right w:val="none" w:sz="0" w:space="0" w:color="auto"/>
      </w:divBdr>
    </w:div>
    <w:div w:id="662395004">
      <w:bodyDiv w:val="1"/>
      <w:marLeft w:val="0"/>
      <w:marRight w:val="0"/>
      <w:marTop w:val="0"/>
      <w:marBottom w:val="0"/>
      <w:divBdr>
        <w:top w:val="none" w:sz="0" w:space="0" w:color="auto"/>
        <w:left w:val="none" w:sz="0" w:space="0" w:color="auto"/>
        <w:bottom w:val="none" w:sz="0" w:space="0" w:color="auto"/>
        <w:right w:val="none" w:sz="0" w:space="0" w:color="auto"/>
      </w:divBdr>
    </w:div>
    <w:div w:id="769590975">
      <w:bodyDiv w:val="1"/>
      <w:marLeft w:val="0"/>
      <w:marRight w:val="0"/>
      <w:marTop w:val="0"/>
      <w:marBottom w:val="0"/>
      <w:divBdr>
        <w:top w:val="none" w:sz="0" w:space="0" w:color="auto"/>
        <w:left w:val="none" w:sz="0" w:space="0" w:color="auto"/>
        <w:bottom w:val="none" w:sz="0" w:space="0" w:color="auto"/>
        <w:right w:val="none" w:sz="0" w:space="0" w:color="auto"/>
      </w:divBdr>
      <w:divsChild>
        <w:div w:id="1281498959">
          <w:marLeft w:val="-225"/>
          <w:marRight w:val="-225"/>
          <w:marTop w:val="0"/>
          <w:marBottom w:val="0"/>
          <w:divBdr>
            <w:top w:val="none" w:sz="0" w:space="0" w:color="auto"/>
            <w:left w:val="none" w:sz="0" w:space="0" w:color="auto"/>
            <w:bottom w:val="none" w:sz="0" w:space="0" w:color="auto"/>
            <w:right w:val="none" w:sz="0" w:space="0" w:color="auto"/>
          </w:divBdr>
          <w:divsChild>
            <w:div w:id="469136337">
              <w:marLeft w:val="0"/>
              <w:marRight w:val="0"/>
              <w:marTop w:val="0"/>
              <w:marBottom w:val="0"/>
              <w:divBdr>
                <w:top w:val="none" w:sz="0" w:space="0" w:color="auto"/>
                <w:left w:val="none" w:sz="0" w:space="0" w:color="auto"/>
                <w:bottom w:val="none" w:sz="0" w:space="0" w:color="auto"/>
                <w:right w:val="none" w:sz="0" w:space="0" w:color="auto"/>
              </w:divBdr>
              <w:divsChild>
                <w:div w:id="20184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4465">
      <w:bodyDiv w:val="1"/>
      <w:marLeft w:val="0"/>
      <w:marRight w:val="0"/>
      <w:marTop w:val="0"/>
      <w:marBottom w:val="0"/>
      <w:divBdr>
        <w:top w:val="none" w:sz="0" w:space="0" w:color="auto"/>
        <w:left w:val="none" w:sz="0" w:space="0" w:color="auto"/>
        <w:bottom w:val="none" w:sz="0" w:space="0" w:color="auto"/>
        <w:right w:val="none" w:sz="0" w:space="0" w:color="auto"/>
      </w:divBdr>
    </w:div>
    <w:div w:id="1047946161">
      <w:bodyDiv w:val="1"/>
      <w:marLeft w:val="0"/>
      <w:marRight w:val="0"/>
      <w:marTop w:val="0"/>
      <w:marBottom w:val="0"/>
      <w:divBdr>
        <w:top w:val="none" w:sz="0" w:space="0" w:color="auto"/>
        <w:left w:val="none" w:sz="0" w:space="0" w:color="auto"/>
        <w:bottom w:val="none" w:sz="0" w:space="0" w:color="auto"/>
        <w:right w:val="none" w:sz="0" w:space="0" w:color="auto"/>
      </w:divBdr>
    </w:div>
    <w:div w:id="1197082273">
      <w:bodyDiv w:val="1"/>
      <w:marLeft w:val="0"/>
      <w:marRight w:val="0"/>
      <w:marTop w:val="0"/>
      <w:marBottom w:val="0"/>
      <w:divBdr>
        <w:top w:val="none" w:sz="0" w:space="0" w:color="auto"/>
        <w:left w:val="none" w:sz="0" w:space="0" w:color="auto"/>
        <w:bottom w:val="none" w:sz="0" w:space="0" w:color="auto"/>
        <w:right w:val="none" w:sz="0" w:space="0" w:color="auto"/>
      </w:divBdr>
    </w:div>
    <w:div w:id="1197691485">
      <w:bodyDiv w:val="1"/>
      <w:marLeft w:val="0"/>
      <w:marRight w:val="0"/>
      <w:marTop w:val="0"/>
      <w:marBottom w:val="0"/>
      <w:divBdr>
        <w:top w:val="none" w:sz="0" w:space="0" w:color="auto"/>
        <w:left w:val="none" w:sz="0" w:space="0" w:color="auto"/>
        <w:bottom w:val="none" w:sz="0" w:space="0" w:color="auto"/>
        <w:right w:val="none" w:sz="0" w:space="0" w:color="auto"/>
      </w:divBdr>
    </w:div>
    <w:div w:id="1276252880">
      <w:bodyDiv w:val="1"/>
      <w:marLeft w:val="0"/>
      <w:marRight w:val="0"/>
      <w:marTop w:val="0"/>
      <w:marBottom w:val="0"/>
      <w:divBdr>
        <w:top w:val="none" w:sz="0" w:space="0" w:color="auto"/>
        <w:left w:val="none" w:sz="0" w:space="0" w:color="auto"/>
        <w:bottom w:val="none" w:sz="0" w:space="0" w:color="auto"/>
        <w:right w:val="none" w:sz="0" w:space="0" w:color="auto"/>
      </w:divBdr>
    </w:div>
    <w:div w:id="1337151469">
      <w:bodyDiv w:val="1"/>
      <w:marLeft w:val="0"/>
      <w:marRight w:val="0"/>
      <w:marTop w:val="0"/>
      <w:marBottom w:val="0"/>
      <w:divBdr>
        <w:top w:val="none" w:sz="0" w:space="0" w:color="auto"/>
        <w:left w:val="none" w:sz="0" w:space="0" w:color="auto"/>
        <w:bottom w:val="none" w:sz="0" w:space="0" w:color="auto"/>
        <w:right w:val="none" w:sz="0" w:space="0" w:color="auto"/>
      </w:divBdr>
      <w:divsChild>
        <w:div w:id="1331174734">
          <w:marLeft w:val="-225"/>
          <w:marRight w:val="-225"/>
          <w:marTop w:val="0"/>
          <w:marBottom w:val="0"/>
          <w:divBdr>
            <w:top w:val="none" w:sz="0" w:space="0" w:color="auto"/>
            <w:left w:val="none" w:sz="0" w:space="0" w:color="auto"/>
            <w:bottom w:val="none" w:sz="0" w:space="0" w:color="auto"/>
            <w:right w:val="none" w:sz="0" w:space="0" w:color="auto"/>
          </w:divBdr>
          <w:divsChild>
            <w:div w:id="2053074313">
              <w:marLeft w:val="0"/>
              <w:marRight w:val="0"/>
              <w:marTop w:val="0"/>
              <w:marBottom w:val="0"/>
              <w:divBdr>
                <w:top w:val="none" w:sz="0" w:space="0" w:color="auto"/>
                <w:left w:val="none" w:sz="0" w:space="0" w:color="auto"/>
                <w:bottom w:val="none" w:sz="0" w:space="0" w:color="auto"/>
                <w:right w:val="none" w:sz="0" w:space="0" w:color="auto"/>
              </w:divBdr>
              <w:divsChild>
                <w:div w:id="5706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9724">
      <w:bodyDiv w:val="1"/>
      <w:marLeft w:val="0"/>
      <w:marRight w:val="0"/>
      <w:marTop w:val="0"/>
      <w:marBottom w:val="0"/>
      <w:divBdr>
        <w:top w:val="none" w:sz="0" w:space="0" w:color="auto"/>
        <w:left w:val="none" w:sz="0" w:space="0" w:color="auto"/>
        <w:bottom w:val="none" w:sz="0" w:space="0" w:color="auto"/>
        <w:right w:val="none" w:sz="0" w:space="0" w:color="auto"/>
      </w:divBdr>
    </w:div>
    <w:div w:id="1443184840">
      <w:bodyDiv w:val="1"/>
      <w:marLeft w:val="0"/>
      <w:marRight w:val="0"/>
      <w:marTop w:val="0"/>
      <w:marBottom w:val="0"/>
      <w:divBdr>
        <w:top w:val="none" w:sz="0" w:space="0" w:color="auto"/>
        <w:left w:val="none" w:sz="0" w:space="0" w:color="auto"/>
        <w:bottom w:val="none" w:sz="0" w:space="0" w:color="auto"/>
        <w:right w:val="none" w:sz="0" w:space="0" w:color="auto"/>
      </w:divBdr>
    </w:div>
    <w:div w:id="1554123339">
      <w:bodyDiv w:val="1"/>
      <w:marLeft w:val="0"/>
      <w:marRight w:val="0"/>
      <w:marTop w:val="0"/>
      <w:marBottom w:val="0"/>
      <w:divBdr>
        <w:top w:val="none" w:sz="0" w:space="0" w:color="auto"/>
        <w:left w:val="none" w:sz="0" w:space="0" w:color="auto"/>
        <w:bottom w:val="none" w:sz="0" w:space="0" w:color="auto"/>
        <w:right w:val="none" w:sz="0" w:space="0" w:color="auto"/>
      </w:divBdr>
    </w:div>
    <w:div w:id="1632324678">
      <w:bodyDiv w:val="1"/>
      <w:marLeft w:val="0"/>
      <w:marRight w:val="0"/>
      <w:marTop w:val="0"/>
      <w:marBottom w:val="0"/>
      <w:divBdr>
        <w:top w:val="none" w:sz="0" w:space="0" w:color="auto"/>
        <w:left w:val="none" w:sz="0" w:space="0" w:color="auto"/>
        <w:bottom w:val="none" w:sz="0" w:space="0" w:color="auto"/>
        <w:right w:val="none" w:sz="0" w:space="0" w:color="auto"/>
      </w:divBdr>
    </w:div>
    <w:div w:id="1634797200">
      <w:bodyDiv w:val="1"/>
      <w:marLeft w:val="0"/>
      <w:marRight w:val="0"/>
      <w:marTop w:val="0"/>
      <w:marBottom w:val="0"/>
      <w:divBdr>
        <w:top w:val="none" w:sz="0" w:space="0" w:color="auto"/>
        <w:left w:val="none" w:sz="0" w:space="0" w:color="auto"/>
        <w:bottom w:val="none" w:sz="0" w:space="0" w:color="auto"/>
        <w:right w:val="none" w:sz="0" w:space="0" w:color="auto"/>
      </w:divBdr>
    </w:div>
    <w:div w:id="1752463882">
      <w:bodyDiv w:val="1"/>
      <w:marLeft w:val="0"/>
      <w:marRight w:val="0"/>
      <w:marTop w:val="0"/>
      <w:marBottom w:val="0"/>
      <w:divBdr>
        <w:top w:val="none" w:sz="0" w:space="0" w:color="auto"/>
        <w:left w:val="none" w:sz="0" w:space="0" w:color="auto"/>
        <w:bottom w:val="none" w:sz="0" w:space="0" w:color="auto"/>
        <w:right w:val="none" w:sz="0" w:space="0" w:color="auto"/>
      </w:divBdr>
    </w:div>
    <w:div w:id="1827433202">
      <w:bodyDiv w:val="1"/>
      <w:marLeft w:val="0"/>
      <w:marRight w:val="0"/>
      <w:marTop w:val="0"/>
      <w:marBottom w:val="0"/>
      <w:divBdr>
        <w:top w:val="none" w:sz="0" w:space="0" w:color="auto"/>
        <w:left w:val="none" w:sz="0" w:space="0" w:color="auto"/>
        <w:bottom w:val="none" w:sz="0" w:space="0" w:color="auto"/>
        <w:right w:val="none" w:sz="0" w:space="0" w:color="auto"/>
      </w:divBdr>
    </w:div>
    <w:div w:id="1896235066">
      <w:bodyDiv w:val="1"/>
      <w:marLeft w:val="0"/>
      <w:marRight w:val="0"/>
      <w:marTop w:val="0"/>
      <w:marBottom w:val="0"/>
      <w:divBdr>
        <w:top w:val="none" w:sz="0" w:space="0" w:color="auto"/>
        <w:left w:val="none" w:sz="0" w:space="0" w:color="auto"/>
        <w:bottom w:val="none" w:sz="0" w:space="0" w:color="auto"/>
        <w:right w:val="none" w:sz="0" w:space="0" w:color="auto"/>
      </w:divBdr>
      <w:divsChild>
        <w:div w:id="800344654">
          <w:marLeft w:val="-225"/>
          <w:marRight w:val="-225"/>
          <w:marTop w:val="0"/>
          <w:marBottom w:val="0"/>
          <w:divBdr>
            <w:top w:val="none" w:sz="0" w:space="0" w:color="auto"/>
            <w:left w:val="none" w:sz="0" w:space="0" w:color="auto"/>
            <w:bottom w:val="none" w:sz="0" w:space="0" w:color="auto"/>
            <w:right w:val="none" w:sz="0" w:space="0" w:color="auto"/>
          </w:divBdr>
          <w:divsChild>
            <w:div w:id="980379633">
              <w:marLeft w:val="0"/>
              <w:marRight w:val="0"/>
              <w:marTop w:val="0"/>
              <w:marBottom w:val="0"/>
              <w:divBdr>
                <w:top w:val="none" w:sz="0" w:space="0" w:color="auto"/>
                <w:left w:val="none" w:sz="0" w:space="0" w:color="auto"/>
                <w:bottom w:val="none" w:sz="0" w:space="0" w:color="auto"/>
                <w:right w:val="none" w:sz="0" w:space="0" w:color="auto"/>
              </w:divBdr>
              <w:divsChild>
                <w:div w:id="18941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79900">
      <w:bodyDiv w:val="1"/>
      <w:marLeft w:val="0"/>
      <w:marRight w:val="0"/>
      <w:marTop w:val="0"/>
      <w:marBottom w:val="0"/>
      <w:divBdr>
        <w:top w:val="none" w:sz="0" w:space="0" w:color="auto"/>
        <w:left w:val="none" w:sz="0" w:space="0" w:color="auto"/>
        <w:bottom w:val="none" w:sz="0" w:space="0" w:color="auto"/>
        <w:right w:val="none" w:sz="0" w:space="0" w:color="auto"/>
      </w:divBdr>
    </w:div>
    <w:div w:id="20278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BB7EF-26DF-4DC4-9DA0-83A2E4AB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1527</Words>
  <Characters>8707</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Asus2</dc:creator>
  <cp:keywords/>
  <dc:description/>
  <cp:lastModifiedBy>HP</cp:lastModifiedBy>
  <cp:revision>41</cp:revision>
  <cp:lastPrinted>2025-04-15T05:44:00Z</cp:lastPrinted>
  <dcterms:created xsi:type="dcterms:W3CDTF">2025-10-10T04:52:00Z</dcterms:created>
  <dcterms:modified xsi:type="dcterms:W3CDTF">2025-10-13T05:07:00Z</dcterms:modified>
</cp:coreProperties>
</file>