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B2" w14:textId="3318728B" w:rsidR="00E33794" w:rsidRPr="00410FAB" w:rsidRDefault="00D92663" w:rsidP="005252C6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bookmarkStart w:id="0" w:name="_Toc13581122"/>
      <w:bookmarkStart w:id="1" w:name="_Hlk37102222"/>
      <w:bookmarkStart w:id="2" w:name="_Toc252195324"/>
      <w:bookmarkStart w:id="3" w:name="_Toc252195364"/>
      <w:r w:rsidRPr="00410FAB">
        <w:rPr>
          <w:rFonts w:ascii="Arial" w:hAnsi="Arial" w:cs="Arial"/>
          <w:b/>
          <w:bCs/>
          <w:sz w:val="20"/>
          <w:szCs w:val="20"/>
          <w:lang w:val="ru-RU"/>
        </w:rPr>
        <w:t xml:space="preserve">ПРИЛОЖЕНИЕ </w:t>
      </w:r>
      <w:r w:rsidRPr="00410FAB">
        <w:rPr>
          <w:rFonts w:ascii="Arial" w:hAnsi="Arial" w:cs="Arial"/>
          <w:b/>
          <w:bCs/>
          <w:sz w:val="20"/>
          <w:szCs w:val="20"/>
        </w:rPr>
        <w:t>B</w:t>
      </w:r>
      <w:r w:rsidRPr="00410FAB">
        <w:rPr>
          <w:rFonts w:ascii="Arial" w:hAnsi="Arial" w:cs="Arial"/>
          <w:b/>
          <w:bCs/>
          <w:sz w:val="20"/>
          <w:szCs w:val="20"/>
          <w:lang w:val="ru-RU"/>
        </w:rPr>
        <w:t xml:space="preserve">: </w:t>
      </w:r>
      <w:bookmarkEnd w:id="0"/>
      <w:r w:rsidR="00A17240" w:rsidRPr="00410FAB">
        <w:rPr>
          <w:rFonts w:ascii="Arial" w:hAnsi="Arial" w:cs="Arial"/>
          <w:b/>
          <w:bCs/>
          <w:sz w:val="20"/>
          <w:szCs w:val="20"/>
          <w:lang w:val="ru-RU"/>
        </w:rPr>
        <w:t>ТЕХНИЧЕСКОЕ ЗАДАНИЕ</w:t>
      </w:r>
    </w:p>
    <w:p w14:paraId="6786B6F1" w14:textId="5A1FF787" w:rsidR="00D92663" w:rsidRPr="00410FAB" w:rsidRDefault="00E33794" w:rsidP="00D92663">
      <w:pPr>
        <w:pStyle w:val="Heading1"/>
        <w:numPr>
          <w:ilvl w:val="0"/>
          <w:numId w:val="0"/>
        </w:numPr>
        <w:pBdr>
          <w:bottom w:val="none" w:sz="0" w:space="0" w:color="auto"/>
        </w:pBdr>
        <w:spacing w:before="0"/>
        <w:ind w:left="357"/>
        <w:jc w:val="center"/>
        <w:rPr>
          <w:rFonts w:ascii="Arial" w:hAnsi="Arial"/>
          <w:caps w:val="0"/>
          <w:sz w:val="20"/>
          <w:szCs w:val="20"/>
          <w:lang w:val="ru-RU"/>
        </w:rPr>
      </w:pPr>
      <w:r w:rsidRPr="00410FAB">
        <w:rPr>
          <w:rFonts w:ascii="Arial" w:hAnsi="Arial"/>
          <w:caps w:val="0"/>
          <w:sz w:val="20"/>
          <w:szCs w:val="20"/>
          <w:lang w:val="ru-RU"/>
        </w:rPr>
        <w:t xml:space="preserve">для </w:t>
      </w:r>
    </w:p>
    <w:p w14:paraId="26AA8017" w14:textId="65019C34" w:rsidR="00D92663" w:rsidRPr="00410FAB" w:rsidRDefault="00B95C74" w:rsidP="00D92663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b/>
          <w:sz w:val="20"/>
          <w:szCs w:val="20"/>
          <w:lang w:val="ru-RU"/>
        </w:rPr>
        <w:t>Закупка инженерных услуг для строительства Национального склада вакцин в Бишкеке, Кыргызстан</w:t>
      </w:r>
    </w:p>
    <w:p w14:paraId="7600C9DE" w14:textId="77777777" w:rsidR="00D92663" w:rsidRPr="00410FAB" w:rsidRDefault="00D92663" w:rsidP="00D92663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410FAB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174D4FD9" w14:textId="2717523D" w:rsidR="00D92663" w:rsidRPr="00410FAB" w:rsidRDefault="00D92663" w:rsidP="00A17240">
      <w:pPr>
        <w:pStyle w:val="ListParagraph"/>
        <w:widowControl w:val="0"/>
        <w:numPr>
          <w:ilvl w:val="1"/>
          <w:numId w:val="45"/>
        </w:numPr>
        <w:pBdr>
          <w:bottom w:val="single" w:sz="6" w:space="1" w:color="auto"/>
        </w:pBdr>
        <w:autoSpaceDE w:val="0"/>
        <w:autoSpaceDN w:val="0"/>
        <w:adjustRightInd w:val="0"/>
        <w:ind w:left="360" w:hanging="270"/>
        <w:jc w:val="both"/>
        <w:rPr>
          <w:rFonts w:ascii="Arial" w:hAnsi="Arial" w:cs="Arial"/>
          <w:b/>
          <w:sz w:val="20"/>
          <w:szCs w:val="20"/>
        </w:rPr>
      </w:pPr>
      <w:r w:rsidRPr="00410FAB">
        <w:rPr>
          <w:rFonts w:ascii="Arial" w:hAnsi="Arial" w:cs="Arial"/>
          <w:b/>
          <w:sz w:val="20"/>
          <w:szCs w:val="20"/>
        </w:rPr>
        <w:t>ПРЕДЫСТОРИЯ</w:t>
      </w:r>
    </w:p>
    <w:p w14:paraId="5D7E87D2" w14:textId="77777777" w:rsidR="00455DCA" w:rsidRPr="00410FAB" w:rsidRDefault="00455DCA" w:rsidP="00B95C74">
      <w:pPr>
        <w:pStyle w:val="Numbered"/>
        <w:tabs>
          <w:tab w:val="clear" w:pos="2216"/>
        </w:tabs>
        <w:spacing w:after="60"/>
        <w:ind w:left="0" w:firstLine="0"/>
        <w:jc w:val="both"/>
        <w:rPr>
          <w:rFonts w:ascii="Arial" w:hAnsi="Arial" w:cs="Arial"/>
          <w:sz w:val="20"/>
          <w:szCs w:val="20"/>
          <w:highlight w:val="green"/>
        </w:rPr>
      </w:pPr>
      <w:bookmarkStart w:id="4" w:name="_Toc252195316"/>
      <w:bookmarkStart w:id="5" w:name="_Toc252195356"/>
    </w:p>
    <w:p w14:paraId="2A4F57DC" w14:textId="7C1328C7" w:rsidR="00012B84" w:rsidRPr="00410FAB" w:rsidRDefault="00B95C74" w:rsidP="00A17240">
      <w:pPr>
        <w:pStyle w:val="Numbered"/>
        <w:numPr>
          <w:ilvl w:val="1"/>
          <w:numId w:val="45"/>
        </w:numPr>
        <w:spacing w:after="60"/>
        <w:ind w:left="450" w:hanging="450"/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ЮНИСЕФ Кыргызстан поддерживает Министерство здравоохранения (МЗ) в их усилиях по обеспечению безопасных и эффективных вакцин каждому ребёнку в Киргизской Республике («КР») — это фундаментальная основа для достижения целей контроля заболеваний, предотвратимых с помощью иммунизации. Сильные цепочки поставок, включая надёжную инфраструктуру, являются необходимым условием для улучшения охвата иммунизации и справедливости, что снижает детскую смертность.</w:t>
      </w:r>
      <w:bookmarkStart w:id="6" w:name="_Hlk32393312"/>
      <w:bookmarkEnd w:id="6"/>
    </w:p>
    <w:p w14:paraId="245E86F0" w14:textId="4E602E7A" w:rsidR="00012B84" w:rsidRPr="00410FAB" w:rsidRDefault="00012B84" w:rsidP="00012B84">
      <w:pPr>
        <w:pStyle w:val="Numbered"/>
        <w:tabs>
          <w:tab w:val="clear" w:pos="2216"/>
        </w:tabs>
        <w:spacing w:after="60"/>
        <w:ind w:left="425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Повышение требований к качеству и безопасности вакцин в цепочках поставок определяется высоким спросом и вызовами, связанными с введением новых антигенов, новых составов вакцин и простых в использовании форм упаковки вакцин.</w:t>
      </w:r>
    </w:p>
    <w:p w14:paraId="3AAC9026" w14:textId="314CC4F0" w:rsidR="00B95C74" w:rsidRPr="00410FAB" w:rsidRDefault="00B95C74" w:rsidP="00A17240">
      <w:pPr>
        <w:pStyle w:val="Numbered"/>
        <w:numPr>
          <w:ilvl w:val="1"/>
          <w:numId w:val="45"/>
        </w:numPr>
        <w:spacing w:after="60"/>
        <w:ind w:left="450"/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 xml:space="preserve">Для этой цели ЮНИСЕФ Кыргызстан построит </w:t>
      </w:r>
      <w:bookmarkStart w:id="7" w:name="_Hlk10227578"/>
      <w:r w:rsidR="00012B84" w:rsidRPr="00410FAB">
        <w:rPr>
          <w:rFonts w:ascii="Arial" w:hAnsi="Arial" w:cs="Arial"/>
          <w:b/>
          <w:sz w:val="20"/>
          <w:szCs w:val="20"/>
          <w:lang w:val="ru-RU"/>
        </w:rPr>
        <w:t>Национальный склад вакцин в Бишкеке, Кыргызстан</w:t>
      </w:r>
      <w:r w:rsidR="003F11ED" w:rsidRPr="00410FAB">
        <w:rPr>
          <w:rFonts w:ascii="Arial" w:hAnsi="Arial" w:cs="Arial"/>
          <w:sz w:val="20"/>
          <w:szCs w:val="20"/>
          <w:lang w:val="ru-RU"/>
        </w:rPr>
        <w:t>, как подробно описано в описании работ ниже.</w:t>
      </w:r>
      <w:bookmarkEnd w:id="7"/>
    </w:p>
    <w:p w14:paraId="0922D341" w14:textId="2FD42567" w:rsidR="00B95C74" w:rsidRPr="00410FAB" w:rsidRDefault="00B95C74" w:rsidP="00A17240">
      <w:pPr>
        <w:pStyle w:val="Numbered"/>
        <w:numPr>
          <w:ilvl w:val="1"/>
          <w:numId w:val="45"/>
        </w:numPr>
        <w:spacing w:after="0"/>
        <w:ind w:left="450"/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Ожидается, что этот проект принесёт пользу примерно 6,4 млн человек, включая детей младше 18 лет, около 2,4 млн</w:t>
      </w:r>
      <w:r w:rsidRPr="00410FAB">
        <w:rPr>
          <w:rFonts w:ascii="Arial" w:hAnsi="Arial" w:cs="Arial"/>
          <w:color w:val="FF0000"/>
          <w:sz w:val="20"/>
          <w:szCs w:val="20"/>
          <w:lang w:val="ru-RU"/>
        </w:rPr>
        <w:t>.</w:t>
      </w:r>
    </w:p>
    <w:p w14:paraId="0927E075" w14:textId="482C9452" w:rsidR="001368AB" w:rsidRPr="00410FAB" w:rsidRDefault="001368AB" w:rsidP="00A17240">
      <w:pPr>
        <w:pStyle w:val="Numbered"/>
        <w:numPr>
          <w:ilvl w:val="1"/>
          <w:numId w:val="45"/>
        </w:numPr>
        <w:spacing w:after="0"/>
        <w:ind w:left="450"/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Цель этих Правил — провести проведение тендера для поиска подходящей инженерной фирмы для закупки инженерных услуг, необходимых для этого строительного проекта.</w:t>
      </w:r>
    </w:p>
    <w:p w14:paraId="4231DA7A" w14:textId="77777777" w:rsidR="00A12FA2" w:rsidRPr="00410FAB" w:rsidRDefault="00A12FA2" w:rsidP="00A12FA2">
      <w:pPr>
        <w:pStyle w:val="Numbered"/>
        <w:tabs>
          <w:tab w:val="clear" w:pos="2216"/>
        </w:tabs>
        <w:spacing w:after="0"/>
        <w:ind w:left="425" w:firstLine="0"/>
        <w:jc w:val="both"/>
        <w:rPr>
          <w:rFonts w:ascii="Arial" w:hAnsi="Arial" w:cs="Arial"/>
          <w:sz w:val="20"/>
          <w:szCs w:val="20"/>
          <w:highlight w:val="yellow"/>
          <w:lang w:val="ru-RU"/>
        </w:rPr>
      </w:pPr>
    </w:p>
    <w:p w14:paraId="67A88823" w14:textId="4AE064B8" w:rsidR="00A12FA2" w:rsidRPr="00410FAB" w:rsidRDefault="00A12FA2" w:rsidP="00A17240">
      <w:pPr>
        <w:pStyle w:val="ListParagraph"/>
        <w:widowControl w:val="0"/>
        <w:numPr>
          <w:ilvl w:val="0"/>
          <w:numId w:val="46"/>
        </w:num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bookmarkStart w:id="8" w:name="_Toc10231216"/>
      <w:bookmarkEnd w:id="4"/>
      <w:bookmarkEnd w:id="5"/>
      <w:r w:rsidRPr="00410FAB">
        <w:rPr>
          <w:rFonts w:ascii="Arial" w:hAnsi="Arial" w:cs="Arial"/>
          <w:b/>
          <w:bCs/>
          <w:sz w:val="20"/>
          <w:szCs w:val="20"/>
        </w:rPr>
        <w:t>ДЕФЕНИЦИЯ</w:t>
      </w:r>
      <w:bookmarkEnd w:id="8"/>
    </w:p>
    <w:p w14:paraId="2EB437D5" w14:textId="77777777" w:rsidR="002F5196" w:rsidRPr="00410FAB" w:rsidRDefault="002F5196" w:rsidP="002F5196">
      <w:pPr>
        <w:pStyle w:val="Numbered"/>
        <w:tabs>
          <w:tab w:val="clear" w:pos="2216"/>
        </w:tabs>
        <w:spacing w:after="0"/>
        <w:ind w:left="426" w:firstLine="0"/>
        <w:jc w:val="both"/>
        <w:rPr>
          <w:rFonts w:ascii="Arial" w:hAnsi="Arial" w:cs="Arial"/>
          <w:sz w:val="20"/>
          <w:szCs w:val="20"/>
        </w:rPr>
      </w:pPr>
    </w:p>
    <w:p w14:paraId="33A821F8" w14:textId="1627BCC7" w:rsidR="00BD7285" w:rsidRPr="00410FAB" w:rsidRDefault="00A12FA2" w:rsidP="00A17240">
      <w:pPr>
        <w:pStyle w:val="Numbered"/>
        <w:numPr>
          <w:ilvl w:val="1"/>
          <w:numId w:val="46"/>
        </w:numPr>
        <w:spacing w:after="0"/>
        <w:ind w:left="450"/>
        <w:jc w:val="both"/>
        <w:rPr>
          <w:rFonts w:ascii="Arial" w:hAnsi="Arial" w:cs="Arial"/>
          <w:sz w:val="20"/>
          <w:szCs w:val="20"/>
        </w:rPr>
      </w:pPr>
      <w:bookmarkStart w:id="9" w:name="_Hlk220277590"/>
      <w:r w:rsidRPr="00410FAB">
        <w:rPr>
          <w:rFonts w:ascii="Arial" w:hAnsi="Arial" w:cs="Arial"/>
          <w:b/>
          <w:bCs/>
          <w:sz w:val="20"/>
          <w:szCs w:val="20"/>
          <w:lang w:val="ru-RU"/>
        </w:rPr>
        <w:t>Строительство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нового двухэтажного здания Национального склада вакцин с нуля как самостоятельное здание площадью </w:t>
      </w:r>
      <w:r w:rsidRPr="00410FAB">
        <w:rPr>
          <w:rFonts w:ascii="Arial" w:hAnsi="Arial" w:cs="Arial"/>
          <w:sz w:val="20"/>
          <w:szCs w:val="20"/>
        </w:rPr>
        <w:t xml:space="preserve">900 </w:t>
      </w:r>
      <w:proofErr w:type="spellStart"/>
      <w:r w:rsidRPr="00410FAB">
        <w:rPr>
          <w:rFonts w:ascii="Arial" w:hAnsi="Arial" w:cs="Arial"/>
          <w:sz w:val="20"/>
          <w:szCs w:val="20"/>
        </w:rPr>
        <w:t>кв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. м: </w:t>
      </w:r>
    </w:p>
    <w:p w14:paraId="3643CCF9" w14:textId="14842C07" w:rsidR="00BD7285" w:rsidRPr="00410FAB" w:rsidRDefault="00BD7285" w:rsidP="00A17240">
      <w:pPr>
        <w:numPr>
          <w:ilvl w:val="1"/>
          <w:numId w:val="29"/>
        </w:numPr>
        <w:ind w:left="720" w:right="-51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- Зона для установки холодных (+2 +8°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>) и морозных (-15 -25°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>) комнат</w:t>
      </w:r>
    </w:p>
    <w:p w14:paraId="66ECE951" w14:textId="0EF563D9" w:rsidR="006D3A6D" w:rsidRPr="00410FAB" w:rsidRDefault="006D3A6D" w:rsidP="00A17240">
      <w:pPr>
        <w:numPr>
          <w:ilvl w:val="1"/>
          <w:numId w:val="29"/>
        </w:numPr>
        <w:ind w:left="720" w:right="-51"/>
        <w:rPr>
          <w:rFonts w:ascii="Arial" w:hAnsi="Arial" w:cs="Arial"/>
          <w:sz w:val="20"/>
          <w:szCs w:val="20"/>
        </w:rPr>
      </w:pPr>
      <w:r w:rsidRPr="00410FAB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B478D0" w:rsidRPr="00410FAB">
        <w:rPr>
          <w:rFonts w:ascii="Arial" w:hAnsi="Arial" w:cs="Arial"/>
          <w:sz w:val="20"/>
          <w:szCs w:val="20"/>
        </w:rPr>
        <w:t>Безопасное</w:t>
      </w:r>
      <w:proofErr w:type="spellEnd"/>
      <w:r w:rsidR="00B478D0"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8D0" w:rsidRPr="00410FAB">
        <w:rPr>
          <w:rFonts w:ascii="Arial" w:hAnsi="Arial" w:cs="Arial"/>
          <w:sz w:val="20"/>
          <w:szCs w:val="20"/>
        </w:rPr>
        <w:t>хранение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 </w:t>
      </w:r>
    </w:p>
    <w:p w14:paraId="5A269D65" w14:textId="523475DA" w:rsidR="0046592E" w:rsidRPr="00410FAB" w:rsidRDefault="0046592E" w:rsidP="00A17240">
      <w:pPr>
        <w:numPr>
          <w:ilvl w:val="1"/>
          <w:numId w:val="29"/>
        </w:numPr>
        <w:ind w:left="720" w:right="-51"/>
        <w:rPr>
          <w:rFonts w:ascii="Arial" w:hAnsi="Arial" w:cs="Arial"/>
          <w:sz w:val="20"/>
          <w:szCs w:val="20"/>
        </w:rPr>
      </w:pPr>
      <w:r w:rsidRPr="00410FA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10FAB">
        <w:rPr>
          <w:rFonts w:ascii="Arial" w:hAnsi="Arial" w:cs="Arial"/>
          <w:sz w:val="20"/>
          <w:szCs w:val="20"/>
        </w:rPr>
        <w:t>Система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0FAB">
        <w:rPr>
          <w:rFonts w:ascii="Arial" w:hAnsi="Arial" w:cs="Arial"/>
          <w:sz w:val="20"/>
          <w:szCs w:val="20"/>
        </w:rPr>
        <w:t>санитарных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0FAB">
        <w:rPr>
          <w:rFonts w:ascii="Arial" w:hAnsi="Arial" w:cs="Arial"/>
          <w:sz w:val="20"/>
          <w:szCs w:val="20"/>
        </w:rPr>
        <w:t>шлюзов</w:t>
      </w:r>
      <w:proofErr w:type="spellEnd"/>
      <w:r w:rsidR="00B478D0" w:rsidRPr="00410FAB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621B3A61" w14:textId="77777777" w:rsidR="00BD7285" w:rsidRPr="00410FAB" w:rsidRDefault="00BD7285" w:rsidP="00A17240">
      <w:pPr>
        <w:numPr>
          <w:ilvl w:val="1"/>
          <w:numId w:val="29"/>
        </w:numPr>
        <w:ind w:left="720" w:right="-51"/>
        <w:rPr>
          <w:rFonts w:ascii="Arial" w:hAnsi="Arial" w:cs="Arial"/>
          <w:sz w:val="20"/>
          <w:szCs w:val="20"/>
        </w:rPr>
      </w:pPr>
      <w:r w:rsidRPr="00410FA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10FAB">
        <w:rPr>
          <w:rFonts w:ascii="Arial" w:hAnsi="Arial" w:cs="Arial"/>
          <w:sz w:val="20"/>
          <w:szCs w:val="20"/>
        </w:rPr>
        <w:t>Сухое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0FAB">
        <w:rPr>
          <w:rFonts w:ascii="Arial" w:hAnsi="Arial" w:cs="Arial"/>
          <w:sz w:val="20"/>
          <w:szCs w:val="20"/>
        </w:rPr>
        <w:t>хранение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0FAB">
        <w:rPr>
          <w:rFonts w:ascii="Arial" w:hAnsi="Arial" w:cs="Arial"/>
          <w:sz w:val="20"/>
          <w:szCs w:val="20"/>
        </w:rPr>
        <w:t>расходных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0FAB">
        <w:rPr>
          <w:rFonts w:ascii="Arial" w:hAnsi="Arial" w:cs="Arial"/>
          <w:sz w:val="20"/>
          <w:szCs w:val="20"/>
        </w:rPr>
        <w:t>материалов</w:t>
      </w:r>
      <w:proofErr w:type="spellEnd"/>
    </w:p>
    <w:p w14:paraId="499B97D8" w14:textId="77777777" w:rsidR="00BD7285" w:rsidRPr="00410FAB" w:rsidRDefault="00BD7285" w:rsidP="00A17240">
      <w:pPr>
        <w:ind w:left="720" w:right="-51"/>
        <w:rPr>
          <w:rFonts w:ascii="Arial" w:hAnsi="Arial" w:cs="Arial"/>
          <w:sz w:val="20"/>
          <w:szCs w:val="20"/>
        </w:rPr>
      </w:pPr>
      <w:r w:rsidRPr="00410FA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10FAB">
        <w:rPr>
          <w:rFonts w:ascii="Arial" w:hAnsi="Arial" w:cs="Arial"/>
          <w:sz w:val="20"/>
          <w:szCs w:val="20"/>
        </w:rPr>
        <w:t>Защищённое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0FAB">
        <w:rPr>
          <w:rFonts w:ascii="Arial" w:hAnsi="Arial" w:cs="Arial"/>
          <w:sz w:val="20"/>
          <w:szCs w:val="20"/>
        </w:rPr>
        <w:t>хранение</w:t>
      </w:r>
      <w:proofErr w:type="spellEnd"/>
    </w:p>
    <w:p w14:paraId="64DBB9E6" w14:textId="77777777" w:rsidR="00B478D0" w:rsidRPr="00410FAB" w:rsidRDefault="00BD7285" w:rsidP="00B478D0">
      <w:pPr>
        <w:ind w:left="720" w:right="-51"/>
        <w:rPr>
          <w:rFonts w:ascii="Arial" w:hAnsi="Arial" w:cs="Arial"/>
          <w:sz w:val="20"/>
          <w:szCs w:val="20"/>
        </w:rPr>
      </w:pPr>
      <w:r w:rsidRPr="00410FAB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B478D0" w:rsidRPr="00410FAB">
        <w:rPr>
          <w:rFonts w:ascii="Arial" w:hAnsi="Arial" w:cs="Arial"/>
          <w:sz w:val="20"/>
          <w:szCs w:val="20"/>
        </w:rPr>
        <w:t>Хранение</w:t>
      </w:r>
      <w:proofErr w:type="spellEnd"/>
      <w:r w:rsidR="00B478D0"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8D0" w:rsidRPr="00410FAB">
        <w:rPr>
          <w:rFonts w:ascii="Arial" w:hAnsi="Arial" w:cs="Arial"/>
          <w:sz w:val="20"/>
          <w:szCs w:val="20"/>
        </w:rPr>
        <w:t>легковоспламеняющихся</w:t>
      </w:r>
      <w:proofErr w:type="spellEnd"/>
      <w:r w:rsidR="00B478D0"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78D0" w:rsidRPr="00410FAB">
        <w:rPr>
          <w:rFonts w:ascii="Arial" w:hAnsi="Arial" w:cs="Arial"/>
          <w:sz w:val="20"/>
          <w:szCs w:val="20"/>
        </w:rPr>
        <w:t>материалов</w:t>
      </w:r>
      <w:proofErr w:type="spellEnd"/>
    </w:p>
    <w:p w14:paraId="20F0F114" w14:textId="77777777" w:rsidR="00B478D0" w:rsidRPr="00410FAB" w:rsidRDefault="00B478D0" w:rsidP="00B478D0">
      <w:pPr>
        <w:ind w:left="720" w:right="-51"/>
        <w:rPr>
          <w:rFonts w:ascii="Arial" w:hAnsi="Arial" w:cs="Arial"/>
          <w:sz w:val="20"/>
          <w:szCs w:val="20"/>
        </w:rPr>
      </w:pPr>
      <w:r w:rsidRPr="00410FAB">
        <w:rPr>
          <w:rFonts w:ascii="Arial" w:hAnsi="Arial" w:cs="Arial"/>
          <w:sz w:val="20"/>
          <w:szCs w:val="20"/>
          <w:lang w:val="ru-RU"/>
        </w:rPr>
        <w:t>- Хранение непригодных для использования товаров</w:t>
      </w:r>
    </w:p>
    <w:p w14:paraId="237B8327" w14:textId="734E6120" w:rsidR="00BD7285" w:rsidRPr="00410FAB" w:rsidRDefault="00BD7285" w:rsidP="00B478D0">
      <w:pPr>
        <w:ind w:left="720" w:right="-51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- Административная комната</w:t>
      </w:r>
    </w:p>
    <w:p w14:paraId="54632B1C" w14:textId="3147D3AF" w:rsidR="00BD7285" w:rsidRPr="00410FAB" w:rsidRDefault="00BD7285" w:rsidP="00A17240">
      <w:pPr>
        <w:ind w:left="720" w:right="-51"/>
        <w:rPr>
          <w:rFonts w:ascii="Arial" w:hAnsi="Arial" w:cs="Arial"/>
          <w:sz w:val="20"/>
          <w:szCs w:val="20"/>
        </w:rPr>
      </w:pPr>
      <w:r w:rsidRPr="00410FA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10FAB">
        <w:rPr>
          <w:rFonts w:ascii="Arial" w:hAnsi="Arial" w:cs="Arial"/>
          <w:sz w:val="20"/>
          <w:szCs w:val="20"/>
        </w:rPr>
        <w:t>парковочное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0FAB">
        <w:rPr>
          <w:rFonts w:ascii="Arial" w:hAnsi="Arial" w:cs="Arial"/>
          <w:sz w:val="20"/>
          <w:szCs w:val="20"/>
        </w:rPr>
        <w:t>место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0FAB">
        <w:rPr>
          <w:rFonts w:ascii="Arial" w:hAnsi="Arial" w:cs="Arial"/>
          <w:sz w:val="20"/>
          <w:szCs w:val="20"/>
        </w:rPr>
        <w:t>для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0FAB">
        <w:rPr>
          <w:rFonts w:ascii="Arial" w:hAnsi="Arial" w:cs="Arial"/>
          <w:sz w:val="20"/>
          <w:szCs w:val="20"/>
        </w:rPr>
        <w:t>разгрузки</w:t>
      </w:r>
      <w:proofErr w:type="spellEnd"/>
      <w:r w:rsidRPr="00410F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0FAB">
        <w:rPr>
          <w:rFonts w:ascii="Arial" w:hAnsi="Arial" w:cs="Arial"/>
          <w:sz w:val="20"/>
          <w:szCs w:val="20"/>
        </w:rPr>
        <w:t>грузов</w:t>
      </w:r>
      <w:proofErr w:type="spellEnd"/>
    </w:p>
    <w:p w14:paraId="69EA8A93" w14:textId="30959BC5" w:rsidR="00D61C41" w:rsidRPr="00410FAB" w:rsidRDefault="00D61C41" w:rsidP="00A17240">
      <w:pPr>
        <w:ind w:left="720" w:right="-51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- Энергетическая зона (генератор, резервуар на 3 дня)</w:t>
      </w:r>
    </w:p>
    <w:p w14:paraId="00426033" w14:textId="77777777" w:rsidR="007B65E9" w:rsidRPr="00410FAB" w:rsidRDefault="007B65E9" w:rsidP="00BD7285">
      <w:pPr>
        <w:tabs>
          <w:tab w:val="left" w:pos="66"/>
        </w:tabs>
        <w:ind w:right="-51"/>
        <w:rPr>
          <w:rFonts w:ascii="Arial" w:hAnsi="Arial" w:cs="Arial"/>
          <w:sz w:val="20"/>
          <w:szCs w:val="20"/>
          <w:lang w:val="ru-RU"/>
        </w:rPr>
      </w:pPr>
    </w:p>
    <w:p w14:paraId="4D6B2111" w14:textId="127D9BEC" w:rsidR="00BD7285" w:rsidRPr="00410FAB" w:rsidRDefault="007428D3" w:rsidP="00A17240">
      <w:pPr>
        <w:pStyle w:val="Numbered"/>
        <w:numPr>
          <w:ilvl w:val="1"/>
          <w:numId w:val="46"/>
        </w:numPr>
        <w:ind w:left="426" w:hanging="426"/>
        <w:jc w:val="both"/>
        <w:rPr>
          <w:rFonts w:ascii="Arial" w:hAnsi="Arial" w:cs="Arial"/>
          <w:sz w:val="20"/>
          <w:szCs w:val="20"/>
          <w:lang w:val="ru-RU" w:eastAsia="fr-FR"/>
        </w:rPr>
      </w:pPr>
      <w:r w:rsidRPr="00410FAB">
        <w:rPr>
          <w:rFonts w:ascii="Arial" w:hAnsi="Arial" w:cs="Arial"/>
          <w:b/>
          <w:bCs/>
          <w:sz w:val="20"/>
          <w:szCs w:val="20"/>
          <w:lang w:val="ru-RU" w:eastAsia="fr-FR"/>
        </w:rPr>
        <w:t>Установка</w:t>
      </w:r>
      <w:r w:rsidRPr="00410FAB">
        <w:rPr>
          <w:rFonts w:ascii="Arial" w:hAnsi="Arial" w:cs="Arial"/>
          <w:sz w:val="20"/>
          <w:szCs w:val="20"/>
          <w:lang w:val="ru-RU" w:eastAsia="fr-FR"/>
        </w:rPr>
        <w:t xml:space="preserve"> холодильной комнаты с включением автоматическ</w:t>
      </w:r>
      <w:r w:rsidR="00E53F78" w:rsidRPr="00410FAB">
        <w:rPr>
          <w:rFonts w:ascii="Arial" w:hAnsi="Arial" w:cs="Arial"/>
          <w:sz w:val="20"/>
          <w:szCs w:val="20"/>
          <w:lang w:val="ru-RU" w:eastAsia="fr-FR"/>
        </w:rPr>
        <w:t>ого</w:t>
      </w:r>
      <w:r w:rsidRPr="00410FAB">
        <w:rPr>
          <w:rFonts w:ascii="Arial" w:hAnsi="Arial" w:cs="Arial"/>
          <w:sz w:val="20"/>
          <w:szCs w:val="20"/>
          <w:lang w:val="ru-RU" w:eastAsia="fr-FR"/>
        </w:rPr>
        <w:t xml:space="preserve"> регулятор</w:t>
      </w:r>
      <w:r w:rsidR="00E53F78" w:rsidRPr="00410FAB">
        <w:rPr>
          <w:rFonts w:ascii="Arial" w:hAnsi="Arial" w:cs="Arial"/>
          <w:sz w:val="20"/>
          <w:szCs w:val="20"/>
          <w:lang w:val="ru-RU" w:eastAsia="fr-FR"/>
        </w:rPr>
        <w:t>а</w:t>
      </w:r>
      <w:r w:rsidRPr="00410FAB">
        <w:rPr>
          <w:rFonts w:ascii="Arial" w:hAnsi="Arial" w:cs="Arial"/>
          <w:sz w:val="20"/>
          <w:szCs w:val="20"/>
          <w:lang w:val="ru-RU" w:eastAsia="fr-FR"/>
        </w:rPr>
        <w:t xml:space="preserve"> напряжения (моноблочные или разделённые системы охлаждения будут идентифицированы специалистом по </w:t>
      </w:r>
      <w:r w:rsidR="001A6D6B" w:rsidRPr="00410FAB">
        <w:rPr>
          <w:rFonts w:ascii="Arial" w:hAnsi="Arial" w:cs="Arial"/>
          <w:sz w:val="20"/>
          <w:szCs w:val="20"/>
          <w:lang w:val="ru-RU" w:eastAsia="fr-FR"/>
        </w:rPr>
        <w:t>системе отопления, вентиляции и кондиционирования воздуха (</w:t>
      </w:r>
      <w:r w:rsidR="001A6D6B" w:rsidRPr="00410FAB">
        <w:rPr>
          <w:rFonts w:ascii="Arial" w:hAnsi="Arial" w:cs="Arial"/>
          <w:sz w:val="20"/>
          <w:szCs w:val="20"/>
          <w:lang w:eastAsia="fr-FR"/>
        </w:rPr>
        <w:t>C</w:t>
      </w:r>
      <w:r w:rsidR="001A6D6B" w:rsidRPr="00410FAB">
        <w:rPr>
          <w:rFonts w:ascii="Arial" w:hAnsi="Arial" w:cs="Arial"/>
          <w:sz w:val="20"/>
          <w:szCs w:val="20"/>
          <w:lang w:val="ru-RU" w:eastAsia="fr-FR"/>
        </w:rPr>
        <w:t>ОВК)</w:t>
      </w:r>
      <w:r w:rsidRPr="00410FAB">
        <w:rPr>
          <w:rFonts w:ascii="Arial" w:hAnsi="Arial" w:cs="Arial"/>
          <w:sz w:val="20"/>
          <w:szCs w:val="20"/>
          <w:lang w:val="ru-RU" w:eastAsia="fr-FR"/>
        </w:rPr>
        <w:t>) и оборудованием морозильных помещений, центральной системы мониторинга влажности и температуры,  устройство отслеживания товаров</w:t>
      </w:r>
      <w:r w:rsidR="00812DD5" w:rsidRPr="00410FAB">
        <w:rPr>
          <w:rFonts w:ascii="Arial" w:hAnsi="Arial" w:cs="Arial"/>
          <w:sz w:val="20"/>
          <w:szCs w:val="20"/>
          <w:lang w:val="ru-RU" w:eastAsia="fr-FR"/>
        </w:rPr>
        <w:t xml:space="preserve"> (УОТ)</w:t>
      </w:r>
      <w:r w:rsidRPr="00410FAB">
        <w:rPr>
          <w:rFonts w:ascii="Arial" w:hAnsi="Arial" w:cs="Arial"/>
          <w:sz w:val="20"/>
          <w:szCs w:val="20"/>
          <w:lang w:val="ru-RU" w:eastAsia="fr-FR"/>
        </w:rPr>
        <w:t xml:space="preserve">, система управления зданием резервных генераторов электроэнергии (2 мини или каскадные) и регулятором напряжения переменного тока, </w:t>
      </w:r>
      <w:r w:rsidR="00D723D6" w:rsidRPr="00410FAB">
        <w:rPr>
          <w:rFonts w:ascii="Arial" w:hAnsi="Arial" w:cs="Arial"/>
          <w:sz w:val="20"/>
          <w:szCs w:val="20"/>
          <w:lang w:val="ru-RU" w:eastAsia="fr-FR"/>
        </w:rPr>
        <w:t>Автоматический переключатель ввода (ATS)</w:t>
      </w:r>
      <w:r w:rsidR="00E53F78" w:rsidRPr="00410FAB">
        <w:rPr>
          <w:rFonts w:ascii="Arial" w:hAnsi="Arial" w:cs="Arial"/>
          <w:sz w:val="20"/>
          <w:szCs w:val="20"/>
          <w:lang w:val="ru-RU" w:eastAsia="fr-FR"/>
        </w:rPr>
        <w:t>.</w:t>
      </w:r>
      <w:r w:rsidRPr="00410FAB">
        <w:rPr>
          <w:rFonts w:ascii="Arial" w:hAnsi="Arial" w:cs="Arial"/>
          <w:sz w:val="20"/>
          <w:szCs w:val="20"/>
          <w:lang w:val="ru-RU" w:eastAsia="fr-FR"/>
        </w:rPr>
        <w:t xml:space="preserve">  Система охранной сигнализации и мониторинга, вентиляционная система, пожарная сигнализация и оборудование для тушения пожаров, система кондиционирования воздуха (отопление и вентиляция) </w:t>
      </w:r>
    </w:p>
    <w:bookmarkEnd w:id="9"/>
    <w:p w14:paraId="53269489" w14:textId="77777777" w:rsidR="00950DDC" w:rsidRPr="00410FAB" w:rsidRDefault="00950DDC" w:rsidP="00950DDC">
      <w:pPr>
        <w:pStyle w:val="Numbered"/>
        <w:tabs>
          <w:tab w:val="clear" w:pos="221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</w:p>
    <w:p w14:paraId="18865DDE" w14:textId="48709E26" w:rsidR="00950DDC" w:rsidRPr="00410FAB" w:rsidRDefault="00B0452D" w:rsidP="00950DDC">
      <w:pPr>
        <w:pStyle w:val="Numbered"/>
        <w:tabs>
          <w:tab w:val="clear" w:pos="221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Предложение:</w:t>
      </w:r>
    </w:p>
    <w:p w14:paraId="6950EB1E" w14:textId="77777777" w:rsidR="0058133B" w:rsidRPr="00410FAB" w:rsidRDefault="0058133B" w:rsidP="00B84F3A">
      <w:pPr>
        <w:pStyle w:val="Numbered"/>
        <w:tabs>
          <w:tab w:val="clear" w:pos="221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</w:p>
    <w:p w14:paraId="47C6F13C" w14:textId="5AEA0D12" w:rsidR="0058133B" w:rsidRPr="00410FAB" w:rsidRDefault="00297C61" w:rsidP="00B84F3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Настоящее Техническое Задание касается привлечения инженерной компании для проектирования и осуществления контроля за строительством Национального склада вакцин (НСВ) в городе Бишкек, Кыргызская Республика.</w:t>
      </w:r>
    </w:p>
    <w:p w14:paraId="52031283" w14:textId="77777777" w:rsidR="00297C61" w:rsidRPr="00410FAB" w:rsidRDefault="00297C61" w:rsidP="00B84F3A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FE44CF4" w14:textId="22879B70" w:rsidR="00881B17" w:rsidRPr="00410FAB" w:rsidRDefault="00881B17" w:rsidP="00881B17">
      <w:p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Проект включает строительство нового двухэтажного отдельного здания (примерно 900 м² общей площади), включающего, как минимум:</w:t>
      </w:r>
    </w:p>
    <w:p w14:paraId="010F3696" w14:textId="77777777" w:rsidR="005E15AD" w:rsidRPr="00410FAB" w:rsidRDefault="005E15AD" w:rsidP="005E15AD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Помещения для установки холодильных комнат (+2°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до +8°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>) и морозильных комнат (-15°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до -25°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>) для вакцин и термочувствительных продуктов.</w:t>
      </w:r>
    </w:p>
    <w:p w14:paraId="3FADC227" w14:textId="789C715C" w:rsidR="005E15AD" w:rsidRPr="00410FAB" w:rsidRDefault="005E15AD" w:rsidP="005E15AD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Умеренные зоны(ы) стадирования и шлюз для контроля потока продукции и снижения теплового шока.</w:t>
      </w:r>
    </w:p>
    <w:p w14:paraId="07FE2BB6" w14:textId="77777777" w:rsidR="005E15AD" w:rsidRPr="00410FAB" w:rsidRDefault="005E15AD" w:rsidP="005E15AD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Сухое хранение расходников и припасов.</w:t>
      </w:r>
    </w:p>
    <w:p w14:paraId="3CDFA661" w14:textId="0A4F3306" w:rsidR="005E15AD" w:rsidRPr="00410FAB" w:rsidRDefault="005E15AD" w:rsidP="005E15AD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lastRenderedPageBreak/>
        <w:t>Безопасное хранение, хранение непригодных товаров (карантин) и (при необходимости) выделенное горюче-слагаемое хранилище в соответствии с национальным пожарным кодексом и оценкой риска.</w:t>
      </w:r>
    </w:p>
    <w:p w14:paraId="6AFEB918" w14:textId="77777777" w:rsidR="005E15AD" w:rsidRPr="00410FAB" w:rsidRDefault="005E15AD" w:rsidP="005E15AD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Административные/вспомогательные комнаты и контролируемые зоны доступа.</w:t>
      </w:r>
    </w:p>
    <w:p w14:paraId="490FB019" w14:textId="77777777" w:rsidR="005E15AD" w:rsidRPr="00410FAB" w:rsidRDefault="005E15AD" w:rsidP="005E15AD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Крытый/открытый грузовой отсек и парковка для разгрузки/отправки.</w:t>
      </w:r>
    </w:p>
    <w:p w14:paraId="79E39BF3" w14:textId="097676FF" w:rsidR="005E15AD" w:rsidRPr="00410FAB" w:rsidRDefault="005E15AD" w:rsidP="005E15AD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 xml:space="preserve">Выделенная зона энергоснабжения с выделенным трансформатором (включая генератор(ы) и </w:t>
      </w:r>
      <w:r w:rsidR="0085368F" w:rsidRPr="00410FAB">
        <w:rPr>
          <w:rFonts w:ascii="Arial" w:hAnsi="Arial" w:cs="Arial"/>
          <w:sz w:val="20"/>
          <w:szCs w:val="20"/>
          <w:lang w:val="ru-RU"/>
        </w:rPr>
        <w:t>топливное хранилище, обеспечивающее автономную работу генераторов не менее 72 часов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, </w:t>
      </w:r>
      <w:r w:rsidR="0085368F" w:rsidRPr="00410FAB">
        <w:rPr>
          <w:rFonts w:ascii="Arial" w:hAnsi="Arial" w:cs="Arial"/>
          <w:sz w:val="20"/>
          <w:szCs w:val="20"/>
          <w:lang w:val="ru-RU"/>
        </w:rPr>
        <w:t xml:space="preserve">Автоматическое переключение ввода (АПВ) </w:t>
      </w:r>
      <w:r w:rsidRPr="00410FAB">
        <w:rPr>
          <w:rFonts w:ascii="Arial" w:hAnsi="Arial" w:cs="Arial"/>
          <w:sz w:val="20"/>
          <w:szCs w:val="20"/>
          <w:lang w:val="ru-RU"/>
        </w:rPr>
        <w:t>и управление качеством электроэнергии).</w:t>
      </w:r>
    </w:p>
    <w:p w14:paraId="7B83F406" w14:textId="77777777" w:rsidR="0058133B" w:rsidRPr="00410FAB" w:rsidRDefault="0058133B" w:rsidP="00B84F3A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0357867" w14:textId="66BA43BA" w:rsidR="0058133B" w:rsidRPr="00410FAB" w:rsidRDefault="0092563F" w:rsidP="00B84F3A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410FAB">
        <w:rPr>
          <w:rFonts w:ascii="Arial" w:hAnsi="Arial" w:cs="Arial"/>
          <w:b/>
          <w:bCs/>
          <w:sz w:val="20"/>
          <w:szCs w:val="20"/>
          <w:lang w:val="ru-RU"/>
        </w:rPr>
        <w:t>Н</w:t>
      </w:r>
      <w:r w:rsidR="00812D67" w:rsidRPr="00410FAB">
        <w:rPr>
          <w:rFonts w:ascii="Arial" w:hAnsi="Arial" w:cs="Arial"/>
          <w:b/>
          <w:bCs/>
          <w:sz w:val="20"/>
          <w:szCs w:val="20"/>
          <w:lang w:val="ru-RU"/>
        </w:rPr>
        <w:t xml:space="preserve">ациональный </w:t>
      </w:r>
      <w:r w:rsidRPr="00410FAB">
        <w:rPr>
          <w:rFonts w:ascii="Arial" w:hAnsi="Arial" w:cs="Arial"/>
          <w:b/>
          <w:bCs/>
          <w:sz w:val="20"/>
          <w:szCs w:val="20"/>
          <w:lang w:val="ru-RU"/>
        </w:rPr>
        <w:t>С</w:t>
      </w:r>
      <w:r w:rsidR="00812D67" w:rsidRPr="00410FAB">
        <w:rPr>
          <w:rFonts w:ascii="Arial" w:hAnsi="Arial" w:cs="Arial"/>
          <w:b/>
          <w:bCs/>
          <w:sz w:val="20"/>
          <w:szCs w:val="20"/>
          <w:lang w:val="ru-RU"/>
        </w:rPr>
        <w:t xml:space="preserve">клад </w:t>
      </w:r>
      <w:r w:rsidRPr="00410FAB">
        <w:rPr>
          <w:rFonts w:ascii="Arial" w:hAnsi="Arial" w:cs="Arial"/>
          <w:b/>
          <w:bCs/>
          <w:sz w:val="20"/>
          <w:szCs w:val="20"/>
          <w:lang w:val="ru-RU"/>
        </w:rPr>
        <w:t>В</w:t>
      </w:r>
      <w:r w:rsidR="00812D67" w:rsidRPr="00410FAB">
        <w:rPr>
          <w:rFonts w:ascii="Arial" w:hAnsi="Arial" w:cs="Arial"/>
          <w:b/>
          <w:bCs/>
          <w:sz w:val="20"/>
          <w:szCs w:val="20"/>
          <w:lang w:val="ru-RU"/>
        </w:rPr>
        <w:t>акцин</w:t>
      </w:r>
      <w:r w:rsidR="0058133B" w:rsidRPr="00410FAB">
        <w:rPr>
          <w:rFonts w:ascii="Arial" w:hAnsi="Arial" w:cs="Arial"/>
          <w:b/>
          <w:bCs/>
          <w:sz w:val="20"/>
          <w:szCs w:val="20"/>
          <w:lang w:val="ru-RU"/>
        </w:rPr>
        <w:t xml:space="preserve"> будет включать следующие критически важные технические системы:</w:t>
      </w:r>
    </w:p>
    <w:p w14:paraId="4B1949F4" w14:textId="77777777" w:rsidR="0092563F" w:rsidRPr="00410FAB" w:rsidRDefault="0092563F" w:rsidP="00B84F3A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E58C262" w14:textId="30B8C286" w:rsidR="0058133B" w:rsidRPr="00410FAB" w:rsidRDefault="0058133B" w:rsidP="00282421">
      <w:pPr>
        <w:pStyle w:val="ListParagraph"/>
        <w:numPr>
          <w:ilvl w:val="0"/>
          <w:numId w:val="35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Холодные комнаты/морозильники</w:t>
      </w:r>
      <w:r w:rsidR="0092563F" w:rsidRPr="00410FAB">
        <w:rPr>
          <w:rFonts w:ascii="Arial" w:hAnsi="Arial" w:cs="Arial"/>
          <w:sz w:val="20"/>
          <w:szCs w:val="20"/>
          <w:lang w:val="ru-RU"/>
        </w:rPr>
        <w:t>, которые должны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будут соответствовать стандарту ВОЗ </w:t>
      </w:r>
      <w:r w:rsidR="0092563F" w:rsidRPr="00410FAB">
        <w:rPr>
          <w:rFonts w:ascii="Arial" w:hAnsi="Arial" w:cs="Arial"/>
          <w:sz w:val="20"/>
          <w:szCs w:val="20"/>
          <w:lang w:val="ru-RU"/>
        </w:rPr>
        <w:t xml:space="preserve">- </w:t>
      </w:r>
      <w:r w:rsidRPr="00410FAB">
        <w:rPr>
          <w:rFonts w:ascii="Arial" w:hAnsi="Arial" w:cs="Arial"/>
          <w:sz w:val="20"/>
          <w:szCs w:val="20"/>
        </w:rPr>
        <w:t>PQS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</w:t>
      </w:r>
      <w:r w:rsidRPr="00410FAB">
        <w:rPr>
          <w:rFonts w:ascii="Arial" w:hAnsi="Arial" w:cs="Arial"/>
          <w:sz w:val="20"/>
          <w:szCs w:val="20"/>
        </w:rPr>
        <w:t>E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001. </w:t>
      </w:r>
    </w:p>
    <w:p w14:paraId="5E2627EE" w14:textId="42750D81" w:rsidR="0058133B" w:rsidRPr="00410FAB" w:rsidRDefault="007B4EFF" w:rsidP="00282421">
      <w:pPr>
        <w:pStyle w:val="ListParagraph"/>
        <w:numPr>
          <w:ilvl w:val="0"/>
          <w:numId w:val="35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Система мониторинга температуры в холодных помещениях соответствует стандартам ВОЗ</w:t>
      </w:r>
    </w:p>
    <w:p w14:paraId="53179740" w14:textId="082588AD" w:rsidR="0057608B" w:rsidRPr="00410FAB" w:rsidRDefault="007B4EFF" w:rsidP="007B4EF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 xml:space="preserve">Температура и влажность здания соответствуют стандартам ВОЗ и национальным стандартам </w:t>
      </w:r>
      <w:r w:rsidR="00D723D6" w:rsidRPr="00410FAB">
        <w:rPr>
          <w:rFonts w:ascii="Arial" w:hAnsi="Arial" w:cs="Arial"/>
          <w:sz w:val="20"/>
          <w:szCs w:val="20"/>
          <w:lang w:val="ru-RU"/>
        </w:rPr>
        <w:t>систем отопления, вентиляции и кондиционирования воздуха (CОВК)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для всех неохлаждённых и вспомогательных зон (отопление, вентиляция и кондиционирование), адаптированных к экстремальным местным наружным условиям, обеспечивая стабильные условия работы и защиту хранимых товаров.</w:t>
      </w:r>
    </w:p>
    <w:p w14:paraId="3E8A9570" w14:textId="77777777" w:rsidR="0092563F" w:rsidRPr="00410FAB" w:rsidRDefault="0092563F" w:rsidP="0057608B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  <w:lang w:val="ru-RU"/>
        </w:rPr>
      </w:pPr>
    </w:p>
    <w:p w14:paraId="4B12656A" w14:textId="3B0B60BA" w:rsidR="0057608B" w:rsidRPr="00410FAB" w:rsidRDefault="0057608B" w:rsidP="0057608B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Электрические системы с резервированием и непрерывностью питания для всех критических нагрузок (холодильные помещения, системы мониторинга, безопасность и охрана), включая защиту от заземления/молнии и защиту от перенапряжения.</w:t>
      </w:r>
    </w:p>
    <w:p w14:paraId="71AC991B" w14:textId="77777777" w:rsidR="0092563F" w:rsidRPr="00410FAB" w:rsidRDefault="0092563F" w:rsidP="0057608B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  <w:lang w:val="ru-RU"/>
        </w:rPr>
      </w:pPr>
    </w:p>
    <w:p w14:paraId="1BC97451" w14:textId="6593C9AB" w:rsidR="0057608B" w:rsidRPr="00410FAB" w:rsidRDefault="0057608B" w:rsidP="0057608B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Системы обнаружения пожара и сигнализации, аварийное освещение/сигнализация, а также противопожарные системы/оборудование, подходящие для электрических помещений и складских помещений.</w:t>
      </w:r>
    </w:p>
    <w:p w14:paraId="4D8835F0" w14:textId="77777777" w:rsidR="0092563F" w:rsidRPr="00410FAB" w:rsidRDefault="0092563F" w:rsidP="0057608B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  <w:lang w:val="ru-RU"/>
        </w:rPr>
      </w:pPr>
    </w:p>
    <w:p w14:paraId="1A8014FB" w14:textId="3804451A" w:rsidR="0057608B" w:rsidRPr="00410FAB" w:rsidRDefault="0057608B" w:rsidP="0057608B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 xml:space="preserve">Безопасность, контроль доступа и видеонаблюдение (в соответствии с требованиями </w:t>
      </w:r>
      <w:r w:rsidR="0092563F" w:rsidRPr="00410FAB">
        <w:rPr>
          <w:rFonts w:ascii="Arial" w:hAnsi="Arial" w:cs="Arial"/>
          <w:sz w:val="20"/>
          <w:szCs w:val="20"/>
          <w:lang w:val="ru-RU"/>
        </w:rPr>
        <w:t>пользователя</w:t>
      </w:r>
      <w:r w:rsidRPr="00410FAB">
        <w:rPr>
          <w:rFonts w:ascii="Arial" w:hAnsi="Arial" w:cs="Arial"/>
          <w:sz w:val="20"/>
          <w:szCs w:val="20"/>
          <w:lang w:val="ru-RU"/>
        </w:rPr>
        <w:t>).</w:t>
      </w:r>
    </w:p>
    <w:p w14:paraId="275D5C09" w14:textId="77777777" w:rsidR="00950DDC" w:rsidRPr="00410FAB" w:rsidRDefault="00950DDC" w:rsidP="00950DDC">
      <w:pPr>
        <w:pStyle w:val="Numbered"/>
        <w:tabs>
          <w:tab w:val="clear" w:pos="221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</w:p>
    <w:p w14:paraId="012E5EAD" w14:textId="1D5BBD90" w:rsidR="00A55EB0" w:rsidRPr="00410FAB" w:rsidRDefault="001D7395" w:rsidP="0034145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b/>
          <w:bCs/>
          <w:sz w:val="20"/>
          <w:szCs w:val="20"/>
          <w:lang w:val="ru-RU"/>
        </w:rPr>
        <w:t>Примечание: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Выбор структуры охлаждения (</w:t>
      </w:r>
      <w:r w:rsidR="0092563F" w:rsidRPr="00410FAB">
        <w:rPr>
          <w:rFonts w:ascii="Arial" w:hAnsi="Arial" w:cs="Arial"/>
          <w:sz w:val="20"/>
          <w:szCs w:val="20"/>
          <w:lang w:val="ru-RU"/>
        </w:rPr>
        <w:t>моноблок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или разделённый) и меры зимней подготовки (комплект для работы с низк</w:t>
      </w:r>
      <w:r w:rsidR="0092563F" w:rsidRPr="00410FAB">
        <w:rPr>
          <w:rFonts w:ascii="Arial" w:hAnsi="Arial" w:cs="Arial"/>
          <w:sz w:val="20"/>
          <w:szCs w:val="20"/>
          <w:lang w:val="ru-RU"/>
        </w:rPr>
        <w:t>ой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</w:t>
      </w:r>
      <w:r w:rsidR="0092563F" w:rsidRPr="00410FAB">
        <w:rPr>
          <w:rFonts w:ascii="Arial" w:hAnsi="Arial" w:cs="Arial"/>
          <w:sz w:val="20"/>
          <w:szCs w:val="20"/>
          <w:lang w:val="ru-RU"/>
        </w:rPr>
        <w:t>температурой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окружающей среды, стратегия разморозки, защита конденсаторов и др.) должен быть подтвержден инженерной фирмой при детальном проектировании, исходя из оценки участка, местных климатических данных и жизненного цикла. </w:t>
      </w:r>
      <w:r w:rsidRPr="00410FAB">
        <w:rPr>
          <w:rFonts w:ascii="Arial" w:hAnsi="Arial" w:cs="Arial"/>
          <w:b/>
          <w:bCs/>
          <w:sz w:val="20"/>
          <w:szCs w:val="20"/>
          <w:lang w:val="ru-RU"/>
        </w:rPr>
        <w:t>Основа климатического проектирования: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детальное проектирование должно использовать признанный инженерный набор погодных данных для Бишкека и явно учитывать условия низкой атмосферы (≤ -25°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>) и жаркое летнее (≥ +30°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>), включая защиту от замерзания, управление разморозкой/конденсатом и ограничения работы оборудования с низким уровнем окружающей среды</w:t>
      </w:r>
    </w:p>
    <w:p w14:paraId="4604DCF7" w14:textId="77777777" w:rsidR="0025358A" w:rsidRPr="00410FAB" w:rsidRDefault="0025358A" w:rsidP="00612FB8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49AE31B" w14:textId="5648E84E" w:rsidR="00015F33" w:rsidRPr="00410FAB" w:rsidRDefault="00015F33" w:rsidP="00612FB8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410FAB">
        <w:rPr>
          <w:rFonts w:ascii="Arial" w:hAnsi="Arial" w:cs="Arial"/>
          <w:b/>
          <w:sz w:val="20"/>
          <w:szCs w:val="20"/>
          <w:lang w:val="ru-RU"/>
        </w:rPr>
        <w:t>ПРИМЕНИМЫЕ СТАНДАРТЫ И РЕКОМЕНДАЦИИ (МИНИМУМ)</w:t>
      </w:r>
    </w:p>
    <w:p w14:paraId="22830878" w14:textId="77777777" w:rsidR="00D92663" w:rsidRPr="00410FAB" w:rsidRDefault="00D92663" w:rsidP="00A12F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p w14:paraId="64B88AD5" w14:textId="77777777" w:rsidR="00015F33" w:rsidRPr="00410FAB" w:rsidRDefault="00015F33" w:rsidP="000D6AB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Компания по инженерным услугам должна обеспечить соответствие проектирования, надзора за строительством и планированию ввода в эксплуатацию, как минимум, с:</w:t>
      </w:r>
    </w:p>
    <w:p w14:paraId="30A6E506" w14:textId="7D49DC53" w:rsidR="006F23C4" w:rsidRPr="00410FAB" w:rsidRDefault="006F23C4" w:rsidP="006F23C4">
      <w:pPr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410FAB">
        <w:rPr>
          <w:rFonts w:ascii="Arial" w:hAnsi="Arial" w:cs="Arial"/>
          <w:bCs/>
          <w:sz w:val="20"/>
          <w:szCs w:val="20"/>
          <w:lang w:val="ru-RU"/>
        </w:rPr>
        <w:t xml:space="preserve"> </w:t>
      </w:r>
    </w:p>
    <w:p w14:paraId="6498AB67" w14:textId="77777777" w:rsidR="009678D4" w:rsidRPr="00410FAB" w:rsidRDefault="009678D4" w:rsidP="009678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410FAB">
        <w:rPr>
          <w:rFonts w:ascii="Arial" w:hAnsi="Arial" w:cs="Arial"/>
          <w:sz w:val="20"/>
          <w:szCs w:val="20"/>
        </w:rPr>
        <w:t xml:space="preserve">WHO/V&amp;B/02.34ORIGINAL: ENGLISH, </w:t>
      </w:r>
    </w:p>
    <w:p w14:paraId="353A3712" w14:textId="7AA6CBE6" w:rsidR="00336AD1" w:rsidRPr="00410FAB" w:rsidRDefault="009678D4" w:rsidP="009678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410FAB">
        <w:rPr>
          <w:rFonts w:ascii="Arial" w:hAnsi="Arial" w:cs="Arial"/>
          <w:sz w:val="20"/>
          <w:szCs w:val="20"/>
        </w:rPr>
        <w:t xml:space="preserve">WHO TRS 961 </w:t>
      </w:r>
      <w:proofErr w:type="spellStart"/>
      <w:r w:rsidR="00626BA4" w:rsidRPr="00410FAB">
        <w:rPr>
          <w:rFonts w:ascii="Arial" w:hAnsi="Arial" w:cs="Arial"/>
          <w:sz w:val="20"/>
          <w:szCs w:val="20"/>
        </w:rPr>
        <w:t>Приложение</w:t>
      </w:r>
      <w:proofErr w:type="spellEnd"/>
      <w:r w:rsidR="00626BA4" w:rsidRPr="00410FAB">
        <w:rPr>
          <w:rFonts w:ascii="Arial" w:hAnsi="Arial" w:cs="Arial"/>
          <w:sz w:val="20"/>
          <w:szCs w:val="20"/>
        </w:rPr>
        <w:t xml:space="preserve"> 9</w:t>
      </w:r>
    </w:p>
    <w:p w14:paraId="1AC11440" w14:textId="2133AA49" w:rsidR="00713483" w:rsidRPr="00410FAB" w:rsidRDefault="00DD1D89" w:rsidP="00901DD2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включая для оборудования: спецификации ВОЗ по производительности, качеству и безопасности (</w:t>
      </w:r>
      <w:r w:rsidRPr="00410FAB">
        <w:rPr>
          <w:rFonts w:ascii="Arial" w:hAnsi="Arial" w:cs="Arial"/>
          <w:sz w:val="20"/>
          <w:szCs w:val="20"/>
        </w:rPr>
        <w:t>PQS</w:t>
      </w:r>
      <w:r w:rsidRPr="00410FAB">
        <w:rPr>
          <w:rFonts w:ascii="Arial" w:hAnsi="Arial" w:cs="Arial"/>
          <w:sz w:val="20"/>
          <w:szCs w:val="20"/>
          <w:lang w:val="ru-RU"/>
        </w:rPr>
        <w:t>), относящиеся к</w:t>
      </w:r>
    </w:p>
    <w:p w14:paraId="013C0678" w14:textId="77777777" w:rsidR="00713483" w:rsidRPr="00410FAB" w:rsidRDefault="00DD1D89" w:rsidP="00901DD2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</w:rPr>
        <w:t>E</w:t>
      </w:r>
      <w:r w:rsidRPr="00410FAB">
        <w:rPr>
          <w:rFonts w:ascii="Arial" w:hAnsi="Arial" w:cs="Arial"/>
          <w:sz w:val="20"/>
          <w:szCs w:val="20"/>
          <w:lang w:val="ru-RU"/>
        </w:rPr>
        <w:t>001 (холодные и морозильные комнаты)</w:t>
      </w:r>
    </w:p>
    <w:p w14:paraId="2B501255" w14:textId="1F3FDA10" w:rsidR="000B2B5F" w:rsidRPr="00410FAB" w:rsidRDefault="00DD1D89" w:rsidP="00901DD2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</w:rPr>
        <w:t>E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006 (системы мониторинга температуры и оборудования). </w:t>
      </w:r>
    </w:p>
    <w:p w14:paraId="433FCC71" w14:textId="7745C8EE" w:rsidR="00015F33" w:rsidRPr="00410FAB" w:rsidRDefault="00015F33" w:rsidP="00015F33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 xml:space="preserve">Руководящие принципы ЕС по </w:t>
      </w:r>
      <w:r w:rsidR="00812DD5" w:rsidRPr="00410FAB">
        <w:rPr>
          <w:rFonts w:ascii="Arial" w:hAnsi="Arial" w:cs="Arial"/>
          <w:sz w:val="20"/>
          <w:szCs w:val="20"/>
          <w:lang w:val="ru-RU"/>
        </w:rPr>
        <w:t>УОТ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(2013/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343/01) в качестве ориентира для эффективных практик хранения и распределения (если не применяются более строгие национальные требования).</w:t>
      </w:r>
    </w:p>
    <w:p w14:paraId="0192D622" w14:textId="5C0ADAF5" w:rsidR="00015F33" w:rsidRPr="00410FAB" w:rsidRDefault="006B2513" w:rsidP="00015F33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Применимые национальные строительные стандарты, правила пожарной безопасности и электрические стандарты Кыргызской Республики.</w:t>
      </w:r>
    </w:p>
    <w:p w14:paraId="1D0CCC1B" w14:textId="77777777" w:rsidR="0034145A" w:rsidRPr="00410FAB" w:rsidRDefault="0034145A" w:rsidP="0034145A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F4BBB1A" w14:textId="77777777" w:rsidR="00015F33" w:rsidRPr="00410FAB" w:rsidRDefault="00015F33" w:rsidP="00CB4207">
      <w:pPr>
        <w:rPr>
          <w:rFonts w:ascii="Arial" w:hAnsi="Arial" w:cs="Arial"/>
          <w:sz w:val="20"/>
          <w:szCs w:val="20"/>
          <w:u w:val="single"/>
          <w:lang w:val="ru-RU"/>
        </w:rPr>
      </w:pPr>
      <w:r w:rsidRPr="00410FAB">
        <w:rPr>
          <w:rFonts w:ascii="Arial" w:hAnsi="Arial" w:cs="Arial"/>
          <w:b/>
          <w:sz w:val="20"/>
          <w:szCs w:val="20"/>
          <w:u w:val="single"/>
          <w:lang w:val="ru-RU"/>
        </w:rPr>
        <w:t>КЛЮЧЕВЫЕ ТЕХНИЧЕСКИЕ ТРЕБОВАНИЯ (МИНИМУМ)</w:t>
      </w:r>
    </w:p>
    <w:p w14:paraId="6F29B986" w14:textId="77777777" w:rsidR="00015F33" w:rsidRPr="00410FAB" w:rsidRDefault="00015F33" w:rsidP="00015F33">
      <w:pPr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460FCAA2" w14:textId="5B889200" w:rsidR="00015F33" w:rsidRPr="00410FAB" w:rsidRDefault="001644FA" w:rsidP="004B210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Система отопления, вентиляции и кондиционирования воздуха (</w:t>
      </w:r>
      <w:r w:rsidRPr="00410FAB"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ОВК)</w:t>
      </w:r>
      <w:r w:rsidR="00015F33"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:</w:t>
      </w:r>
      <w:r w:rsidR="00015F33" w:rsidRPr="00410FAB">
        <w:rPr>
          <w:rFonts w:ascii="Arial" w:hAnsi="Arial" w:cs="Arial"/>
          <w:sz w:val="20"/>
          <w:szCs w:val="20"/>
          <w:lang w:val="ru-RU"/>
        </w:rPr>
        <w:t xml:space="preserve"> Дизайн должен чётко учитывать экстремальные операции зимой и летом; включать защиту от мороза; предотвращать конденсация на конструкции здания; определять скорость вентиляции и фильтрацию; а также определять стратегию контроля влажности и точки росы для зон, прилегающих к холодным помещениям.</w:t>
      </w:r>
    </w:p>
    <w:p w14:paraId="2E578AC9" w14:textId="12156781" w:rsidR="00EB61D3" w:rsidRPr="00410FAB" w:rsidRDefault="00EB61D3" w:rsidP="0015009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lastRenderedPageBreak/>
        <w:t>Холодные</w:t>
      </w:r>
      <w:r w:rsidR="001644FA"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 xml:space="preserve">/морозильные </w:t>
      </w: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комнаты</w:t>
      </w:r>
      <w:r w:rsidR="001644FA"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 xml:space="preserve"> </w:t>
      </w: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(</w:t>
      </w:r>
      <w:r w:rsidRPr="00410FAB">
        <w:rPr>
          <w:rFonts w:ascii="Arial" w:hAnsi="Arial" w:cs="Arial"/>
          <w:b/>
          <w:bCs/>
          <w:sz w:val="20"/>
          <w:szCs w:val="20"/>
          <w:u w:val="single"/>
        </w:rPr>
        <w:t>WIC</w:t>
      </w: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/</w:t>
      </w:r>
      <w:r w:rsidRPr="00410FAB">
        <w:rPr>
          <w:rFonts w:ascii="Arial" w:hAnsi="Arial" w:cs="Arial"/>
          <w:b/>
          <w:bCs/>
          <w:sz w:val="20"/>
          <w:szCs w:val="20"/>
          <w:u w:val="single"/>
        </w:rPr>
        <w:t>WIF</w:t>
      </w: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):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Холодильные помещения и системы должны быть определены в соответствии со стандартом ВОЗ </w:t>
      </w:r>
      <w:r w:rsidRPr="00410FAB">
        <w:rPr>
          <w:rFonts w:ascii="Arial" w:hAnsi="Arial" w:cs="Arial"/>
          <w:sz w:val="20"/>
          <w:szCs w:val="20"/>
        </w:rPr>
        <w:t>PQS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</w:t>
      </w:r>
      <w:r w:rsidRPr="00410FAB">
        <w:rPr>
          <w:rFonts w:ascii="Arial" w:hAnsi="Arial" w:cs="Arial"/>
          <w:sz w:val="20"/>
          <w:szCs w:val="20"/>
        </w:rPr>
        <w:t>E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001. Обеспечьте утеплённый пол, сливы с защитой от ловушек и замерзаний при необходимости, а также стратегию управления конденсатом и талой водой без обратного потока. </w:t>
      </w:r>
      <w:r w:rsidR="00677761" w:rsidRPr="00410FAB">
        <w:rPr>
          <w:rFonts w:ascii="Arial" w:hAnsi="Arial" w:cs="Arial"/>
          <w:sz w:val="20"/>
          <w:szCs w:val="20"/>
          <w:lang w:val="ru-RU"/>
        </w:rPr>
        <w:t xml:space="preserve">Закупка Холодных/морозильных комнат 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через </w:t>
      </w:r>
      <w:r w:rsidR="00677761" w:rsidRPr="00410FAB">
        <w:rPr>
          <w:rFonts w:ascii="Arial" w:hAnsi="Arial" w:cs="Arial"/>
          <w:sz w:val="20"/>
          <w:szCs w:val="20"/>
          <w:lang w:val="ru-RU"/>
        </w:rPr>
        <w:t xml:space="preserve">ШК </w:t>
      </w:r>
      <w:r w:rsidRPr="00410FAB">
        <w:rPr>
          <w:rFonts w:ascii="Arial" w:hAnsi="Arial" w:cs="Arial"/>
          <w:sz w:val="20"/>
          <w:szCs w:val="20"/>
          <w:lang w:val="ru-RU"/>
        </w:rPr>
        <w:t>ЮНИСЕФ</w:t>
      </w:r>
      <w:r w:rsidR="00677761" w:rsidRPr="00410FAB">
        <w:rPr>
          <w:rFonts w:ascii="Arial" w:hAnsi="Arial" w:cs="Arial"/>
          <w:sz w:val="20"/>
          <w:szCs w:val="20"/>
          <w:lang w:val="ru-RU"/>
        </w:rPr>
        <w:t>.</w:t>
      </w:r>
    </w:p>
    <w:p w14:paraId="6F7415B0" w14:textId="77777777" w:rsidR="00EB61D3" w:rsidRPr="00410FAB" w:rsidRDefault="00EB61D3" w:rsidP="0015009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5370E484" w14:textId="672C5163" w:rsidR="00EB61D3" w:rsidRPr="00410FAB" w:rsidRDefault="00A878F2" w:rsidP="0015009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Система дистанционного мониторинга температуры</w:t>
      </w:r>
      <w:r w:rsidR="00EB61D3" w:rsidRPr="00410FAB">
        <w:rPr>
          <w:rFonts w:ascii="Arial" w:hAnsi="Arial" w:cs="Arial"/>
          <w:sz w:val="20"/>
          <w:szCs w:val="20"/>
          <w:lang w:val="ru-RU"/>
        </w:rPr>
        <w:t>: обеспечивает непрерывный мониторинг температуры (и влажности при необходимости) с ведением данных, уведомлениями о тревогах (визуальное/звуковое и внерабочее время) и хранение данных в соответствии с руководящими принципами ВОЗ</w:t>
      </w:r>
    </w:p>
    <w:p w14:paraId="2CFB853B" w14:textId="77777777" w:rsidR="00EB61D3" w:rsidRPr="00410FAB" w:rsidRDefault="00EB61D3" w:rsidP="0015009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4832E3C7" w14:textId="216095A9" w:rsidR="00EB61D3" w:rsidRPr="00410FAB" w:rsidRDefault="00EB61D3" w:rsidP="0015009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Электричество/</w:t>
      </w:r>
      <w:proofErr w:type="gramStart"/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энергия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:</w:t>
      </w:r>
      <w:proofErr w:type="gramEnd"/>
      <w:r w:rsidRPr="00410FAB">
        <w:rPr>
          <w:rFonts w:ascii="Arial" w:hAnsi="Arial" w:cs="Arial"/>
          <w:sz w:val="20"/>
          <w:szCs w:val="20"/>
          <w:lang w:val="ru-RU"/>
        </w:rPr>
        <w:t xml:space="preserve"> обеспечивает полную непрерывность электроснабжения для критических нагрузок (холодильные помещения, системы мониторинга, охрана и безопасность) с помощью разработанной архитектуры, включающей автоматическую передачу, подбор размеров генераторов на основе оценки нагрузки, управление качеством электроэнергии (</w:t>
      </w:r>
      <w:r w:rsidRPr="00410FAB">
        <w:rPr>
          <w:rFonts w:ascii="Arial" w:hAnsi="Arial" w:cs="Arial"/>
          <w:sz w:val="20"/>
          <w:szCs w:val="20"/>
        </w:rPr>
        <w:t>AVR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будет предоставляться с помощью </w:t>
      </w:r>
      <w:r w:rsidRPr="00410FAB">
        <w:rPr>
          <w:rFonts w:ascii="Arial" w:hAnsi="Arial" w:cs="Arial"/>
          <w:sz w:val="20"/>
          <w:szCs w:val="20"/>
        </w:rPr>
        <w:t>WIC</w:t>
      </w:r>
      <w:r w:rsidRPr="00410FAB">
        <w:rPr>
          <w:rFonts w:ascii="Arial" w:hAnsi="Arial" w:cs="Arial"/>
          <w:sz w:val="20"/>
          <w:szCs w:val="20"/>
          <w:lang w:val="ru-RU"/>
        </w:rPr>
        <w:t>-</w:t>
      </w:r>
      <w:r w:rsidRPr="00410FAB">
        <w:rPr>
          <w:rFonts w:ascii="Arial" w:hAnsi="Arial" w:cs="Arial"/>
          <w:sz w:val="20"/>
          <w:szCs w:val="20"/>
        </w:rPr>
        <w:t>F</w:t>
      </w:r>
      <w:r w:rsidRPr="00410FAB">
        <w:rPr>
          <w:rFonts w:ascii="Arial" w:hAnsi="Arial" w:cs="Arial"/>
          <w:sz w:val="20"/>
          <w:szCs w:val="20"/>
          <w:lang w:val="ru-RU"/>
        </w:rPr>
        <w:t>). Включайте измерение и мониторинг энергии, а также сигнализацию на случай отключения электроэнергии или ненормального потребления.</w:t>
      </w:r>
    </w:p>
    <w:p w14:paraId="63591DBC" w14:textId="77777777" w:rsidR="00EB61D3" w:rsidRPr="00410FAB" w:rsidRDefault="00EB61D3" w:rsidP="0015009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6CD6AA55" w14:textId="561FA4D7" w:rsidR="00EB61D3" w:rsidRPr="00410FAB" w:rsidRDefault="00EB61D3" w:rsidP="0015009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Пожарная безопасность: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Обеспечение системы обнаружения пожара и сигнализации </w:t>
      </w:r>
      <w:r w:rsidR="00857905" w:rsidRPr="00410FAB">
        <w:rPr>
          <w:rFonts w:ascii="Arial" w:hAnsi="Arial" w:cs="Arial"/>
          <w:sz w:val="20"/>
          <w:szCs w:val="20"/>
          <w:lang w:val="ru-RU"/>
        </w:rPr>
        <w:t>со звуковым</w:t>
      </w:r>
      <w:r w:rsidRPr="00410FAB">
        <w:rPr>
          <w:rFonts w:ascii="Arial" w:hAnsi="Arial" w:cs="Arial"/>
          <w:sz w:val="20"/>
          <w:szCs w:val="20"/>
          <w:lang w:val="ru-RU"/>
        </w:rPr>
        <w:t>/визуальным уведомлением, освещением и аварийными сигналами, защищённым выходом и пожаротушением устройства, подходящими для электрических помещений и складских помещений; Координируйте решения по удалению дыма и эвакуации с лицензионными органами.</w:t>
      </w:r>
    </w:p>
    <w:p w14:paraId="61BE14AB" w14:textId="77777777" w:rsidR="000B2B5F" w:rsidRPr="00410FAB" w:rsidRDefault="000B2B5F" w:rsidP="00A12F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p w14:paraId="223935D0" w14:textId="160B9A71" w:rsidR="00A71911" w:rsidRPr="00410FAB" w:rsidRDefault="00A71911" w:rsidP="005750E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Вместимость и планировка склада: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Исходя из объемов хранения и буферн</w:t>
      </w:r>
      <w:r w:rsidR="00857905" w:rsidRPr="00410FAB">
        <w:rPr>
          <w:rFonts w:ascii="Arial" w:hAnsi="Arial" w:cs="Arial"/>
          <w:sz w:val="20"/>
          <w:szCs w:val="20"/>
          <w:lang w:val="ru-RU"/>
        </w:rPr>
        <w:t>ого запаса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, определённых </w:t>
      </w:r>
      <w:r w:rsidR="00857905" w:rsidRPr="00410FAB">
        <w:rPr>
          <w:rFonts w:ascii="Arial" w:hAnsi="Arial" w:cs="Arial"/>
          <w:sz w:val="20"/>
          <w:szCs w:val="20"/>
          <w:lang w:val="ru-RU"/>
        </w:rPr>
        <w:t xml:space="preserve">МЗ </w:t>
      </w:r>
      <w:r w:rsidRPr="00410FAB">
        <w:rPr>
          <w:rFonts w:ascii="Arial" w:hAnsi="Arial" w:cs="Arial"/>
          <w:sz w:val="20"/>
          <w:szCs w:val="20"/>
          <w:lang w:val="ru-RU"/>
        </w:rPr>
        <w:t>+</w:t>
      </w:r>
      <w:r w:rsidR="00857905" w:rsidRPr="00410FAB">
        <w:rPr>
          <w:rFonts w:ascii="Arial" w:hAnsi="Arial" w:cs="Arial"/>
          <w:sz w:val="20"/>
          <w:szCs w:val="20"/>
          <w:lang w:val="ru-RU"/>
        </w:rPr>
        <w:t xml:space="preserve"> страновым офисом 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(сухое хранение, +2°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до +8°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и -15°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до -25°</w:t>
      </w:r>
      <w:r w:rsidRPr="00410FAB">
        <w:rPr>
          <w:rFonts w:ascii="Arial" w:hAnsi="Arial" w:cs="Arial"/>
          <w:sz w:val="20"/>
          <w:szCs w:val="20"/>
        </w:rPr>
        <w:t>C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), проект должен включать оптимизированную программу пространства и организацию хранения (план стеллажей для сухих и умеренных зон; ширина проходов, свободная высота, циркуляцию оборудования для обработки,  для холодных помещений во время размещения и функционального потока продукции/персонала). Дизайн должен быть утверждён Министерством здравоохранения/Программой и задокументирован (протокол/утверждение). </w:t>
      </w:r>
    </w:p>
    <w:p w14:paraId="07D23087" w14:textId="45047951" w:rsidR="00A71911" w:rsidRPr="00410FAB" w:rsidRDefault="00A71911" w:rsidP="005750E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Проект также должен определять все работы производителя и интерфейсы для холодильных/</w:t>
      </w:r>
      <w:r w:rsidR="00857905" w:rsidRPr="00410FAB">
        <w:rPr>
          <w:rFonts w:ascii="Arial" w:hAnsi="Arial" w:cs="Arial"/>
          <w:sz w:val="20"/>
          <w:szCs w:val="20"/>
          <w:lang w:val="ru-RU"/>
        </w:rPr>
        <w:t>морозильных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помещений (стяжка, интегрированные воздуховоды/резервы, электрические </w:t>
      </w:r>
      <w:r w:rsidR="00857905" w:rsidRPr="00410FAB">
        <w:rPr>
          <w:rFonts w:ascii="Arial" w:hAnsi="Arial" w:cs="Arial"/>
          <w:sz w:val="20"/>
          <w:szCs w:val="20"/>
          <w:lang w:val="ru-RU"/>
        </w:rPr>
        <w:t>точки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, маршрутизация конденсата и дренажа, включая защиту от мороза, а также места для холодильного оборудования/конденсационных установок), чтобы одновременно организовать </w:t>
      </w:r>
      <w:r w:rsidR="00857905" w:rsidRPr="00410FAB">
        <w:rPr>
          <w:rFonts w:ascii="Arial" w:hAnsi="Arial" w:cs="Arial"/>
          <w:sz w:val="20"/>
          <w:szCs w:val="20"/>
          <w:lang w:val="ru-RU"/>
        </w:rPr>
        <w:t>доставку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 и установку холодильных комнат.</w:t>
      </w:r>
    </w:p>
    <w:p w14:paraId="6B25F541" w14:textId="77777777" w:rsidR="000B2B5F" w:rsidRPr="00410FAB" w:rsidRDefault="000B2B5F" w:rsidP="00A12F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p w14:paraId="7F841919" w14:textId="3FA3A897" w:rsidR="0061522F" w:rsidRPr="00410FAB" w:rsidRDefault="0061522F" w:rsidP="00A12F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b/>
          <w:bCs/>
          <w:sz w:val="20"/>
          <w:szCs w:val="20"/>
          <w:u w:val="single"/>
          <w:lang w:val="ru-RU"/>
        </w:rPr>
        <w:t>Оптимизация ёмкости и интерфейсы холодильных комнат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. На основании объёмов хранения и буферов (сухой склад, положительный холод, отрицательный холод, зоны подготовки), определённых и подтвержденных Министерством здравоохранения/Программой, инженерная фирма должна предложить оптимальную организацию хранения (решение для стеллажей/хранения, циркуляцию персонала, входящие/исходящие потоки, зоны подготовки) и выпустить соответствующие чертежи планировки. После проверки мест МЗ/Программой и согласования контура холодной цепи с требованиями поставщика холодильной комнаты, инженер должен подготовить необходимые строительные работы/чертежи интерфейса (плиты/стяжки, отверстия и запасы, электрическую </w:t>
      </w:r>
      <w:proofErr w:type="spellStart"/>
      <w:r w:rsidRPr="00410FAB">
        <w:rPr>
          <w:rFonts w:ascii="Arial" w:hAnsi="Arial" w:cs="Arial"/>
          <w:sz w:val="20"/>
          <w:szCs w:val="20"/>
          <w:lang w:val="ru-RU"/>
        </w:rPr>
        <w:t>предпроводку</w:t>
      </w:r>
      <w:proofErr w:type="spellEnd"/>
      <w:r w:rsidRPr="00410FAB">
        <w:rPr>
          <w:rFonts w:ascii="Arial" w:hAnsi="Arial" w:cs="Arial"/>
          <w:sz w:val="20"/>
          <w:szCs w:val="20"/>
          <w:lang w:val="ru-RU"/>
        </w:rPr>
        <w:t xml:space="preserve"> и завершения, маршруты кабелей/датчиков, управление конденсатом, сливы с защитой от мороза при необходимости, расположение холодильных установок/конденсационных установок,  доступа к обслуживанию) для обеспечения параллельной закупки холодильных помещений и предотвращения переделок во время строительства/установки.</w:t>
      </w:r>
    </w:p>
    <w:p w14:paraId="38B98602" w14:textId="77777777" w:rsidR="0061522F" w:rsidRPr="00410FAB" w:rsidRDefault="0061522F" w:rsidP="00A12F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p w14:paraId="42C6B9B6" w14:textId="77777777" w:rsidR="000B2B5F" w:rsidRPr="00410FAB" w:rsidRDefault="000B2B5F" w:rsidP="00A12F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p w14:paraId="17E8A54F" w14:textId="77777777" w:rsidR="00D92663" w:rsidRPr="00410FAB" w:rsidRDefault="00D92663" w:rsidP="00857905">
      <w:pPr>
        <w:pStyle w:val="ListParagraph"/>
        <w:widowControl w:val="0"/>
        <w:numPr>
          <w:ilvl w:val="0"/>
          <w:numId w:val="46"/>
        </w:num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10FAB">
        <w:rPr>
          <w:rFonts w:ascii="Arial" w:hAnsi="Arial" w:cs="Arial"/>
          <w:b/>
          <w:sz w:val="20"/>
          <w:szCs w:val="20"/>
        </w:rPr>
        <w:t>СФЕРА УСЛУГ</w:t>
      </w:r>
    </w:p>
    <w:p w14:paraId="531A86A3" w14:textId="0223C57F" w:rsidR="00D92663" w:rsidRPr="00410FAB" w:rsidRDefault="00D92663" w:rsidP="000009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785AFCE1" w14:textId="42B7DCFC" w:rsidR="008E1406" w:rsidRPr="00410FAB" w:rsidRDefault="00D92663" w:rsidP="000F1327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  <w:lang w:val="ru-RU" w:eastAsia="fr-FR"/>
        </w:rPr>
      </w:pPr>
      <w:r w:rsidRPr="00410FAB">
        <w:rPr>
          <w:rFonts w:ascii="Arial" w:hAnsi="Arial" w:cs="Arial"/>
          <w:sz w:val="20"/>
          <w:szCs w:val="20"/>
          <w:lang w:val="ru-RU" w:eastAsia="fr-FR"/>
        </w:rPr>
        <w:t>Сфера инженерных услуг разделена на 2 пакета: Пакет 1 включает оценку объекта, проектные и технические документы, а также техническую поддержку закупок; а Пакет 2 включает контроль качества и надзор за объектом. Каждый пакет подробно описан в разделе 4 «Ожидаемые результаты».</w:t>
      </w:r>
    </w:p>
    <w:p w14:paraId="00B00297" w14:textId="0AFBFEF3" w:rsidR="008002E3" w:rsidRPr="00410FAB" w:rsidRDefault="008002E3" w:rsidP="0025358A">
      <w:pPr>
        <w:ind w:left="360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 xml:space="preserve">Компания инженерных услуг выступает в роли партнера ЮНИСЕФ и несёт ответственность за: </w:t>
      </w:r>
    </w:p>
    <w:p w14:paraId="1FEA8A15" w14:textId="77777777" w:rsidR="000F1327" w:rsidRPr="00410FAB" w:rsidRDefault="008002E3" w:rsidP="000F1327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Детальный дизайн и технические характеристики</w:t>
      </w:r>
    </w:p>
    <w:p w14:paraId="7A746413" w14:textId="77777777" w:rsidR="000F1327" w:rsidRPr="00410FAB" w:rsidRDefault="008002E3" w:rsidP="000F1327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Обзор чертежей подрядчика/мастерской и технических подач</w:t>
      </w:r>
    </w:p>
    <w:p w14:paraId="605836EF" w14:textId="77777777" w:rsidR="000F1327" w:rsidRPr="00410FAB" w:rsidRDefault="008002E3" w:rsidP="000F1327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 xml:space="preserve">надзор за строительством и контроль качества/контроля качества, включая инспекцию и планирование </w:t>
      </w:r>
      <w:proofErr w:type="gramStart"/>
      <w:r w:rsidRPr="00410FAB">
        <w:rPr>
          <w:rFonts w:ascii="Arial" w:hAnsi="Arial" w:cs="Arial"/>
          <w:sz w:val="20"/>
          <w:szCs w:val="20"/>
          <w:lang w:val="ru-RU"/>
        </w:rPr>
        <w:t>испытаний (</w:t>
      </w:r>
      <w:r w:rsidRPr="00410FAB">
        <w:rPr>
          <w:rFonts w:ascii="Arial" w:hAnsi="Arial" w:cs="Arial"/>
          <w:sz w:val="20"/>
          <w:szCs w:val="20"/>
        </w:rPr>
        <w:t>ITP</w:t>
      </w:r>
      <w:r w:rsidRPr="00410FAB">
        <w:rPr>
          <w:rFonts w:ascii="Arial" w:hAnsi="Arial" w:cs="Arial"/>
          <w:sz w:val="20"/>
          <w:szCs w:val="20"/>
          <w:lang w:val="ru-RU"/>
        </w:rPr>
        <w:t>)</w:t>
      </w:r>
      <w:proofErr w:type="gramEnd"/>
      <w:r w:rsidRPr="00410FAB">
        <w:rPr>
          <w:rFonts w:ascii="Arial" w:hAnsi="Arial" w:cs="Arial"/>
          <w:sz w:val="20"/>
          <w:szCs w:val="20"/>
          <w:lang w:val="ru-RU"/>
        </w:rPr>
        <w:t xml:space="preserve"> и пункты ожидания</w:t>
      </w:r>
    </w:p>
    <w:p w14:paraId="2EC8ABFE" w14:textId="77777777" w:rsidR="000F1327" w:rsidRPr="00410FAB" w:rsidRDefault="008002E3" w:rsidP="000F1327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>Координационная поддержка получения разрешений и утверждений</w:t>
      </w:r>
    </w:p>
    <w:p w14:paraId="4EC0BB91" w14:textId="77777777" w:rsidR="000F1327" w:rsidRPr="00410FAB" w:rsidRDefault="008002E3" w:rsidP="000F1327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 xml:space="preserve">поддержку ввода в эксплуатацию и подготовку/проверку документации по передаче; и </w:t>
      </w:r>
    </w:p>
    <w:p w14:paraId="6D00EB3E" w14:textId="2A064CE5" w:rsidR="00ED670F" w:rsidRPr="00410FAB" w:rsidRDefault="008002E3" w:rsidP="000F1327">
      <w:pPr>
        <w:pStyle w:val="ListParagraph"/>
        <w:numPr>
          <w:ilvl w:val="0"/>
          <w:numId w:val="47"/>
        </w:numPr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 xml:space="preserve">Отчётность, график и управление рисками на протяжении всего проекта. Это включает разработку и валидацию (совместно с </w:t>
      </w:r>
      <w:r w:rsidRPr="00410FAB">
        <w:rPr>
          <w:rFonts w:ascii="Arial" w:hAnsi="Arial" w:cs="Arial"/>
          <w:sz w:val="20"/>
          <w:szCs w:val="20"/>
        </w:rPr>
        <w:t>MoH</w:t>
      </w:r>
      <w:r w:rsidRPr="00410FAB">
        <w:rPr>
          <w:rFonts w:ascii="Arial" w:hAnsi="Arial" w:cs="Arial"/>
          <w:sz w:val="20"/>
          <w:szCs w:val="20"/>
          <w:lang w:val="ru-RU"/>
        </w:rPr>
        <w:t>/</w:t>
      </w:r>
      <w:proofErr w:type="spellStart"/>
      <w:r w:rsidRPr="00410FAB">
        <w:rPr>
          <w:rFonts w:ascii="Arial" w:hAnsi="Arial" w:cs="Arial"/>
          <w:sz w:val="20"/>
          <w:szCs w:val="20"/>
        </w:rPr>
        <w:t>Programme</w:t>
      </w:r>
      <w:proofErr w:type="spellEnd"/>
      <w:r w:rsidRPr="00410FAB">
        <w:rPr>
          <w:rFonts w:ascii="Arial" w:hAnsi="Arial" w:cs="Arial"/>
          <w:sz w:val="20"/>
          <w:szCs w:val="20"/>
          <w:lang w:val="ru-RU"/>
        </w:rPr>
        <w:t xml:space="preserve">) оптимизированной планировки и </w:t>
      </w:r>
      <w:r w:rsidRPr="00410FAB">
        <w:rPr>
          <w:rFonts w:ascii="Arial" w:hAnsi="Arial" w:cs="Arial"/>
          <w:sz w:val="20"/>
          <w:szCs w:val="20"/>
          <w:lang w:val="ru-RU"/>
        </w:rPr>
        <w:lastRenderedPageBreak/>
        <w:t xml:space="preserve">ёмкости складского хранения (сухие, холодные и морозильные зоны), а также определение всех интерфейсов/работ строителей, необходимых для параллельной закупки и установки систем </w:t>
      </w:r>
      <w:r w:rsidRPr="00410FAB">
        <w:rPr>
          <w:rFonts w:ascii="Arial" w:hAnsi="Arial" w:cs="Arial"/>
          <w:sz w:val="20"/>
          <w:szCs w:val="20"/>
        </w:rPr>
        <w:t>WIC</w:t>
      </w:r>
      <w:r w:rsidRPr="00410FAB">
        <w:rPr>
          <w:rFonts w:ascii="Arial" w:hAnsi="Arial" w:cs="Arial"/>
          <w:sz w:val="20"/>
          <w:szCs w:val="20"/>
          <w:lang w:val="ru-RU"/>
        </w:rPr>
        <w:t>/</w:t>
      </w:r>
      <w:r w:rsidRPr="00410FAB">
        <w:rPr>
          <w:rFonts w:ascii="Arial" w:hAnsi="Arial" w:cs="Arial"/>
          <w:sz w:val="20"/>
          <w:szCs w:val="20"/>
        </w:rPr>
        <w:t>WIF</w:t>
      </w:r>
      <w:r w:rsidRPr="00410FAB">
        <w:rPr>
          <w:rFonts w:ascii="Arial" w:hAnsi="Arial" w:cs="Arial"/>
          <w:sz w:val="20"/>
          <w:szCs w:val="20"/>
          <w:lang w:val="ru-RU"/>
        </w:rPr>
        <w:t>.</w:t>
      </w:r>
    </w:p>
    <w:p w14:paraId="034ECB00" w14:textId="202ADEBE" w:rsidR="001368AB" w:rsidRPr="00410FAB" w:rsidRDefault="001368AB" w:rsidP="000F1327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0"/>
          <w:szCs w:val="20"/>
          <w:lang w:val="ru-RU" w:eastAsia="fr-FR"/>
        </w:rPr>
      </w:pPr>
      <w:r w:rsidRPr="00410FAB">
        <w:rPr>
          <w:rFonts w:ascii="Arial" w:hAnsi="Arial" w:cs="Arial"/>
          <w:sz w:val="20"/>
          <w:szCs w:val="20"/>
          <w:lang w:val="ru-RU" w:eastAsia="fr-FR"/>
        </w:rPr>
        <w:t>Контракт будет подписан с избранной инженерной фирмой для Пакета 1. Контракт на Пакет 2 требует одобрения ЮНИСЕФ Кыргызстан при удовлетворительном завершении услуг по Пакету 1.</w:t>
      </w:r>
    </w:p>
    <w:p w14:paraId="6B26CC86" w14:textId="4E8E9B3D" w:rsidR="004864CD" w:rsidRPr="00410FAB" w:rsidRDefault="004864CD" w:rsidP="000F1327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47430F">
        <w:rPr>
          <w:rFonts w:ascii="Arial" w:hAnsi="Arial" w:cs="Arial"/>
          <w:b/>
          <w:bCs/>
          <w:sz w:val="20"/>
          <w:szCs w:val="20"/>
          <w:lang w:val="ru-RU"/>
        </w:rPr>
        <w:t xml:space="preserve">Потенциальные участники торгов должны посетить </w:t>
      </w:r>
      <w:r w:rsidR="0047430F">
        <w:rPr>
          <w:rFonts w:ascii="Arial" w:hAnsi="Arial" w:cs="Arial"/>
          <w:b/>
          <w:bCs/>
          <w:sz w:val="20"/>
          <w:szCs w:val="20"/>
          <w:lang w:val="ru-RU"/>
        </w:rPr>
        <w:t>объект</w:t>
      </w:r>
      <w:r w:rsidRPr="0047430F">
        <w:rPr>
          <w:rFonts w:ascii="Arial" w:hAnsi="Arial" w:cs="Arial"/>
          <w:b/>
          <w:bCs/>
          <w:sz w:val="20"/>
          <w:szCs w:val="20"/>
          <w:lang w:val="ru-RU"/>
        </w:rPr>
        <w:t xml:space="preserve"> перед подачей предложений</w:t>
      </w:r>
      <w:r w:rsidRPr="00410FAB">
        <w:rPr>
          <w:rFonts w:ascii="Arial" w:hAnsi="Arial" w:cs="Arial"/>
          <w:sz w:val="20"/>
          <w:szCs w:val="20"/>
          <w:lang w:val="ru-RU"/>
        </w:rPr>
        <w:t xml:space="preserve">, чтобы ознакомиться с условиями площадки, которые могут повлиять на их предложения. От потенциальных участников ожидается, что они сами организуют посещение объекта и за собственные расходы. ЮНИСЕФ не будет принимать никаких оправданий или претензий от выбранной инженерной фирмы за то, что она не знает или не может должным образом оценить состояние объекта и требования к выполняемым услугам. Вопросы должны быть отправлены в ЮНИСЕФ письменно в соответствии с инструкциями, изложенными в </w:t>
      </w:r>
      <w:r w:rsidRPr="00410FAB">
        <w:rPr>
          <w:rFonts w:ascii="Arial" w:hAnsi="Arial" w:cs="Arial"/>
          <w:sz w:val="20"/>
          <w:szCs w:val="20"/>
        </w:rPr>
        <w:t>RFP</w:t>
      </w:r>
      <w:r w:rsidRPr="00410FAB">
        <w:rPr>
          <w:rFonts w:ascii="Arial" w:hAnsi="Arial" w:cs="Arial"/>
          <w:sz w:val="20"/>
          <w:szCs w:val="20"/>
          <w:lang w:val="ru-RU"/>
        </w:rPr>
        <w:t>.</w:t>
      </w:r>
    </w:p>
    <w:p w14:paraId="248605C1" w14:textId="7E7FA56A" w:rsidR="00883867" w:rsidRPr="00410FAB" w:rsidRDefault="004864CD" w:rsidP="000F1327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hAnsi="Arial" w:cs="Arial"/>
          <w:sz w:val="20"/>
          <w:szCs w:val="20"/>
          <w:lang w:val="ru-RU"/>
        </w:rPr>
        <w:t xml:space="preserve">Все проектные чертежи и технические документы, разработанные для строительных и/или ремонтных работ, реализуемых прямо или косвенно ЮНИСЕФ, должны соответствовать обязательствам Организации по обеспечению доступных зданий и достижению климатической нейтральности к 2020 году, согласно </w:t>
      </w:r>
      <w:hyperlink r:id="rId12" w:history="1">
        <w:r w:rsidRPr="00410FAB">
          <w:rPr>
            <w:rStyle w:val="Hyperlink"/>
            <w:rFonts w:ascii="Arial" w:hAnsi="Arial" w:cs="Arial"/>
            <w:sz w:val="20"/>
            <w:szCs w:val="20"/>
          </w:rPr>
          <w:t>PROCEDURE</w:t>
        </w:r>
        <w:r w:rsidRPr="00410FAB">
          <w:rPr>
            <w:rStyle w:val="Hyperlink"/>
            <w:rFonts w:ascii="Arial" w:hAnsi="Arial" w:cs="Arial"/>
            <w:sz w:val="20"/>
            <w:szCs w:val="20"/>
            <w:lang w:val="ru-RU"/>
          </w:rPr>
          <w:t>/</w:t>
        </w:r>
        <w:r w:rsidRPr="00410FAB">
          <w:rPr>
            <w:rStyle w:val="Hyperlink"/>
            <w:rFonts w:ascii="Arial" w:hAnsi="Arial" w:cs="Arial"/>
            <w:sz w:val="20"/>
            <w:szCs w:val="20"/>
          </w:rPr>
          <w:t>DFAM</w:t>
        </w:r>
        <w:r w:rsidRPr="00410FAB">
          <w:rPr>
            <w:rStyle w:val="Hyperlink"/>
            <w:rFonts w:ascii="Arial" w:hAnsi="Arial" w:cs="Arial"/>
            <w:sz w:val="20"/>
            <w:szCs w:val="20"/>
            <w:lang w:val="ru-RU"/>
          </w:rPr>
          <w:t>/2020/001</w:t>
        </w:r>
      </w:hyperlink>
      <w:r w:rsidRPr="00410FAB">
        <w:rPr>
          <w:rFonts w:ascii="Arial" w:hAnsi="Arial" w:cs="Arial"/>
          <w:sz w:val="20"/>
          <w:szCs w:val="20"/>
          <w:lang w:val="ru-RU"/>
        </w:rPr>
        <w:t xml:space="preserve"> «Экологическая эффективность и инклюзивный доступ в помещениях и операциях ЮНИСЕФ», </w:t>
      </w:r>
      <w:hyperlink r:id="rId13" w:history="1">
        <w:r w:rsidRPr="00410FAB">
          <w:rPr>
            <w:rStyle w:val="Hyperlink"/>
            <w:rFonts w:ascii="Arial" w:hAnsi="Arial" w:cs="Arial"/>
            <w:sz w:val="20"/>
            <w:szCs w:val="20"/>
          </w:rPr>
          <w:t>CF</w:t>
        </w:r>
        <w:r w:rsidRPr="00410FAB">
          <w:rPr>
            <w:rStyle w:val="Hyperlink"/>
            <w:rFonts w:ascii="Arial" w:hAnsi="Arial" w:cs="Arial"/>
            <w:sz w:val="20"/>
            <w:szCs w:val="20"/>
            <w:lang w:val="ru-RU"/>
          </w:rPr>
          <w:t>/</w:t>
        </w:r>
        <w:r w:rsidRPr="00410FAB">
          <w:rPr>
            <w:rStyle w:val="Hyperlink"/>
            <w:rFonts w:ascii="Arial" w:hAnsi="Arial" w:cs="Arial"/>
            <w:sz w:val="20"/>
            <w:szCs w:val="20"/>
          </w:rPr>
          <w:t>EXD</w:t>
        </w:r>
        <w:r w:rsidRPr="00410FAB">
          <w:rPr>
            <w:rStyle w:val="Hyperlink"/>
            <w:rFonts w:ascii="Arial" w:hAnsi="Arial" w:cs="Arial"/>
            <w:sz w:val="20"/>
            <w:szCs w:val="20"/>
            <w:lang w:val="ru-RU"/>
          </w:rPr>
          <w:t>/2017-004</w:t>
        </w:r>
      </w:hyperlink>
      <w:r w:rsidRPr="00410FAB">
        <w:rPr>
          <w:rFonts w:ascii="Arial" w:hAnsi="Arial" w:cs="Arial"/>
          <w:sz w:val="20"/>
          <w:szCs w:val="20"/>
          <w:lang w:val="ru-RU"/>
        </w:rPr>
        <w:t xml:space="preserve"> По доступности в проекте ЮНИСЕФ, отложенных по программе, и меморандум о принятии решений: Стратегия климатической нейтральности ЮНИСЕФ, 26 мая 2015 года.</w:t>
      </w:r>
    </w:p>
    <w:p w14:paraId="66AC23AD" w14:textId="77777777" w:rsidR="000009BD" w:rsidRPr="00410FAB" w:rsidRDefault="000009BD" w:rsidP="000009BD">
      <w:pPr>
        <w:pStyle w:val="Numbered"/>
        <w:tabs>
          <w:tab w:val="clear" w:pos="2216"/>
        </w:tabs>
        <w:spacing w:after="0"/>
        <w:ind w:left="357" w:firstLine="0"/>
        <w:jc w:val="both"/>
        <w:rPr>
          <w:rFonts w:ascii="Arial" w:hAnsi="Arial" w:cs="Arial"/>
          <w:sz w:val="20"/>
          <w:szCs w:val="20"/>
          <w:lang w:val="ru-RU"/>
        </w:rPr>
      </w:pPr>
    </w:p>
    <w:p w14:paraId="127708AF" w14:textId="77777777" w:rsidR="00D92663" w:rsidRPr="00410FAB" w:rsidRDefault="00D92663" w:rsidP="00857905">
      <w:pPr>
        <w:pStyle w:val="ListParagraph"/>
        <w:widowControl w:val="0"/>
        <w:numPr>
          <w:ilvl w:val="0"/>
          <w:numId w:val="46"/>
        </w:numPr>
        <w:pBdr>
          <w:bottom w:val="single" w:sz="6" w:space="1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10FAB">
        <w:rPr>
          <w:rFonts w:ascii="Arial" w:hAnsi="Arial" w:cs="Arial"/>
          <w:b/>
          <w:sz w:val="20"/>
          <w:szCs w:val="20"/>
        </w:rPr>
        <w:t>ОЖИДАЕМЫЕ РЕЗУЛЬТАТЫ</w:t>
      </w:r>
    </w:p>
    <w:p w14:paraId="1BB50209" w14:textId="77777777" w:rsidR="00B52531" w:rsidRPr="00410FAB" w:rsidRDefault="00B52531" w:rsidP="00B52531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eastAsia="Times" w:hAnsi="Arial" w:cs="Arial"/>
          <w:color w:val="000000"/>
          <w:sz w:val="20"/>
          <w:szCs w:val="20"/>
          <w:lang w:eastAsia="en-GB"/>
        </w:rPr>
      </w:pPr>
    </w:p>
    <w:p w14:paraId="7B94DC2A" w14:textId="4166A958" w:rsidR="00D92663" w:rsidRPr="00410FAB" w:rsidRDefault="00D92663" w:rsidP="009A1A03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50"/>
        <w:jc w:val="both"/>
        <w:rPr>
          <w:rFonts w:ascii="Arial" w:eastAsia="Times" w:hAnsi="Arial" w:cs="Arial"/>
          <w:color w:val="000000"/>
          <w:sz w:val="20"/>
          <w:szCs w:val="20"/>
          <w:lang w:val="ru-RU" w:eastAsia="en-GB"/>
        </w:rPr>
      </w:pPr>
      <w:r w:rsidRPr="00410FAB">
        <w:rPr>
          <w:rFonts w:ascii="Arial" w:eastAsia="Times" w:hAnsi="Arial" w:cs="Arial"/>
          <w:color w:val="000000"/>
          <w:sz w:val="20"/>
          <w:szCs w:val="20"/>
          <w:lang w:val="ru-RU" w:eastAsia="en-GB"/>
        </w:rPr>
        <w:t>Таблица ниже подробно описывает каждую необходимую инженерную услугу, включая задачи и ожидаемые результаты.</w:t>
      </w:r>
    </w:p>
    <w:p w14:paraId="18CF391C" w14:textId="77777777" w:rsidR="00D92663" w:rsidRPr="00410FAB" w:rsidRDefault="00D92663" w:rsidP="009A1A03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410FAB">
        <w:rPr>
          <w:rFonts w:ascii="Arial" w:eastAsia="Times" w:hAnsi="Arial" w:cs="Arial"/>
          <w:sz w:val="20"/>
          <w:szCs w:val="20"/>
          <w:lang w:val="ru-RU"/>
        </w:rPr>
        <w:t xml:space="preserve">Результаты подаются в ЮНИСЕФ в электронном формате (чертежи в </w:t>
      </w:r>
      <w:r w:rsidRPr="00410FAB">
        <w:rPr>
          <w:rFonts w:ascii="Arial" w:eastAsia="Times" w:hAnsi="Arial" w:cs="Arial"/>
          <w:sz w:val="20"/>
          <w:szCs w:val="20"/>
        </w:rPr>
        <w:t>AutoCAD</w:t>
      </w:r>
      <w:r w:rsidRPr="00410FAB">
        <w:rPr>
          <w:rFonts w:ascii="Arial" w:eastAsia="Times" w:hAnsi="Arial" w:cs="Arial"/>
          <w:sz w:val="20"/>
          <w:szCs w:val="20"/>
          <w:lang w:val="ru-RU"/>
        </w:rPr>
        <w:t xml:space="preserve"> и </w:t>
      </w:r>
      <w:r w:rsidRPr="00410FAB">
        <w:rPr>
          <w:rFonts w:ascii="Arial" w:eastAsia="Times" w:hAnsi="Arial" w:cs="Arial"/>
          <w:sz w:val="20"/>
          <w:szCs w:val="20"/>
        </w:rPr>
        <w:t>PDF</w:t>
      </w:r>
      <w:r w:rsidRPr="00410FAB">
        <w:rPr>
          <w:rFonts w:ascii="Arial" w:eastAsia="Times" w:hAnsi="Arial" w:cs="Arial"/>
          <w:sz w:val="20"/>
          <w:szCs w:val="20"/>
          <w:lang w:val="ru-RU"/>
        </w:rPr>
        <w:t>), а бумажные копии печатаются в соответствующем масштабе.</w:t>
      </w:r>
    </w:p>
    <w:p w14:paraId="23C27C71" w14:textId="77777777" w:rsidR="00741272" w:rsidRPr="00A17240" w:rsidRDefault="00741272" w:rsidP="00D92663">
      <w:pPr>
        <w:spacing w:before="120" w:after="60"/>
        <w:ind w:left="284" w:hanging="284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14:paraId="2AA4CF42" w14:textId="0B75080C" w:rsidR="00D92663" w:rsidRPr="00802647" w:rsidRDefault="00D92663" w:rsidP="00D92663">
      <w:pPr>
        <w:spacing w:before="120" w:after="60"/>
        <w:ind w:left="284" w:hanging="284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 w:rsidRPr="00802647">
        <w:rPr>
          <w:rFonts w:ascii="Arial" w:hAnsi="Arial" w:cs="Arial"/>
          <w:b/>
          <w:bCs/>
          <w:i/>
          <w:iCs/>
          <w:sz w:val="18"/>
          <w:szCs w:val="18"/>
        </w:rPr>
        <w:t>Таблица</w:t>
      </w:r>
      <w:proofErr w:type="spellEnd"/>
      <w:r w:rsidRPr="00802647">
        <w:rPr>
          <w:rFonts w:ascii="Arial" w:hAnsi="Arial" w:cs="Arial"/>
          <w:b/>
          <w:bCs/>
          <w:i/>
          <w:iCs/>
          <w:sz w:val="18"/>
          <w:szCs w:val="18"/>
        </w:rPr>
        <w:t xml:space="preserve"> 1: </w:t>
      </w:r>
      <w:proofErr w:type="spellStart"/>
      <w:r w:rsidRPr="00802647">
        <w:rPr>
          <w:rFonts w:ascii="Arial" w:hAnsi="Arial" w:cs="Arial"/>
          <w:b/>
          <w:bCs/>
          <w:i/>
          <w:iCs/>
          <w:sz w:val="18"/>
          <w:szCs w:val="18"/>
        </w:rPr>
        <w:t>Услуги</w:t>
      </w:r>
      <w:proofErr w:type="spellEnd"/>
      <w:r w:rsidRPr="00802647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proofErr w:type="spellStart"/>
      <w:r w:rsidRPr="00802647">
        <w:rPr>
          <w:rFonts w:ascii="Arial" w:hAnsi="Arial" w:cs="Arial"/>
          <w:b/>
          <w:bCs/>
          <w:i/>
          <w:iCs/>
          <w:sz w:val="18"/>
          <w:szCs w:val="18"/>
        </w:rPr>
        <w:t>задачи</w:t>
      </w:r>
      <w:proofErr w:type="spellEnd"/>
      <w:r w:rsidRPr="00802647">
        <w:rPr>
          <w:rFonts w:ascii="Arial" w:hAnsi="Arial" w:cs="Arial"/>
          <w:b/>
          <w:bCs/>
          <w:i/>
          <w:iCs/>
          <w:sz w:val="18"/>
          <w:szCs w:val="18"/>
        </w:rPr>
        <w:t xml:space="preserve"> и </w:t>
      </w:r>
      <w:proofErr w:type="spellStart"/>
      <w:r w:rsidRPr="00802647">
        <w:rPr>
          <w:rFonts w:ascii="Arial" w:hAnsi="Arial" w:cs="Arial"/>
          <w:b/>
          <w:bCs/>
          <w:i/>
          <w:iCs/>
          <w:sz w:val="18"/>
          <w:szCs w:val="18"/>
        </w:rPr>
        <w:t>результаты</w:t>
      </w:r>
      <w:proofErr w:type="spellEnd"/>
    </w:p>
    <w:tbl>
      <w:tblPr>
        <w:tblW w:w="10309" w:type="dxa"/>
        <w:tblInd w:w="-147" w:type="dxa"/>
        <w:tblLook w:val="04A0" w:firstRow="1" w:lastRow="0" w:firstColumn="1" w:lastColumn="0" w:noHBand="0" w:noVBand="1"/>
      </w:tblPr>
      <w:tblGrid>
        <w:gridCol w:w="568"/>
        <w:gridCol w:w="2229"/>
        <w:gridCol w:w="4149"/>
        <w:gridCol w:w="3363"/>
      </w:tblGrid>
      <w:tr w:rsidR="00D92663" w:rsidRPr="00EB2A93" w14:paraId="5ADA797A" w14:textId="77777777" w:rsidTr="00D20066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E26F" w14:textId="77777777" w:rsidR="00D92663" w:rsidRPr="00EB2A93" w:rsidRDefault="00D92663" w:rsidP="00261F9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6C6D" w14:textId="77777777" w:rsidR="00D92663" w:rsidRPr="00EB2A93" w:rsidRDefault="00D92663" w:rsidP="00261F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Описания</w:t>
            </w:r>
            <w:proofErr w:type="spellEnd"/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услуг</w:t>
            </w:r>
            <w:proofErr w:type="spellEnd"/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82F8" w14:textId="77777777" w:rsidR="00D92663" w:rsidRPr="00EB2A93" w:rsidRDefault="00D92663" w:rsidP="00261F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Задачи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10C0" w14:textId="77777777" w:rsidR="00D92663" w:rsidRPr="00EB2A93" w:rsidRDefault="00D92663" w:rsidP="00261F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Результаты</w:t>
            </w:r>
            <w:proofErr w:type="spellEnd"/>
          </w:p>
        </w:tc>
      </w:tr>
      <w:tr w:rsidR="00DD78D4" w:rsidRPr="00EB2A93" w14:paraId="67E4B2F1" w14:textId="77777777" w:rsidTr="000552B0">
        <w:trPr>
          <w:trHeight w:val="349"/>
        </w:trPr>
        <w:tc>
          <w:tcPr>
            <w:tcW w:w="10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5A1C63F" w14:textId="77777777" w:rsidR="00DD78D4" w:rsidRPr="00EB2A93" w:rsidRDefault="00DD78D4" w:rsidP="00DD78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Пакет</w:t>
            </w:r>
            <w:proofErr w:type="spellEnd"/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  <w:p w14:paraId="00DE36B0" w14:textId="3A3F3F18" w:rsidR="00DD78D4" w:rsidRPr="00EB2A93" w:rsidRDefault="00DD78D4" w:rsidP="00DD78D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428D3" w:rsidRPr="0047430F" w14:paraId="56E79772" w14:textId="77777777" w:rsidTr="00D20066">
        <w:trPr>
          <w:trHeight w:val="2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C08A" w14:textId="77777777" w:rsidR="007428D3" w:rsidRPr="00EB2A93" w:rsidRDefault="007428D3" w:rsidP="00261F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3AB5" w14:textId="77777777" w:rsidR="007428D3" w:rsidRPr="00EB2A93" w:rsidRDefault="007428D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Оценка участка</w:t>
            </w: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Оценка характеристик участка и подготовка детального анализа с рекомендациями по проектированию и внедрению.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6F6FE06" w14:textId="77777777" w:rsidR="00927458" w:rsidRPr="00EB2A93" w:rsidRDefault="007428D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Оценка участков для нового строительства</w:t>
            </w:r>
          </w:p>
          <w:p w14:paraId="13B10F75" w14:textId="1216924B" w:rsidR="007428D3" w:rsidRPr="00EB2A93" w:rsidRDefault="007428D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Проведение обследований (топографических, геотехнических и инженерных); Проверьте юридический статус земли и законы о строительстве.</w:t>
            </w:r>
          </w:p>
          <w:p w14:paraId="659957CB" w14:textId="77777777" w:rsidR="007428D3" w:rsidRPr="00EB2A93" w:rsidRDefault="007428D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Оценка наличия коммуникационных систем (электричество, вода, канализация, линии связи и др.) на строительной площадке и разработка плана перемещения коммуникационных линий, если таковые имеются.</w:t>
            </w:r>
          </w:p>
          <w:p w14:paraId="57BD2405" w14:textId="0DE37D52" w:rsidR="007428D3" w:rsidRPr="00EB2A93" w:rsidRDefault="007428D3" w:rsidP="007B65E9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Определение возможности подключения к системам связи (электричество, вода, канализация, линии связи и </w:t>
            </w:r>
            <w:proofErr w:type="gramStart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т.д.</w:t>
            </w:r>
            <w:proofErr w:type="gramEnd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) во время и после строительства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E1BADCF" w14:textId="77777777" w:rsidR="007428D3" w:rsidRPr="00EB2A93" w:rsidRDefault="007428D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Подробный отчет, одобренный ЮНИСЕФ, с планировкой объекта, собранными данными, чертежами в виде строительства, анализом зданий и объектов и рекомендациями. </w:t>
            </w:r>
          </w:p>
        </w:tc>
      </w:tr>
      <w:tr w:rsidR="00D92663" w:rsidRPr="0047430F" w14:paraId="36745356" w14:textId="77777777" w:rsidTr="00D20066">
        <w:trPr>
          <w:trHeight w:val="6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9E08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922E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B3051" w14:textId="77777777" w:rsidR="00927458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Почвенные исследования</w:t>
            </w:r>
          </w:p>
          <w:p w14:paraId="6666B4D8" w14:textId="4C7BD730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Проверьте топографию участка для поверхностной и подповерхностной разведки. Подземная разведка включает отбор проб почвы и лабораторные испытания полученных образцов.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9CE9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Подробный отчёт одобрен ЮНИСЕФ по исследованию почв.</w:t>
            </w:r>
          </w:p>
        </w:tc>
      </w:tr>
      <w:tr w:rsidR="00D92663" w:rsidRPr="0047430F" w14:paraId="36A77D32" w14:textId="77777777" w:rsidTr="00D20066">
        <w:trPr>
          <w:trHeight w:val="10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E907" w14:textId="77777777" w:rsidR="00D92663" w:rsidRPr="00EB2A93" w:rsidRDefault="00D92663" w:rsidP="00261F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82C4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Проектные и технические документы Разработка</w:t>
            </w:r>
            <w:r w:rsidRPr="00EB2A93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технической </w:t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lastRenderedPageBreak/>
              <w:t>строительной документации и получение необходимых разрешений на строительство, если это необходимо.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C72F8" w14:textId="77777777" w:rsidR="00927458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Концептуальный дизайн</w:t>
            </w:r>
          </w:p>
          <w:p w14:paraId="61926F25" w14:textId="50797222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Создайте эскизы, соответствующие условиям участка, критериям, стандартам производительности, </w:t>
            </w:r>
            <w:r w:rsidR="00883867"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экологизации и требованиям к доступности; разрабатывайте и оценивайте варианты проектирования; </w:t>
            </w:r>
            <w:r w:rsidR="00883867"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lastRenderedPageBreak/>
              <w:t>разрабатывайте концептуальный дизайн для варианта «</w:t>
            </w:r>
            <w:proofErr w:type="spellStart"/>
            <w:r w:rsidR="00883867"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прохождённого</w:t>
            </w:r>
            <w:proofErr w:type="spellEnd"/>
            <w:r w:rsidR="00883867"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 скрининга».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EC565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lastRenderedPageBreak/>
              <w:t>Отчёт о технико-экономически обоснованности, одобренный ЮНИСЕФ, включает критерии проектирования, анализ вариантов и концептуальные чертежи.</w:t>
            </w:r>
          </w:p>
        </w:tc>
      </w:tr>
      <w:tr w:rsidR="00D92663" w:rsidRPr="0047430F" w14:paraId="15C4E24F" w14:textId="77777777" w:rsidTr="00D20066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C845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E87D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DB1B" w14:textId="77777777" w:rsidR="00927458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Архитектурный проект</w:t>
            </w:r>
          </w:p>
          <w:p w14:paraId="0620F30F" w14:textId="04736E29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Разработка архитектурного проекта в 2 этапа: а) Предварительный проект на основе утверждённого концептуального проекта, и б) Детальное проектирование с техническими требованиями отделочных материалов</w:t>
            </w: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92C4A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Полный комплект архитектурных чертежей</w:t>
            </w:r>
            <w:r w:rsidRPr="00EB2A93">
              <w:rPr>
                <w:rStyle w:val="FootnoteReference"/>
                <w:rFonts w:ascii="Arial" w:eastAsia="Times New Roman" w:hAnsi="Arial" w:cs="Arial"/>
                <w:color w:val="000000"/>
                <w:sz w:val="18"/>
                <w:szCs w:val="18"/>
              </w:rPr>
              <w:footnoteReference w:id="2"/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 с техническими характеристиками, утверждённый ЮНИСЕФ.</w:t>
            </w:r>
          </w:p>
        </w:tc>
      </w:tr>
      <w:tr w:rsidR="00D92663" w:rsidRPr="0047430F" w14:paraId="603D20D7" w14:textId="77777777" w:rsidTr="00D20066">
        <w:trPr>
          <w:trHeight w:val="5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B8DB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8054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D708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Структурное проектирование</w:t>
            </w:r>
          </w:p>
          <w:p w14:paraId="53A31071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Разрабатывать конструктивный проект в 2 этапа: а) Предварительный проект на основе утверждённого архитектурного проекта, и б) Детальное проектирование с техническими спецификациями и проектным анализом.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AA448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Полный комплект структурных </w:t>
            </w:r>
            <w:r w:rsidRPr="00EB2A93">
              <w:rPr>
                <w:rStyle w:val="FootnoteReference"/>
                <w:rFonts w:ascii="Arial" w:eastAsia="Times New Roman" w:hAnsi="Arial" w:cs="Arial"/>
                <w:color w:val="000000"/>
                <w:sz w:val="18"/>
                <w:szCs w:val="18"/>
              </w:rPr>
              <w:footnoteReference w:id="3"/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чертежей, спецификаций, расчётов и проектного анализа, утверждён ЮНИСЕФ.</w:t>
            </w:r>
          </w:p>
        </w:tc>
      </w:tr>
      <w:tr w:rsidR="00D92663" w:rsidRPr="0047430F" w14:paraId="0ABBC06D" w14:textId="77777777" w:rsidTr="00D20066">
        <w:trPr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CB46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F6E0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BCED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Проектирование строительных услуг</w:t>
            </w:r>
          </w:p>
          <w:p w14:paraId="3B12A9DD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Разработать проект сантехнических, </w:t>
            </w:r>
            <w:proofErr w:type="spellStart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водоснабженных</w:t>
            </w:r>
            <w:proofErr w:type="spellEnd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, санитарных и электрических услуг в 2 этапа: а) Предварительный проект на основе утверждённого архитектурного проекта, и б) Детальное проектирование с техническими спецификациями и проектным анализом.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B4DFD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Полный комплект чертежей, технических требований, расчётов и проектного анализа здания, утверждённых ЮНИСЕФ.</w:t>
            </w:r>
          </w:p>
        </w:tc>
      </w:tr>
      <w:tr w:rsidR="00D92663" w:rsidRPr="0047430F" w14:paraId="11D9812C" w14:textId="77777777" w:rsidTr="00D20066">
        <w:trPr>
          <w:trHeight w:val="5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BD15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445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94549" w14:textId="07C38E34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Технические документы для тендера</w:t>
            </w:r>
            <w:r w:rsidR="00927458"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Подготовка свода объёмов (</w:t>
            </w:r>
            <w:proofErr w:type="spellStart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BoQ</w:t>
            </w:r>
            <w:proofErr w:type="spellEnd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) и конфиденциальную смету стоимости; и составлять все технические документы (проектные чертежи, спецификации и объёмы).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3E088" w14:textId="321B9362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BoQs</w:t>
            </w:r>
            <w:proofErr w:type="spellEnd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 для строительства одобрено ЮНИСЕФ.</w:t>
            </w:r>
          </w:p>
        </w:tc>
      </w:tr>
      <w:tr w:rsidR="00D92663" w:rsidRPr="00EB2A93" w14:paraId="4AA1FEE3" w14:textId="77777777" w:rsidTr="00D20066">
        <w:trPr>
          <w:trHeight w:val="1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3E90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0264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7545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DA1B9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Конфиденциальные</w:t>
            </w:r>
            <w:proofErr w:type="spellEnd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оценки</w:t>
            </w:r>
            <w:proofErr w:type="spellEnd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стоимости</w:t>
            </w:r>
            <w:proofErr w:type="spellEnd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92663" w:rsidRPr="0047430F" w14:paraId="29DBC68A" w14:textId="77777777" w:rsidTr="00EB2A93">
        <w:trPr>
          <w:trHeight w:val="65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2BA6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4956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805A6" w14:textId="40C98624" w:rsidR="00D92663" w:rsidRPr="00EB2A93" w:rsidRDefault="00D92663" w:rsidP="00261F93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Получение разрешений и декларирование</w:t>
            </w: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EB2A9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Составление технических и административных документов, необходимых для запроса разрешения и декларации, а также получения необходимых разрешений на</w:t>
            </w:r>
            <w:r w:rsidRPr="00EB2A93">
              <w:rPr>
                <w:rStyle w:val="FootnoteReference"/>
                <w:rFonts w:ascii="Arial" w:eastAsia="Times New Roman" w:hAnsi="Arial" w:cs="Arial"/>
                <w:sz w:val="18"/>
                <w:szCs w:val="18"/>
              </w:rPr>
              <w:footnoteReference w:id="4"/>
            </w:r>
            <w:r w:rsidRPr="00EB2A9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строительство и деклараций для строительных работ от Управления.</w:t>
            </w:r>
          </w:p>
          <w:p w14:paraId="4491B789" w14:textId="77777777" w:rsidR="00260AD6" w:rsidRPr="00EB2A93" w:rsidRDefault="00260AD6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  <w:p w14:paraId="0E0D830E" w14:textId="0E2BE235" w:rsidR="00260AD6" w:rsidRPr="00EB2A93" w:rsidRDefault="00260AD6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Получение заключения по градостроительному планированию от Государственного управления градостроительства и архитектуры, а также инженерно-технических служб (водоснабжение, электросети, газ).</w:t>
            </w:r>
          </w:p>
          <w:p w14:paraId="1E656EDF" w14:textId="77777777" w:rsidR="00260AD6" w:rsidRPr="00EB2A93" w:rsidRDefault="00260AD6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  <w:p w14:paraId="6030A731" w14:textId="581BC51B" w:rsidR="00260AD6" w:rsidRPr="00EB2A93" w:rsidRDefault="00260AD6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Утверждение разделов «Генеральный план» и «Архитектурные решения» проектной документации государственным органом градостроительства и архитектуры.</w:t>
            </w:r>
          </w:p>
          <w:p w14:paraId="27FC70C1" w14:textId="77777777" w:rsidR="00260AD6" w:rsidRPr="00EB2A93" w:rsidRDefault="00260AD6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  <w:p w14:paraId="7B839CBB" w14:textId="5EDED2E5" w:rsidR="00260AD6" w:rsidRPr="00EB2A93" w:rsidRDefault="00260AD6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Проведение строительной экспертизы Экспертным отделом Государственного строительного комитета.</w:t>
            </w:r>
          </w:p>
          <w:p w14:paraId="488850FF" w14:textId="77777777" w:rsidR="00260AD6" w:rsidRPr="00EB2A93" w:rsidRDefault="00260AD6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  <w:p w14:paraId="54B8B5CC" w14:textId="3EEC48D3" w:rsidR="00260AD6" w:rsidRPr="00EB2A93" w:rsidRDefault="00260AD6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Проведение пожарной экспертизы Министерством чрезвычайных ситуаций.</w:t>
            </w:r>
          </w:p>
          <w:p w14:paraId="009AC7A5" w14:textId="77777777" w:rsidR="00260AD6" w:rsidRPr="00EB2A93" w:rsidRDefault="00260AD6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  <w:p w14:paraId="3E90E452" w14:textId="223470EF" w:rsidR="00260AD6" w:rsidRPr="00EB2A93" w:rsidRDefault="00260AD6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Проведение экологической экспертизы экспертным отделом Министерства природных ресурсов.</w:t>
            </w:r>
          </w:p>
          <w:p w14:paraId="3451686D" w14:textId="77777777" w:rsidR="00AE419F" w:rsidRPr="00EB2A93" w:rsidRDefault="00AE419F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  <w:p w14:paraId="0B8A61B9" w14:textId="64C1F79C" w:rsidR="00AE419F" w:rsidRPr="00EB2A93" w:rsidRDefault="00AE419F" w:rsidP="00260AD6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Получение разрешения на организацию доступа к строительной площадке от </w:t>
            </w:r>
            <w:r w:rsidRPr="00EB2A9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lastRenderedPageBreak/>
              <w:t>Государственной дорожной инспекции и городской администрации.</w:t>
            </w:r>
          </w:p>
          <w:p w14:paraId="3E812D67" w14:textId="3BED494E" w:rsidR="00260AD6" w:rsidRPr="00EB2A93" w:rsidRDefault="00260AD6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794FE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lastRenderedPageBreak/>
              <w:t>Оригинал разрешения(</w:t>
            </w:r>
            <w:proofErr w:type="spellStart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ов</w:t>
            </w:r>
            <w:proofErr w:type="spellEnd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), официально одобренных Органом.</w:t>
            </w:r>
          </w:p>
        </w:tc>
      </w:tr>
      <w:tr w:rsidR="00D92663" w:rsidRPr="0047430F" w14:paraId="5F297CB8" w14:textId="77777777" w:rsidTr="00D20066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C761E" w14:textId="77777777" w:rsidR="00D92663" w:rsidRPr="00EB2A93" w:rsidRDefault="00D92663" w:rsidP="00261F9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62DF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Техническая поддержка закупок</w:t>
            </w: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Помощь ЮНИСЕФ в процессе привлечения и отборе квалифицированных строительных компаний.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9D629" w14:textId="58A1E106" w:rsidR="00D92663" w:rsidRPr="00EB2A93" w:rsidRDefault="002F7DC5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Выбор</w:t>
            </w:r>
            <w:r w:rsidR="00D92663" w:rsidRPr="00EB2A93">
              <w:rPr>
                <w:rStyle w:val="FootnoteReference"/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footnoteReference w:id="5"/>
            </w:r>
            <w:r w:rsidR="00812D67"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D92663"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подрядчиков помогат</w:t>
            </w:r>
            <w:r w:rsidR="00812D67"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ь</w:t>
            </w:r>
            <w:r w:rsidR="00D92663"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 ЮНИСЕФ в оценке и выборе подрядчиков для строительных работ.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B1DF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В отчёте представлен короткий список предварительно квалифицированных подрядчиков, одобренных ЮНИСЕФ.</w:t>
            </w:r>
          </w:p>
        </w:tc>
      </w:tr>
      <w:tr w:rsidR="00D92663" w:rsidRPr="0047430F" w14:paraId="397A6049" w14:textId="77777777" w:rsidTr="00D20066">
        <w:trPr>
          <w:trHeight w:val="5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8E56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5DDF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F6011" w14:textId="77777777" w:rsidR="00927458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Конференция участников</w:t>
            </w:r>
          </w:p>
          <w:p w14:paraId="788D0BAD" w14:textId="4C5DDB8F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Посети</w:t>
            </w:r>
            <w:r w:rsidR="00812D67"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ть</w:t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812D67"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пред-тендерную </w:t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конференцию потенциальных участников</w:t>
            </w:r>
            <w:r w:rsidR="00812D67"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 xml:space="preserve"> на строительство</w:t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; Отвечайте на их технические вопросы.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D99E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Отчёт содержит ответы на все технические вопросы и вопросы потенциальных участников в процессе подачи заявок.</w:t>
            </w:r>
          </w:p>
        </w:tc>
      </w:tr>
      <w:tr w:rsidR="00D92663" w:rsidRPr="0047430F" w14:paraId="6368426C" w14:textId="77777777" w:rsidTr="00D20066">
        <w:trPr>
          <w:trHeight w:val="3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9ADA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57DE" w14:textId="77777777" w:rsidR="00D92663" w:rsidRPr="00EB2A93" w:rsidRDefault="00D92663" w:rsidP="00261F9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09BBE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Техническая оценка</w:t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br/>
              <w:t xml:space="preserve">Помощь в оценке технических предложений, посещениях офисов участников и соответствующих проектов, проверке рекомендаций и </w:t>
            </w:r>
            <w:proofErr w:type="spellStart"/>
            <w:proofErr w:type="gramStart"/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т.д</w:t>
            </w:r>
            <w:proofErr w:type="spellEnd"/>
            <w:proofErr w:type="gramEnd"/>
            <w:r w:rsidRPr="00EB2A93">
              <w:rPr>
                <w:rStyle w:val="FootnoteReference"/>
                <w:rFonts w:ascii="Arial" w:eastAsia="Times New Roman" w:hAnsi="Arial" w:cs="Arial"/>
                <w:color w:val="000000"/>
                <w:sz w:val="18"/>
                <w:szCs w:val="18"/>
              </w:rPr>
              <w:footnoteReference w:id="6"/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3956E" w14:textId="77777777" w:rsidR="00D92663" w:rsidRPr="00EB2A93" w:rsidRDefault="00D92663" w:rsidP="00261F9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Оценочный отчёт, утверждённый ЮНИСЕФ, включает оценки и замечания по каждому техническому подкритерию.</w:t>
            </w:r>
          </w:p>
        </w:tc>
      </w:tr>
      <w:tr w:rsidR="007E049C" w:rsidRPr="0047430F" w14:paraId="7AC21BDD" w14:textId="77777777" w:rsidTr="00C91DED">
        <w:trPr>
          <w:trHeight w:val="1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183DF" w14:textId="01246554" w:rsidR="007E049C" w:rsidRPr="00EB2A93" w:rsidRDefault="007E049C" w:rsidP="007E049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226" w14:textId="17B2DD5B" w:rsidR="007E049C" w:rsidRPr="00EB2A93" w:rsidRDefault="007E049C" w:rsidP="007E04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Планировка склада, оптимизация ёмкости и хранения (сухие хранилища, холодильные и морозильные помещения)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238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• На основе объёмов хранения и буферных политик, определённых МЗ/программой, разработать программу пространства и расчёт ёмкости для: сухого хранения, от +2°</w:t>
            </w:r>
            <w:r w:rsidRPr="00EB2A93">
              <w:rPr>
                <w:rFonts w:ascii="Arial" w:hAnsi="Arial" w:cs="Arial"/>
                <w:sz w:val="18"/>
                <w:szCs w:val="18"/>
              </w:rPr>
              <w:t>C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 до +8°</w:t>
            </w:r>
            <w:r w:rsidRPr="00EB2A93">
              <w:rPr>
                <w:rFonts w:ascii="Arial" w:hAnsi="Arial" w:cs="Arial"/>
                <w:sz w:val="18"/>
                <w:szCs w:val="18"/>
              </w:rPr>
              <w:t>C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 и от -15°</w:t>
            </w:r>
            <w:r w:rsidRPr="00EB2A93">
              <w:rPr>
                <w:rFonts w:ascii="Arial" w:hAnsi="Arial" w:cs="Arial"/>
                <w:sz w:val="18"/>
                <w:szCs w:val="18"/>
              </w:rPr>
              <w:t>C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 до -25°</w:t>
            </w:r>
            <w:r w:rsidRPr="00EB2A93">
              <w:rPr>
                <w:rFonts w:ascii="Arial" w:hAnsi="Arial" w:cs="Arial"/>
                <w:sz w:val="18"/>
                <w:szCs w:val="18"/>
              </w:rPr>
              <w:t>C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 (включая сценарии роста).</w:t>
            </w:r>
          </w:p>
          <w:p w14:paraId="2C6BDCE6" w14:textId="6E0A2B03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• Предложить оптимизированную организацию хранения: конфигурацию стеллажей и стеллажей для поддонов, ширину проходов, свободные высоты, радиус циркуляции и поворота оборудования для обработки материалов, безопасные пешеходные маршруты и сегрегация (карантин, пригоден, неиспользуемый/возвратный, безопасный, </w:t>
            </w:r>
            <w:proofErr w:type="spellStart"/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горючийся</w:t>
            </w:r>
            <w:proofErr w:type="spellEnd"/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 при необходимости).</w:t>
            </w:r>
          </w:p>
          <w:p w14:paraId="41063574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• Разработка оптимизированной операционной планировки и потоков: приём, инспекция/карантин, умеренные этапы/буферные зоны, сбор/упаковка, отправка и обратная логистика.</w:t>
            </w:r>
          </w:p>
          <w:p w14:paraId="263D6B13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• Подтверждать предлагаемую структуру с одобрением Министерства здравоохранения/программы и документов (протоколы).</w:t>
            </w:r>
          </w:p>
          <w:p w14:paraId="1D4179C4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• Координировать площадь холодильных комнат и морозильных камер, разрешения на обслуживание и интерфейсы с выбранным/коротким списком поставщика (совместный визит на объект при необходимости, с учётом контекста и сроков закупок).</w:t>
            </w:r>
          </w:p>
          <w:p w14:paraId="513E614F" w14:textId="73E92114" w:rsidR="007E049C" w:rsidRPr="00EB2A93" w:rsidRDefault="007E049C" w:rsidP="007E04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• Определить работы строителя и резервы/разрешения для холодильных помещений: накопление напольной плиты/шлюза, встроенные трубы, электрические розетки, маршрутизация конденсата и дренажа (с замерзанием), а также расположение/расположение холодильного оборудования (включая отвод тепла и доступ к обслуживанию).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48164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• Отчёт по оптимизации планировки складов (предположения, буферы, расчёты ёмкости и анализ опционов), утверждённый ЮНИСЕФ.</w:t>
            </w:r>
          </w:p>
          <w:p w14:paraId="4964CC45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• Чертежи планировки: зонирование складов, план стеллажей, план проходов/циркуляций и план размещения оборудования (сухое, умеренное, холодное, морозильное помещение), утверждённые ЮНИСЕФ/МЗ.</w:t>
            </w:r>
          </w:p>
          <w:p w14:paraId="5EE8B81A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• Чертежи и графики интерфейса/строителей для холодильных/морозильных помещений (плиты/шлюпки, проникания, электрические, дренажные/конденсатные, холодильное оборудование), что позволяет осуществлять параллельную закупку и установку.</w:t>
            </w:r>
          </w:p>
          <w:p w14:paraId="0AE9483F" w14:textId="77777777" w:rsidR="00850F8B" w:rsidRPr="00EB2A93" w:rsidRDefault="00850F8B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D621124" w14:textId="5263D53C" w:rsidR="00850F8B" w:rsidRPr="00EB2A93" w:rsidRDefault="00850F8B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9909572" w14:textId="72F36FE6" w:rsidR="000F5718" w:rsidRPr="00EB2A93" w:rsidRDefault="008A70FB" w:rsidP="007E049C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7E049C" w:rsidRPr="00EB2A93" w14:paraId="25C8F910" w14:textId="77777777" w:rsidTr="000552B0">
        <w:trPr>
          <w:trHeight w:val="331"/>
        </w:trPr>
        <w:tc>
          <w:tcPr>
            <w:tcW w:w="10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89C7F8A" w14:textId="77777777" w:rsidR="007E049C" w:rsidRPr="00EB2A93" w:rsidRDefault="007E049C" w:rsidP="007E04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Пакет</w:t>
            </w:r>
            <w:proofErr w:type="spellEnd"/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</w:t>
            </w:r>
          </w:p>
          <w:p w14:paraId="67D30739" w14:textId="36D5A521" w:rsidR="007E049C" w:rsidRPr="00EB2A93" w:rsidRDefault="007E049C" w:rsidP="007E04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E049C" w:rsidRPr="0047430F" w14:paraId="3197FEAB" w14:textId="77777777" w:rsidTr="00D20066">
        <w:trPr>
          <w:trHeight w:val="1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9228B" w14:textId="77777777" w:rsidR="007E049C" w:rsidRPr="00EB2A93" w:rsidRDefault="007E049C" w:rsidP="007E049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0B43" w14:textId="77777777" w:rsidR="007E049C" w:rsidRPr="00EB2A93" w:rsidRDefault="007E049C" w:rsidP="007E049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Обеспечение качества и надзор за объектами</w:t>
            </w: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br/>
            </w:r>
            <w:r w:rsidRPr="00EB2A9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Технический надзор за текущими строительными работами для обеспечения </w:t>
            </w:r>
            <w:r w:rsidRPr="00EB2A9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lastRenderedPageBreak/>
              <w:t>соответствия спецификациям и подписанному контракту, а также предоставление консультаций ЮНИСЕФ по возможным рискам, связанным со сроками, бюджетом и качеством работ.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B7DE" w14:textId="41C96E34" w:rsidR="007E049C" w:rsidRPr="00EB2A93" w:rsidRDefault="007E049C" w:rsidP="007E049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Организация по обеспечению</w:t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br/>
              <w:t xml:space="preserve">качества Инженерные услуги, Департамент архитектуры и строительного контроля Государственного департамента и сертифицированные инженеры будут выполнять планы контроля качества и соответствующие процедуры; рассматривать и утверждать график строительства подрядчика, детальные проекты, чертежи </w:t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lastRenderedPageBreak/>
              <w:t>цеха и в виде строительства; проверять источники материалов и тесты материалов.</w:t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br/>
            </w:r>
          </w:p>
          <w:p w14:paraId="2F5DB822" w14:textId="0D1D872C" w:rsidR="007E049C" w:rsidRPr="00EB2A93" w:rsidRDefault="007E049C" w:rsidP="007E049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Надзор за объектом</w:t>
            </w: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br/>
              <w:t>Инженерная организация, Департамент архитектуры города Бишкек, сертифицированные инженеры и инженерный персонал ЮНИСЕФ будут помогать в запуске проекта; инспектировать и контролировать время, ход, стоимость, качество и количество работ и другие согласованные цели; утверждать качество работы и материалы; сертифицировать завершённый объём работ и оказывать помощь ЮНИСЕФ в контроле за отклонениями приказов; документировать проектные документы, предоставляющие необходимые доказательства и анализы на случай претензий и споров; обеспечить выполнение работ в соответствии с местными законами и нормативными актами, национальными и международными стандартами охраны труда и техники безопасности, стандартами качества и подписанными контрактами; взаимодействовать и координировать действия с местными властями при необходимости; выдать сертификаты о частичном, существенном и окончательном завершении работ; готовить ежемесячные отчёты о прогрессе и итоговый повествовательный отчёт; утверждайте чертежи в виде строительства и Руководство по профилактическому обслуживанию. Если вы получите сертификацию по экологизации, обратитесь к команде Инклюзивных и устойчивых операций для получения консультаций.</w:t>
            </w:r>
          </w:p>
          <w:p w14:paraId="396DCD30" w14:textId="77777777" w:rsidR="007E049C" w:rsidRPr="00EB2A93" w:rsidRDefault="007E049C" w:rsidP="007E049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5864D" w14:textId="77777777" w:rsidR="007E049C" w:rsidRPr="00EB2A93" w:rsidRDefault="007E049C" w:rsidP="007E049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Отчёты, утверждённые ЮНИСЕФ </w:t>
            </w:r>
          </w:p>
          <w:p w14:paraId="05DE05FA" w14:textId="77777777" w:rsidR="007E049C" w:rsidRPr="00EB2A93" w:rsidRDefault="007E049C" w:rsidP="007E049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</w:pPr>
            <w:r w:rsidRPr="00EB2A93">
              <w:rPr>
                <w:rFonts w:ascii="Arial" w:eastAsia="Times New Roman" w:hAnsi="Arial" w:cs="Arial"/>
                <w:color w:val="000000"/>
                <w:sz w:val="18"/>
                <w:szCs w:val="18"/>
                <w:lang w:val="ru-RU"/>
              </w:rPr>
              <w:t>На основе посещений объектов.</w:t>
            </w:r>
          </w:p>
        </w:tc>
      </w:tr>
      <w:tr w:rsidR="00317C33" w:rsidRPr="0047430F" w14:paraId="662BF895" w14:textId="77777777" w:rsidTr="00D20066">
        <w:trPr>
          <w:trHeight w:val="1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8CAAC" w14:textId="4BD5CE6F" w:rsidR="007E049C" w:rsidRPr="00EB2A93" w:rsidRDefault="007E049C" w:rsidP="007E049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b/>
                <w:sz w:val="18"/>
                <w:szCs w:val="18"/>
              </w:rPr>
              <w:t>5-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EB8D" w14:textId="51888DC5" w:rsidR="007E049C" w:rsidRPr="00EB2A93" w:rsidRDefault="007E049C" w:rsidP="007E04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Ввод в эксплуатацию, тестирование и поддержка приёмки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524C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Подготовьте и/или пересмотрите план ввода в эксплуатацию подрядчика для всех критически важных систем (</w:t>
            </w:r>
            <w:r w:rsidRPr="00EB2A93">
              <w:rPr>
                <w:rFonts w:ascii="Arial" w:hAnsi="Arial" w:cs="Arial"/>
                <w:sz w:val="18"/>
                <w:szCs w:val="18"/>
              </w:rPr>
              <w:t>HVAC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, холодильные/холодильные, системы непрерывного питания, пожарная сигнализация, мониторинг/скорая помощь).</w:t>
            </w:r>
          </w:p>
          <w:p w14:paraId="7C08399E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Определить критерии приема и процедуры тестирования (включая функциональные тесты, интегрированные тесты и тесты тревоги).</w:t>
            </w:r>
          </w:p>
          <w:p w14:paraId="51402323" w14:textId="62974AEC" w:rsidR="007E049C" w:rsidRPr="00EB2A93" w:rsidRDefault="007E049C" w:rsidP="007E04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Посещайте ключевые тесты, документируйте результаты, перечисляйте список пунктов и проверяйте корректирующие действия до значительного завершения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F313D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План ввода в эксплуатацию (пересмотренный/утверждённый), включая процедуры тестирования и критерии приема.</w:t>
            </w:r>
          </w:p>
          <w:p w14:paraId="06A0E1C8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Заказ тестовых отчётов и подписанных контрольных списков для критически важных систем.</w:t>
            </w:r>
          </w:p>
          <w:p w14:paraId="2490E849" w14:textId="6502696E" w:rsidR="007E049C" w:rsidRPr="00EB2A93" w:rsidRDefault="007E049C" w:rsidP="007E049C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Обновлённый список вопросов и доказательств закрытия до </w:t>
            </w:r>
            <w:r w:rsidRPr="00EB2A93">
              <w:rPr>
                <w:rFonts w:ascii="Arial" w:hAnsi="Arial" w:cs="Arial"/>
                <w:sz w:val="18"/>
                <w:szCs w:val="18"/>
              </w:rPr>
              <w:t>Material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EB2A93">
              <w:rPr>
                <w:rFonts w:ascii="Arial" w:hAnsi="Arial" w:cs="Arial"/>
                <w:sz w:val="18"/>
                <w:szCs w:val="18"/>
              </w:rPr>
              <w:t>Finding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317C33" w:rsidRPr="0047430F" w14:paraId="64E8BF81" w14:textId="77777777" w:rsidTr="00D20066">
        <w:trPr>
          <w:trHeight w:val="1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3529E" w14:textId="028388FB" w:rsidR="007E049C" w:rsidRPr="00EB2A93" w:rsidRDefault="007E049C" w:rsidP="007E049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bookmarkStart w:id="10" w:name="_Hlk220018588"/>
            <w:r w:rsidRPr="00EB2A93">
              <w:rPr>
                <w:rFonts w:ascii="Arial" w:hAnsi="Arial" w:cs="Arial"/>
                <w:b/>
                <w:sz w:val="18"/>
                <w:szCs w:val="18"/>
              </w:rPr>
              <w:t>6-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E6A" w14:textId="1F588DBE" w:rsidR="00647F01" w:rsidRPr="00EB2A93" w:rsidRDefault="001B0942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Квалификация и отображение </w:t>
            </w:r>
            <w:r w:rsidR="007C0278" w:rsidRPr="00EB2A93">
              <w:rPr>
                <w:rFonts w:ascii="Arial" w:hAnsi="Arial" w:cs="Arial"/>
                <w:sz w:val="18"/>
                <w:szCs w:val="18"/>
                <w:lang w:val="ru-RU"/>
              </w:rPr>
              <w:t>устройство отслеживания товаров (УОТ)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09B55F2E" w14:textId="751FBAB2" w:rsidR="00D20E84" w:rsidRPr="00EB2A93" w:rsidRDefault="00D20E84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1C5" w14:textId="77777777" w:rsidR="00164615" w:rsidRPr="00EB2A93" w:rsidRDefault="00164615" w:rsidP="00005BD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Разрабатывать/утверждать протоколы квалификации для зон хранения с контролируемой температурой и критического оборудования (</w:t>
            </w:r>
            <w:r w:rsidRPr="00EB2A93">
              <w:rPr>
                <w:rFonts w:ascii="Arial" w:hAnsi="Arial" w:cs="Arial"/>
                <w:sz w:val="18"/>
                <w:szCs w:val="18"/>
              </w:rPr>
              <w:t>IQ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EB2A93">
              <w:rPr>
                <w:rFonts w:ascii="Arial" w:hAnsi="Arial" w:cs="Arial"/>
                <w:sz w:val="18"/>
                <w:szCs w:val="18"/>
              </w:rPr>
              <w:t>OQ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EB2A93">
              <w:rPr>
                <w:rFonts w:ascii="Arial" w:hAnsi="Arial" w:cs="Arial"/>
                <w:sz w:val="18"/>
                <w:szCs w:val="18"/>
              </w:rPr>
              <w:t>PQ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) и обеспечивать их внедрение до регулярного использования.</w:t>
            </w:r>
          </w:p>
          <w:p w14:paraId="51632F84" w14:textId="77777777" w:rsidR="00164615" w:rsidRPr="00EB2A93" w:rsidRDefault="00164615" w:rsidP="00005BD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Планировать и/или контролировать исследования температурного картирования для соответствующих зон хранения (холодные помещения, замёрзшие комнаты, умеренные зоны) и при необходимости обеспечивать корректирующие меры.</w:t>
            </w:r>
          </w:p>
          <w:p w14:paraId="0E110AC8" w14:textId="6522C9B2" w:rsidR="007E049C" w:rsidRPr="00EB2A93" w:rsidRDefault="00164615" w:rsidP="007E04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Убедитесь, что система мониторинга (</w:t>
            </w:r>
            <w:r w:rsidRPr="00EB2A93">
              <w:rPr>
                <w:rFonts w:ascii="Arial" w:hAnsi="Arial" w:cs="Arial"/>
                <w:sz w:val="18"/>
                <w:szCs w:val="18"/>
              </w:rPr>
              <w:t>EMS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) настроена, валидирована и откалибрована (</w:t>
            </w:r>
            <w:proofErr w:type="spellStart"/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отслеживаемость</w:t>
            </w:r>
            <w:proofErr w:type="spellEnd"/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 датчиков, настройки сигнализации, целостность данных и сохранение данных).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E113C" w14:textId="77777777" w:rsidR="0025358A" w:rsidRPr="00EB2A93" w:rsidRDefault="0025358A" w:rsidP="002207C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Протоколы квалификации и отчёты (</w:t>
            </w:r>
            <w:r w:rsidRPr="00EB2A93">
              <w:rPr>
                <w:rFonts w:ascii="Arial" w:hAnsi="Arial" w:cs="Arial"/>
                <w:sz w:val="18"/>
                <w:szCs w:val="18"/>
              </w:rPr>
              <w:t>IQ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EB2A93">
              <w:rPr>
                <w:rFonts w:ascii="Arial" w:hAnsi="Arial" w:cs="Arial"/>
                <w:sz w:val="18"/>
                <w:szCs w:val="18"/>
              </w:rPr>
              <w:t>OQ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EB2A93">
              <w:rPr>
                <w:rFonts w:ascii="Arial" w:hAnsi="Arial" w:cs="Arial"/>
                <w:sz w:val="18"/>
                <w:szCs w:val="18"/>
              </w:rPr>
              <w:t>PQ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) для зон хранения с контролируемой температурой и критического оборудования.</w:t>
            </w:r>
          </w:p>
          <w:p w14:paraId="3F47E0AC" w14:textId="77777777" w:rsidR="0025358A" w:rsidRPr="00EB2A93" w:rsidRDefault="0025358A" w:rsidP="002207C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Протокол картирования температуры и итоговый отчёт о картографировании (включая размещение датчиков, результаты и корректирующие меры).</w:t>
            </w:r>
          </w:p>
          <w:p w14:paraId="3ED74E6F" w14:textId="4382F0F7" w:rsidR="007E049C" w:rsidRPr="00EB2A93" w:rsidRDefault="0025358A" w:rsidP="007E049C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 Запись конфигурации и валидации </w:t>
            </w:r>
            <w:r w:rsidRPr="00EB2A93">
              <w:rPr>
                <w:rFonts w:ascii="Arial" w:hAnsi="Arial" w:cs="Arial"/>
                <w:sz w:val="18"/>
                <w:szCs w:val="18"/>
              </w:rPr>
              <w:t>EMS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 xml:space="preserve"> (матрица тревоги, сертификаты калибровки, настройки хранения данных, контроль доступа пользователей).</w:t>
            </w:r>
          </w:p>
        </w:tc>
      </w:tr>
      <w:bookmarkEnd w:id="10"/>
      <w:tr w:rsidR="00317C33" w:rsidRPr="0047430F" w14:paraId="1EC18835" w14:textId="77777777" w:rsidTr="00D20066">
        <w:trPr>
          <w:trHeight w:val="1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29C5C" w14:textId="50563EA8" w:rsidR="007E049C" w:rsidRPr="00EB2A93" w:rsidRDefault="007E049C" w:rsidP="007E049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EB2A93">
              <w:rPr>
                <w:rFonts w:ascii="Arial" w:hAnsi="Arial" w:cs="Arial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D988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AF55E3F" w14:textId="3718FA0F" w:rsidR="007E049C" w:rsidRPr="00EB2A93" w:rsidRDefault="007E049C" w:rsidP="007E04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Сдаче, документирование и обучение по эксплуатации и медицине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C03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690C453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Полный комплект строительных чертежей (</w:t>
            </w:r>
            <w:r w:rsidRPr="00EB2A93">
              <w:rPr>
                <w:rFonts w:ascii="Arial" w:hAnsi="Arial" w:cs="Arial"/>
                <w:sz w:val="18"/>
                <w:szCs w:val="18"/>
              </w:rPr>
              <w:t>MEP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EB2A93">
              <w:rPr>
                <w:rFonts w:ascii="Arial" w:hAnsi="Arial" w:cs="Arial"/>
                <w:sz w:val="18"/>
                <w:szCs w:val="18"/>
              </w:rPr>
              <w:t>HVAC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/холодильные/</w:t>
            </w:r>
            <w:r w:rsidRPr="00EB2A93">
              <w:rPr>
                <w:rFonts w:ascii="Arial" w:hAnsi="Arial" w:cs="Arial"/>
                <w:sz w:val="18"/>
                <w:szCs w:val="18"/>
              </w:rPr>
              <w:t>EMS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) и утверждённые руководства по эксплуатации и эксплуатации.</w:t>
            </w:r>
          </w:p>
          <w:p w14:paraId="3AC88675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План профилактического обслуживания/журнал и список запасных частей для критически важных систем.</w:t>
            </w:r>
          </w:p>
          <w:p w14:paraId="39DB1C55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План обучения, учебные материалы и записи посещаемости; Стандартная процедура реагирования тревоги.</w:t>
            </w:r>
          </w:p>
          <w:p w14:paraId="622D7525" w14:textId="25DABCF3" w:rsidR="007E049C" w:rsidRPr="00EB2A93" w:rsidRDefault="007E049C" w:rsidP="007E04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Отчёт о проверке ответственности за дефекты и итоговая запись закрытия.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F6E93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80C7C11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Полный комплект строительных чертежей (</w:t>
            </w:r>
            <w:r w:rsidRPr="00EB2A93">
              <w:rPr>
                <w:rFonts w:ascii="Arial" w:hAnsi="Arial" w:cs="Arial"/>
                <w:sz w:val="18"/>
                <w:szCs w:val="18"/>
              </w:rPr>
              <w:t>MEP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EB2A93">
              <w:rPr>
                <w:rFonts w:ascii="Arial" w:hAnsi="Arial" w:cs="Arial"/>
                <w:sz w:val="18"/>
                <w:szCs w:val="18"/>
              </w:rPr>
              <w:t>HVAC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/холодильные/</w:t>
            </w:r>
            <w:r w:rsidRPr="00EB2A93">
              <w:rPr>
                <w:rFonts w:ascii="Arial" w:hAnsi="Arial" w:cs="Arial"/>
                <w:sz w:val="18"/>
                <w:szCs w:val="18"/>
              </w:rPr>
              <w:t>EMS</w:t>
            </w: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) и утверждённые руководства по эксплуатации и эксплуатации.</w:t>
            </w:r>
          </w:p>
          <w:p w14:paraId="22006A26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План профилактического обслуживания/журнал и список запасных частей для критически важных систем.</w:t>
            </w:r>
          </w:p>
          <w:p w14:paraId="04F502B5" w14:textId="77777777" w:rsidR="007E049C" w:rsidRPr="00EB2A93" w:rsidRDefault="007E049C" w:rsidP="007E049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План обучения, учебные материалы и записи посещаемости; Стандартная процедура реагирования тревоги.</w:t>
            </w:r>
          </w:p>
          <w:p w14:paraId="04F3F9C4" w14:textId="4675977F" w:rsidR="007E049C" w:rsidRPr="00EB2A93" w:rsidRDefault="007E049C" w:rsidP="007E049C">
            <w:pPr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EB2A93">
              <w:rPr>
                <w:rFonts w:ascii="Arial" w:hAnsi="Arial" w:cs="Arial"/>
                <w:sz w:val="18"/>
                <w:szCs w:val="18"/>
                <w:lang w:val="ru-RU"/>
              </w:rPr>
              <w:t>Отчёт о проверке ответственности за дефекты и итоговая запись закрытия.</w:t>
            </w:r>
          </w:p>
        </w:tc>
      </w:tr>
    </w:tbl>
    <w:p w14:paraId="42CA01D0" w14:textId="1F4712BE" w:rsidR="00745050" w:rsidRPr="0003573B" w:rsidRDefault="00EF604F" w:rsidP="00857905">
      <w:pPr>
        <w:pStyle w:val="ListParagraph"/>
        <w:widowControl w:val="0"/>
        <w:numPr>
          <w:ilvl w:val="0"/>
          <w:numId w:val="46"/>
        </w:numPr>
        <w:pBdr>
          <w:bottom w:val="single" w:sz="6" w:space="1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bookmarkStart w:id="11" w:name="_Hlk219799332"/>
      <w:r>
        <w:rPr>
          <w:rFonts w:ascii="Arial" w:hAnsi="Arial" w:cs="Arial"/>
          <w:b/>
          <w:sz w:val="20"/>
          <w:szCs w:val="20"/>
        </w:rPr>
        <w:t>СРОКИ И ГРАФИК ОПЛАТЫ</w:t>
      </w:r>
    </w:p>
    <w:p w14:paraId="366743A6" w14:textId="77777777" w:rsidR="003E7A7F" w:rsidRPr="003E7A7F" w:rsidRDefault="003E7A7F" w:rsidP="003E7A7F">
      <w:pPr>
        <w:pStyle w:val="Numbered"/>
        <w:shd w:val="clear" w:color="auto" w:fill="FFFFFF" w:themeFill="background1"/>
        <w:tabs>
          <w:tab w:val="clear" w:pos="2216"/>
        </w:tabs>
        <w:spacing w:after="60"/>
        <w:ind w:left="426" w:firstLine="0"/>
        <w:jc w:val="both"/>
        <w:rPr>
          <w:rFonts w:ascii="Arial" w:hAnsi="Arial" w:cs="Arial"/>
          <w:sz w:val="20"/>
          <w:szCs w:val="20"/>
        </w:rPr>
      </w:pPr>
    </w:p>
    <w:p w14:paraId="06730B50" w14:textId="099A0BB9" w:rsidR="00EF604F" w:rsidRPr="00A17240" w:rsidRDefault="00EF604F" w:rsidP="008517C4">
      <w:pPr>
        <w:pStyle w:val="Numbered"/>
        <w:numPr>
          <w:ilvl w:val="1"/>
          <w:numId w:val="46"/>
        </w:numPr>
        <w:shd w:val="clear" w:color="auto" w:fill="FFFFFF" w:themeFill="background1"/>
        <w:spacing w:after="60"/>
        <w:ind w:left="450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Своевременное завершение этих инженерных услуг имеет первостепенное значение для ЮНИСЕФ.</w:t>
      </w:r>
    </w:p>
    <w:p w14:paraId="47C400BC" w14:textId="2CE7EFA9" w:rsidR="00775879" w:rsidRPr="00A17240" w:rsidRDefault="00775879" w:rsidP="008517C4">
      <w:pPr>
        <w:pStyle w:val="Numbered"/>
        <w:numPr>
          <w:ilvl w:val="1"/>
          <w:numId w:val="46"/>
        </w:numPr>
        <w:shd w:val="clear" w:color="auto" w:fill="FFFFFF" w:themeFill="background1"/>
        <w:spacing w:after="6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Срок, необходимый для завершения Пакета 1, за исключением «Технической поддержки закупок», должен быть не позднее </w:t>
      </w:r>
      <w:r w:rsidR="007D69AD" w:rsidRPr="00A17240">
        <w:rPr>
          <w:rFonts w:ascii="Arial" w:hAnsi="Arial" w:cs="Arial"/>
          <w:b/>
          <w:bCs/>
          <w:sz w:val="20"/>
          <w:szCs w:val="20"/>
          <w:lang w:val="ru-RU"/>
        </w:rPr>
        <w:t>4 месяцев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с даты подписания контракта.</w:t>
      </w:r>
    </w:p>
    <w:p w14:paraId="59E94405" w14:textId="64834038" w:rsidR="002F7DC5" w:rsidRPr="00A17240" w:rsidRDefault="001B2AA5" w:rsidP="008517C4">
      <w:pPr>
        <w:pStyle w:val="Numbered"/>
        <w:numPr>
          <w:ilvl w:val="1"/>
          <w:numId w:val="46"/>
        </w:numPr>
        <w:shd w:val="clear" w:color="auto" w:fill="FFFFFF" w:themeFill="background1"/>
        <w:spacing w:after="6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Техническая поддержка ЮНИСЕФ в оценке и выборе подрядчиков для строительных работ в течение 2 месяцев.</w:t>
      </w:r>
    </w:p>
    <w:p w14:paraId="128CFA64" w14:textId="454226C0" w:rsidR="002F7DC5" w:rsidRPr="00A17240" w:rsidRDefault="002F7DC5" w:rsidP="008517C4">
      <w:pPr>
        <w:pStyle w:val="Numbered"/>
        <w:numPr>
          <w:ilvl w:val="1"/>
          <w:numId w:val="46"/>
        </w:numPr>
        <w:shd w:val="clear" w:color="auto" w:fill="FFFFFF" w:themeFill="background1"/>
        <w:spacing w:after="6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Надзор за объектом и контроль качества во время выполнения строительных работ (6 месяцев).</w:t>
      </w:r>
    </w:p>
    <w:p w14:paraId="0685AB45" w14:textId="1AC24410" w:rsidR="00EF604F" w:rsidRPr="00A17240" w:rsidRDefault="00EF604F" w:rsidP="008517C4">
      <w:pPr>
        <w:pStyle w:val="Numbered"/>
        <w:numPr>
          <w:ilvl w:val="1"/>
          <w:numId w:val="46"/>
        </w:numPr>
        <w:shd w:val="clear" w:color="auto" w:fill="FFFFFF" w:themeFill="background1"/>
        <w:spacing w:after="6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Предполагаемая дата завершения строительства должна быть не позднее 6 </w:t>
      </w:r>
      <w:r w:rsidR="00A75197" w:rsidRPr="00A17240">
        <w:rPr>
          <w:rFonts w:ascii="Arial" w:hAnsi="Arial" w:cs="Arial"/>
          <w:b/>
          <w:bCs/>
          <w:sz w:val="20"/>
          <w:szCs w:val="20"/>
          <w:lang w:val="ru-RU"/>
        </w:rPr>
        <w:t>месяцев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с </w:t>
      </w:r>
      <w:r w:rsidRPr="00A17240">
        <w:rPr>
          <w:rFonts w:ascii="Arial" w:hAnsi="Arial" w:cs="Arial"/>
          <w:bCs/>
          <w:sz w:val="20"/>
          <w:szCs w:val="20"/>
          <w:lang w:val="ru-RU"/>
        </w:rPr>
        <w:t>даты начала</w:t>
      </w:r>
      <w:r w:rsidR="001D7241" w:rsidRPr="00A17240">
        <w:rPr>
          <w:rFonts w:ascii="Arial" w:hAnsi="Arial" w:cs="Arial"/>
          <w:sz w:val="20"/>
          <w:szCs w:val="20"/>
          <w:lang w:val="ru-RU"/>
        </w:rPr>
        <w:t xml:space="preserve"> строительных работ.</w:t>
      </w:r>
    </w:p>
    <w:p w14:paraId="51083A2D" w14:textId="05F5C5F6" w:rsidR="00EF604F" w:rsidRPr="00A17240" w:rsidRDefault="00EF604F" w:rsidP="008517C4">
      <w:pPr>
        <w:pStyle w:val="Numbered"/>
        <w:numPr>
          <w:ilvl w:val="1"/>
          <w:numId w:val="46"/>
        </w:numPr>
        <w:shd w:val="clear" w:color="auto" w:fill="FFFFFF" w:themeFill="background1"/>
        <w:spacing w:after="6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Период ответственности за дефекты составляет </w:t>
      </w:r>
      <w:r w:rsidR="00881A93" w:rsidRPr="00A17240">
        <w:rPr>
          <w:rFonts w:ascii="Arial" w:hAnsi="Arial" w:cs="Arial"/>
          <w:b/>
          <w:bCs/>
          <w:sz w:val="20"/>
          <w:szCs w:val="20"/>
          <w:lang w:val="ru-RU"/>
        </w:rPr>
        <w:t>12 месяцев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, учитывается с даты выдачи Свидетельства о </w:t>
      </w:r>
      <w:r w:rsidR="00AB0C1F">
        <w:rPr>
          <w:rFonts w:ascii="Arial" w:hAnsi="Arial" w:cs="Arial"/>
          <w:sz w:val="20"/>
          <w:szCs w:val="20"/>
          <w:lang w:val="ru-RU"/>
        </w:rPr>
        <w:t>полном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завершении.</w:t>
      </w:r>
    </w:p>
    <w:p w14:paraId="43ACAE75" w14:textId="552B164A" w:rsidR="00EF604F" w:rsidRPr="00A17240" w:rsidRDefault="00EF604F" w:rsidP="008517C4">
      <w:pPr>
        <w:pStyle w:val="Numbered"/>
        <w:numPr>
          <w:ilvl w:val="1"/>
          <w:numId w:val="46"/>
        </w:numPr>
        <w:shd w:val="clear" w:color="auto" w:fill="FFFFFF" w:themeFill="background1"/>
        <w:spacing w:after="6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ЮНИСЕФ будет выплачивать промежуточные и окончательные выплаты после удовлетворительного завершения каждого Результата.</w:t>
      </w:r>
      <w:bookmarkEnd w:id="11"/>
    </w:p>
    <w:p w14:paraId="000C9CA7" w14:textId="374DEEC8" w:rsidR="001D7241" w:rsidRPr="001D7241" w:rsidRDefault="001D7241" w:rsidP="001D7241">
      <w:pPr>
        <w:spacing w:before="120" w:after="60"/>
        <w:ind w:left="284" w:hanging="284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 w:rsidRPr="001D7241">
        <w:rPr>
          <w:rFonts w:ascii="Arial" w:hAnsi="Arial" w:cs="Arial"/>
          <w:b/>
          <w:bCs/>
          <w:i/>
          <w:iCs/>
          <w:sz w:val="18"/>
          <w:szCs w:val="18"/>
        </w:rPr>
        <w:t>Таблица</w:t>
      </w:r>
      <w:proofErr w:type="spellEnd"/>
      <w:r w:rsidRPr="001D7241">
        <w:rPr>
          <w:rFonts w:ascii="Arial" w:hAnsi="Arial" w:cs="Arial"/>
          <w:b/>
          <w:bCs/>
          <w:i/>
          <w:iCs/>
          <w:sz w:val="18"/>
          <w:szCs w:val="18"/>
        </w:rPr>
        <w:t xml:space="preserve"> 2: </w:t>
      </w:r>
      <w:proofErr w:type="spellStart"/>
      <w:r w:rsidRPr="001D7241">
        <w:rPr>
          <w:rFonts w:ascii="Arial" w:hAnsi="Arial" w:cs="Arial"/>
          <w:b/>
          <w:bCs/>
          <w:i/>
          <w:iCs/>
          <w:sz w:val="18"/>
          <w:szCs w:val="18"/>
        </w:rPr>
        <w:t>Сроки</w:t>
      </w:r>
      <w:proofErr w:type="spellEnd"/>
      <w:r w:rsidRPr="001D7241">
        <w:rPr>
          <w:rFonts w:ascii="Arial" w:hAnsi="Arial" w:cs="Arial"/>
          <w:b/>
          <w:bCs/>
          <w:i/>
          <w:iCs/>
          <w:sz w:val="18"/>
          <w:szCs w:val="18"/>
        </w:rPr>
        <w:t xml:space="preserve"> и </w:t>
      </w:r>
      <w:proofErr w:type="spellStart"/>
      <w:r w:rsidRPr="001D7241">
        <w:rPr>
          <w:rFonts w:ascii="Arial" w:hAnsi="Arial" w:cs="Arial"/>
          <w:b/>
          <w:bCs/>
          <w:i/>
          <w:iCs/>
          <w:sz w:val="18"/>
          <w:szCs w:val="18"/>
        </w:rPr>
        <w:t>график</w:t>
      </w:r>
      <w:proofErr w:type="spellEnd"/>
      <w:r w:rsidRPr="001D7241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Pr="001D7241">
        <w:rPr>
          <w:rFonts w:ascii="Arial" w:hAnsi="Arial" w:cs="Arial"/>
          <w:b/>
          <w:bCs/>
          <w:i/>
          <w:iCs/>
          <w:sz w:val="18"/>
          <w:szCs w:val="18"/>
        </w:rPr>
        <w:t>оплаты</w:t>
      </w:r>
      <w:proofErr w:type="spellEnd"/>
    </w:p>
    <w:tbl>
      <w:tblPr>
        <w:tblStyle w:val="TableGrid"/>
        <w:tblW w:w="1034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6237"/>
        <w:gridCol w:w="1559"/>
        <w:gridCol w:w="1984"/>
      </w:tblGrid>
      <w:tr w:rsidR="001D7241" w:rsidRPr="006D1306" w14:paraId="1539571E" w14:textId="77777777" w:rsidTr="000E1944">
        <w:tc>
          <w:tcPr>
            <w:tcW w:w="568" w:type="dxa"/>
            <w:vAlign w:val="center"/>
          </w:tcPr>
          <w:p w14:paraId="7EE25249" w14:textId="5EF3A1BD" w:rsidR="001D7241" w:rsidRPr="006D1306" w:rsidRDefault="001D7241" w:rsidP="004B090F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306"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6237" w:type="dxa"/>
            <w:vAlign w:val="center"/>
          </w:tcPr>
          <w:p w14:paraId="4B7BAD63" w14:textId="77777777" w:rsidR="001D7241" w:rsidRPr="006D1306" w:rsidRDefault="001D7241" w:rsidP="004B090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D1306">
              <w:rPr>
                <w:rFonts w:ascii="Arial" w:hAnsi="Arial" w:cs="Arial"/>
                <w:b/>
                <w:sz w:val="18"/>
                <w:szCs w:val="18"/>
              </w:rPr>
              <w:t>Объем</w:t>
            </w:r>
            <w:proofErr w:type="spellEnd"/>
            <w:r w:rsidRPr="006D13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D1306">
              <w:rPr>
                <w:rFonts w:ascii="Arial" w:hAnsi="Arial" w:cs="Arial"/>
                <w:b/>
                <w:sz w:val="18"/>
                <w:szCs w:val="18"/>
              </w:rPr>
              <w:t>результатов</w:t>
            </w:r>
            <w:proofErr w:type="spellEnd"/>
          </w:p>
        </w:tc>
        <w:tc>
          <w:tcPr>
            <w:tcW w:w="1559" w:type="dxa"/>
            <w:vAlign w:val="center"/>
          </w:tcPr>
          <w:p w14:paraId="62B7819C" w14:textId="55AD532E" w:rsidR="001D7241" w:rsidRPr="006D1306" w:rsidRDefault="004B090F" w:rsidP="004B090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b/>
                <w:sz w:val="18"/>
                <w:szCs w:val="18"/>
                <w:lang w:val="ru-RU"/>
              </w:rPr>
              <w:t>Распределение платежей</w:t>
            </w:r>
          </w:p>
        </w:tc>
        <w:tc>
          <w:tcPr>
            <w:tcW w:w="1984" w:type="dxa"/>
            <w:vAlign w:val="center"/>
          </w:tcPr>
          <w:p w14:paraId="34F424ED" w14:textId="77777777" w:rsidR="001D7241" w:rsidRPr="006D1306" w:rsidRDefault="001D7241" w:rsidP="004B090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b/>
                <w:sz w:val="18"/>
                <w:szCs w:val="18"/>
                <w:lang w:val="ru-RU"/>
              </w:rPr>
              <w:t>Временные рамки</w:t>
            </w:r>
          </w:p>
        </w:tc>
      </w:tr>
      <w:tr w:rsidR="004B090F" w:rsidRPr="006D1306" w14:paraId="4F695AE4" w14:textId="77777777" w:rsidTr="003428DE">
        <w:trPr>
          <w:trHeight w:hRule="exact" w:val="353"/>
        </w:trPr>
        <w:tc>
          <w:tcPr>
            <w:tcW w:w="10348" w:type="dxa"/>
            <w:gridSpan w:val="4"/>
            <w:shd w:val="clear" w:color="auto" w:fill="E7E6E6" w:themeFill="background2"/>
            <w:vAlign w:val="center"/>
          </w:tcPr>
          <w:p w14:paraId="75080309" w14:textId="79C99003" w:rsidR="004B090F" w:rsidRPr="006D1306" w:rsidRDefault="004B090F" w:rsidP="004848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D13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/>
              </w:rPr>
              <w:t>Пакет 1</w:t>
            </w:r>
          </w:p>
        </w:tc>
      </w:tr>
      <w:tr w:rsidR="001D7241" w:rsidRPr="006D1306" w14:paraId="55551FAF" w14:textId="77777777" w:rsidTr="000E1944">
        <w:trPr>
          <w:trHeight w:val="316"/>
        </w:trPr>
        <w:tc>
          <w:tcPr>
            <w:tcW w:w="568" w:type="dxa"/>
            <w:tcBorders>
              <w:bottom w:val="single" w:sz="4" w:space="0" w:color="auto"/>
            </w:tcBorders>
          </w:tcPr>
          <w:p w14:paraId="53CFC428" w14:textId="7994CE2D" w:rsidR="001D7241" w:rsidRPr="006D1306" w:rsidRDefault="004B090F" w:rsidP="000552B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4A51D74" w14:textId="6261710A" w:rsidR="001D7241" w:rsidRPr="006D1306" w:rsidRDefault="0048483E" w:rsidP="000552B0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утверждения ЮНИСЕФ завершенных результатов оценки объектов.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67CCB3" w14:textId="06F00149" w:rsidR="001D7241" w:rsidRPr="006D1306" w:rsidRDefault="00AB0C1F" w:rsidP="000552B0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Частичный итог </w:t>
            </w:r>
            <w:r w:rsidR="00325B86" w:rsidRPr="006D1306">
              <w:rPr>
                <w:rFonts w:ascii="Arial" w:hAnsi="Arial" w:cs="Arial"/>
                <w:sz w:val="18"/>
                <w:szCs w:val="18"/>
                <w:lang w:val="ru-RU"/>
              </w:rPr>
              <w:t>1.1.1</w:t>
            </w:r>
            <w:r w:rsidR="00325B86" w:rsidRPr="006D1306">
              <w:rPr>
                <w:rStyle w:val="FootnoteReference"/>
                <w:rFonts w:ascii="Arial" w:hAnsi="Arial" w:cs="Arial"/>
                <w:sz w:val="18"/>
                <w:szCs w:val="18"/>
                <w:lang w:val="ru-RU"/>
              </w:rPr>
              <w:footnoteReference w:id="7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224B58A" w14:textId="74658AD0" w:rsidR="001D7241" w:rsidRPr="006D1306" w:rsidRDefault="00550065" w:rsidP="000552B0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первого месяца</w:t>
            </w:r>
          </w:p>
        </w:tc>
      </w:tr>
      <w:tr w:rsidR="00065D42" w:rsidRPr="006D1306" w14:paraId="1172A0EB" w14:textId="77777777" w:rsidTr="000E1944">
        <w:trPr>
          <w:trHeight w:val="361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608A7EC" w14:textId="03A9ECCD" w:rsidR="00065D42" w:rsidRPr="006D1306" w:rsidRDefault="00065D42" w:rsidP="000552B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51ED6E2" w14:textId="09DA4197" w:rsidR="00065D42" w:rsidRPr="006D1306" w:rsidRDefault="002E5E5A" w:rsidP="000552B0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утверждения ЮНИСЕФ завершенных результатов концептуального проектирования.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26873F" w14:textId="66B2FE2C" w:rsidR="00065D42" w:rsidRPr="006D1306" w:rsidRDefault="00AB0C1F" w:rsidP="000552B0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Частичный итог </w:t>
            </w:r>
            <w:r w:rsidR="00806EAA" w:rsidRPr="006D1306">
              <w:rPr>
                <w:rFonts w:ascii="Arial" w:hAnsi="Arial" w:cs="Arial"/>
                <w:sz w:val="18"/>
                <w:szCs w:val="18"/>
                <w:lang w:val="ru-RU"/>
              </w:rPr>
              <w:t>1.1.2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01F7259" w14:textId="6B7B4B17" w:rsidR="00065D42" w:rsidRPr="006D1306" w:rsidRDefault="00550065" w:rsidP="000552B0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второго месяца</w:t>
            </w:r>
          </w:p>
        </w:tc>
      </w:tr>
      <w:tr w:rsidR="00BF6BC0" w:rsidRPr="006D1306" w14:paraId="526B67D7" w14:textId="77777777" w:rsidTr="000E1944">
        <w:tc>
          <w:tcPr>
            <w:tcW w:w="568" w:type="dxa"/>
            <w:tcBorders>
              <w:bottom w:val="single" w:sz="4" w:space="0" w:color="auto"/>
            </w:tcBorders>
          </w:tcPr>
          <w:p w14:paraId="7FFB9540" w14:textId="54769BD4" w:rsidR="00BF6BC0" w:rsidRPr="006D1306" w:rsidRDefault="00065D42" w:rsidP="00BF6BC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199A618" w14:textId="79CD2073" w:rsidR="00BF6BC0" w:rsidRPr="006D1306" w:rsidRDefault="002E5E5A" w:rsidP="00BF6BC0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утверждения ЮНИСЕФ готовых проектных и технических документов.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E85CBA6" w14:textId="71DB8765" w:rsidR="00BF6BC0" w:rsidRPr="006D1306" w:rsidRDefault="00AB0C1F" w:rsidP="00BF6BC0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Частичный итог </w:t>
            </w:r>
            <w:r w:rsidR="00325B86" w:rsidRPr="006D1306">
              <w:rPr>
                <w:rFonts w:ascii="Arial" w:hAnsi="Arial" w:cs="Arial"/>
                <w:sz w:val="18"/>
                <w:szCs w:val="18"/>
                <w:lang w:val="ru-RU"/>
              </w:rPr>
              <w:t>1.1.3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DE26C8E" w14:textId="7259F133" w:rsidR="00BF6BC0" w:rsidRPr="006D1306" w:rsidRDefault="00550065" w:rsidP="00BF6BC0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4-го месяца</w:t>
            </w:r>
          </w:p>
        </w:tc>
      </w:tr>
      <w:tr w:rsidR="002E5E5A" w:rsidRPr="006D1306" w14:paraId="5AA61745" w14:textId="77777777" w:rsidTr="000E1944">
        <w:tc>
          <w:tcPr>
            <w:tcW w:w="568" w:type="dxa"/>
            <w:tcBorders>
              <w:bottom w:val="single" w:sz="4" w:space="0" w:color="auto"/>
            </w:tcBorders>
          </w:tcPr>
          <w:p w14:paraId="05B04578" w14:textId="30D78BC2" w:rsidR="002E5E5A" w:rsidRPr="006D1306" w:rsidRDefault="002E5E5A" w:rsidP="002E5E5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665B86D" w14:textId="551EA781" w:rsidR="002E5E5A" w:rsidRPr="006D1306" w:rsidRDefault="002E5E5A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получения всех необходимых разрешений и заявлений от государственных органов.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611168" w14:textId="784B3A36" w:rsidR="002E5E5A" w:rsidRPr="006D1306" w:rsidRDefault="00AB0C1F" w:rsidP="002E5E5A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Частичный итог </w:t>
            </w:r>
            <w:r w:rsidR="002E5E5A" w:rsidRPr="006D1306">
              <w:rPr>
                <w:rFonts w:ascii="Arial" w:hAnsi="Arial" w:cs="Arial"/>
                <w:sz w:val="18"/>
                <w:szCs w:val="18"/>
                <w:lang w:val="ru-RU"/>
              </w:rPr>
              <w:t>1.1.4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1E5742A" w14:textId="203A3314" w:rsidR="002E5E5A" w:rsidRPr="006D1306" w:rsidRDefault="00666924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2E5E5A" w:rsidRPr="006D1306" w14:paraId="58FAA31E" w14:textId="77777777" w:rsidTr="000E1944">
        <w:tc>
          <w:tcPr>
            <w:tcW w:w="568" w:type="dxa"/>
            <w:tcBorders>
              <w:bottom w:val="single" w:sz="4" w:space="0" w:color="auto"/>
            </w:tcBorders>
          </w:tcPr>
          <w:p w14:paraId="17B5A1D6" w14:textId="6259528B" w:rsidR="002E5E5A" w:rsidRPr="006D1306" w:rsidRDefault="002E5E5A" w:rsidP="002E5E5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E0E40DF" w14:textId="7BE0741D" w:rsidR="002E5E5A" w:rsidRPr="006D1306" w:rsidRDefault="002E5E5A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После оказания технической поддержки закупок и подписания контракта на работы с подрядчиком.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DB7257" w14:textId="7F7E3D58" w:rsidR="002E5E5A" w:rsidRPr="006D1306" w:rsidRDefault="00AB0C1F" w:rsidP="002E5E5A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Частичный итог </w:t>
            </w:r>
            <w:r w:rsidR="002E5E5A" w:rsidRPr="006D1306">
              <w:rPr>
                <w:rFonts w:ascii="Arial" w:hAnsi="Arial" w:cs="Arial"/>
                <w:sz w:val="18"/>
                <w:szCs w:val="18"/>
                <w:lang w:val="ru-RU"/>
              </w:rPr>
              <w:t>1.1.5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4BE70D0" w14:textId="1CC298E5" w:rsidR="002E5E5A" w:rsidRPr="006D1306" w:rsidRDefault="00666924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="002E5E5A" w:rsidRPr="006D1306">
              <w:rPr>
                <w:rStyle w:val="FootnoteReference"/>
                <w:rFonts w:ascii="Arial" w:hAnsi="Arial" w:cs="Arial"/>
                <w:sz w:val="18"/>
                <w:szCs w:val="18"/>
                <w:lang w:val="ru-RU"/>
              </w:rPr>
              <w:footnoteReference w:id="8"/>
            </w:r>
            <w:r w:rsidR="002E5E5A"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317C33" w:rsidRPr="006D1306" w14:paraId="68290171" w14:textId="77777777" w:rsidTr="004423FB">
        <w:trPr>
          <w:trHeight w:hRule="exact" w:val="352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808989" w14:textId="7E5AE185" w:rsidR="002E5E5A" w:rsidRPr="006D1306" w:rsidRDefault="002E5E5A" w:rsidP="002E5E5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</w:pPr>
            <w:r w:rsidRPr="006D130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  <w:t>Пакет 2</w:t>
            </w:r>
          </w:p>
        </w:tc>
      </w:tr>
      <w:tr w:rsidR="00317C33" w:rsidRPr="006D1306" w14:paraId="1A040664" w14:textId="77777777" w:rsidTr="0085793D">
        <w:tc>
          <w:tcPr>
            <w:tcW w:w="568" w:type="dxa"/>
            <w:tcBorders>
              <w:bottom w:val="single" w:sz="4" w:space="0" w:color="auto"/>
            </w:tcBorders>
          </w:tcPr>
          <w:p w14:paraId="55FDFC03" w14:textId="2A28BE55" w:rsidR="002E5E5A" w:rsidRPr="006D1306" w:rsidRDefault="002E5E5A" w:rsidP="002E5E5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BB9DE1A" w14:textId="156EA27A" w:rsidR="002E5E5A" w:rsidRPr="006D1306" w:rsidRDefault="002E5E5A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утверждения ЮНИСЕФ первого ежемесячного отчета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8A4B35" w14:textId="2ACC3C21" w:rsidR="002E5E5A" w:rsidRPr="006D1306" w:rsidRDefault="00631754" w:rsidP="002E5E5A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Ежемесячный платеж</w:t>
            </w:r>
            <w:r w:rsidR="002E5E5A" w:rsidRPr="006D1306">
              <w:rPr>
                <w:rStyle w:val="FootnoteReference"/>
                <w:rFonts w:ascii="Arial" w:hAnsi="Arial" w:cs="Arial"/>
                <w:sz w:val="18"/>
                <w:szCs w:val="18"/>
                <w:lang w:val="ru-RU"/>
              </w:rPr>
              <w:footnoteReference w:id="9"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742032" w14:textId="7C8AAB24" w:rsidR="002E5E5A" w:rsidRPr="006D1306" w:rsidRDefault="002E5E5A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конец первого месяца</w:t>
            </w:r>
          </w:p>
        </w:tc>
      </w:tr>
      <w:tr w:rsidR="00317C33" w:rsidRPr="006D1306" w14:paraId="718F8C52" w14:textId="77777777" w:rsidTr="008579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164" w14:textId="77777777" w:rsidR="002E5E5A" w:rsidRPr="006D1306" w:rsidRDefault="002E5E5A" w:rsidP="002E5E5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AA0" w14:textId="60CA2097" w:rsidR="002E5E5A" w:rsidRPr="006D1306" w:rsidRDefault="002E5E5A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утверждения ЮНИСЕФ второго ежемесячного отчета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70909" w14:textId="6C24EF23" w:rsidR="002E5E5A" w:rsidRPr="006D1306" w:rsidRDefault="00631754" w:rsidP="002E5E5A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Ежемесячный платеж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2811B" w14:textId="661C16AD" w:rsidR="002E5E5A" w:rsidRPr="006D1306" w:rsidRDefault="002E5E5A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Конец второго месяца</w:t>
            </w:r>
          </w:p>
        </w:tc>
      </w:tr>
      <w:tr w:rsidR="00317C33" w:rsidRPr="006D1306" w14:paraId="700AF25A" w14:textId="77777777" w:rsidTr="008579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C92" w14:textId="0CF988B1" w:rsidR="00631754" w:rsidRPr="006D1306" w:rsidRDefault="00631754" w:rsidP="0063175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B39F" w14:textId="58EC7A0D" w:rsidR="00631754" w:rsidRPr="006D1306" w:rsidRDefault="00631754" w:rsidP="00631754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утверждения ЮНИСЕФ третьего ежемесячного отчета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B8181" w14:textId="05211973" w:rsidR="00631754" w:rsidRPr="006D1306" w:rsidRDefault="00631754" w:rsidP="00631754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Ежемесячный платеж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3E1D2" w14:textId="74CAD155" w:rsidR="00631754" w:rsidRPr="006D1306" w:rsidRDefault="00631754" w:rsidP="00631754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конец третьего месяца</w:t>
            </w:r>
          </w:p>
        </w:tc>
      </w:tr>
      <w:tr w:rsidR="00317C33" w:rsidRPr="006D1306" w14:paraId="5C92F623" w14:textId="77777777" w:rsidTr="008579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0A6" w14:textId="5BFD97F6" w:rsidR="00631754" w:rsidRPr="006D1306" w:rsidRDefault="00631754" w:rsidP="0063175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FFE" w14:textId="1BF34508" w:rsidR="00631754" w:rsidRPr="006D1306" w:rsidRDefault="00631754" w:rsidP="00631754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утверждения ЮНИСЕФ четвёртого ежемесячного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9E506" w14:textId="61D9F5DD" w:rsidR="00631754" w:rsidRPr="006D1306" w:rsidRDefault="00631754" w:rsidP="00631754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Ежемесячный платеж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40866" w14:textId="22031066" w:rsidR="00631754" w:rsidRPr="006D1306" w:rsidRDefault="00631754" w:rsidP="00631754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конец четвёртого месяца</w:t>
            </w:r>
          </w:p>
        </w:tc>
      </w:tr>
      <w:tr w:rsidR="00317C33" w:rsidRPr="006D1306" w14:paraId="37BE1B79" w14:textId="77777777" w:rsidTr="008579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815D" w14:textId="1330BED0" w:rsidR="00631754" w:rsidRPr="006D1306" w:rsidRDefault="00631754" w:rsidP="0063175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A56" w14:textId="7D618389" w:rsidR="00631754" w:rsidRPr="006D1306" w:rsidRDefault="00631754" w:rsidP="00631754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утверждения ЮНИСЕФ пятого ежемесячного отчета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1AF03" w14:textId="01BA1C1F" w:rsidR="00631754" w:rsidRPr="006D1306" w:rsidRDefault="00631754" w:rsidP="00631754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Ежемесячный платеж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3AA6E" w14:textId="04979BD0" w:rsidR="00631754" w:rsidRPr="006D1306" w:rsidRDefault="00631754" w:rsidP="00631754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конец пятого месяца</w:t>
            </w:r>
          </w:p>
        </w:tc>
      </w:tr>
      <w:tr w:rsidR="00317C33" w:rsidRPr="006D1306" w14:paraId="00350429" w14:textId="77777777" w:rsidTr="008579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AD3" w14:textId="77777777" w:rsidR="002E5E5A" w:rsidRPr="006D1306" w:rsidRDefault="002E5E5A" w:rsidP="002E5E5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54C" w14:textId="77777777" w:rsidR="002E5E5A" w:rsidRPr="006D1306" w:rsidRDefault="002E5E5A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утверждения ЮНИСЕФ шестого ежемесячного отчета, подтверждающего значительное завершение и подписание Сертификата о значительном завершении</w:t>
            </w:r>
          </w:p>
          <w:p w14:paraId="18D6CFB0" w14:textId="399D2422" w:rsidR="00FD673E" w:rsidRPr="006D1306" w:rsidRDefault="00FD673E" w:rsidP="00360081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Включая подтверждение тестирования и ввода в строй, а также доставку дела по закрыванию комиссии/квалификации.</w:t>
            </w:r>
          </w:p>
          <w:p w14:paraId="18D2E027" w14:textId="3296936B" w:rsidR="007135FF" w:rsidRPr="006D1306" w:rsidRDefault="007135FF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74A" w14:textId="636FDBD4" w:rsidR="002E5E5A" w:rsidRPr="006D1306" w:rsidRDefault="00631754" w:rsidP="002E5E5A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Ежемесячный платеж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AE5" w14:textId="50E9FB90" w:rsidR="002E5E5A" w:rsidRPr="006D1306" w:rsidRDefault="002E5E5A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Конец шестого месяца</w:t>
            </w:r>
          </w:p>
        </w:tc>
      </w:tr>
      <w:tr w:rsidR="00317C33" w:rsidRPr="0047430F" w14:paraId="6A7461A7" w14:textId="77777777" w:rsidTr="0085793D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3885" w14:textId="77777777" w:rsidR="002E5E5A" w:rsidRPr="006D1306" w:rsidRDefault="002E5E5A" w:rsidP="002E5E5A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30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0375" w14:textId="30130476" w:rsidR="002E5E5A" w:rsidRPr="006D1306" w:rsidRDefault="002E5E5A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>После утверждения ЮНИСЕФ периодических отчётов о инспекционных визитах и отчёта, подтверждающего окончательное завершение и подписание Сертификата окончательного завершения, включая утверждённую документацию в виде строительства, руководства по эксплуатации и обслуживанию, журнал профилактического обслуживания и закрытие проверки ответственности за дефекты.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B1F" w14:textId="20191C68" w:rsidR="002E5E5A" w:rsidRPr="006D1306" w:rsidRDefault="008427C1" w:rsidP="0085793D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Частичный итог </w:t>
            </w:r>
            <w:r w:rsidR="0085793D"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2.1.2 и </w:t>
            </w: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Частичный итог </w:t>
            </w:r>
            <w:r w:rsidR="0085793D" w:rsidRPr="006D1306">
              <w:rPr>
                <w:rFonts w:ascii="Arial" w:hAnsi="Arial" w:cs="Arial"/>
                <w:sz w:val="18"/>
                <w:szCs w:val="18"/>
                <w:lang w:val="ru-RU"/>
              </w:rPr>
              <w:t>2.1.3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26C" w14:textId="26B5CC55" w:rsidR="002E5E5A" w:rsidRPr="006D1306" w:rsidRDefault="000E1944" w:rsidP="002E5E5A">
            <w:pPr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После окончательного завершения, спустя 12 месяцев после </w:t>
            </w:r>
            <w:r w:rsidR="008F32B7" w:rsidRPr="006D1306">
              <w:rPr>
                <w:rFonts w:ascii="Arial" w:hAnsi="Arial" w:cs="Arial"/>
                <w:sz w:val="18"/>
                <w:szCs w:val="18"/>
                <w:lang w:val="ru-RU"/>
              </w:rPr>
              <w:t>полного</w:t>
            </w:r>
            <w:r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 завершения</w:t>
            </w:r>
            <w:r w:rsidR="008F32B7" w:rsidRPr="006D130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517B8569" w14:textId="77777777" w:rsidR="00735956" w:rsidRPr="00A17240" w:rsidRDefault="00735956" w:rsidP="00735956">
      <w:pPr>
        <w:pStyle w:val="Numbered"/>
        <w:shd w:val="clear" w:color="auto" w:fill="FFFFFF" w:themeFill="background1"/>
        <w:tabs>
          <w:tab w:val="clear" w:pos="2216"/>
        </w:tabs>
        <w:spacing w:after="60"/>
        <w:ind w:left="0" w:firstLine="0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14:paraId="09EE81CA" w14:textId="3BADED5E" w:rsidR="00664B6D" w:rsidRPr="00A17240" w:rsidRDefault="00664B6D" w:rsidP="008517C4">
      <w:pPr>
        <w:pStyle w:val="Numbered"/>
        <w:numPr>
          <w:ilvl w:val="1"/>
          <w:numId w:val="46"/>
        </w:numPr>
        <w:shd w:val="clear" w:color="auto" w:fill="FFFFFF" w:themeFill="background1"/>
        <w:spacing w:after="60"/>
        <w:ind w:left="426" w:hanging="426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A17240">
        <w:rPr>
          <w:rFonts w:ascii="Arial" w:hAnsi="Arial" w:cs="Arial"/>
          <w:bCs/>
          <w:sz w:val="20"/>
          <w:szCs w:val="20"/>
          <w:lang w:val="ru-RU"/>
        </w:rPr>
        <w:t>Ожидаемый ежемесячный рабочий процесс в течение 6 месяцев будет следующим:</w:t>
      </w:r>
    </w:p>
    <w:p w14:paraId="1F8AE5ED" w14:textId="1DE1EEC7" w:rsidR="00735956" w:rsidRPr="00317C33" w:rsidRDefault="00735956" w:rsidP="00735956">
      <w:pPr>
        <w:numPr>
          <w:ilvl w:val="0"/>
          <w:numId w:val="30"/>
        </w:numPr>
        <w:rPr>
          <w:rFonts w:ascii="Arial" w:hAnsi="Arial" w:cs="Arial"/>
          <w:bCs/>
          <w:sz w:val="20"/>
          <w:szCs w:val="20"/>
        </w:rPr>
      </w:pPr>
      <w:r w:rsidRPr="00F60DA9">
        <w:rPr>
          <w:rFonts w:ascii="Arial" w:hAnsi="Arial" w:cs="Arial"/>
          <w:bCs/>
          <w:sz w:val="20"/>
          <w:szCs w:val="20"/>
          <w:lang w:val="ru-RU"/>
        </w:rPr>
        <w:t>Конец первого месяца: завершение</w:t>
      </w:r>
      <w:r w:rsidRPr="00317C3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17C33">
        <w:rPr>
          <w:rFonts w:ascii="Arial" w:hAnsi="Arial" w:cs="Arial"/>
          <w:bCs/>
          <w:sz w:val="20"/>
          <w:szCs w:val="20"/>
        </w:rPr>
        <w:t>фундамента</w:t>
      </w:r>
      <w:proofErr w:type="spellEnd"/>
    </w:p>
    <w:p w14:paraId="2436DA36" w14:textId="619210CF" w:rsidR="00735956" w:rsidRPr="00A17240" w:rsidRDefault="00735956" w:rsidP="00735956">
      <w:pPr>
        <w:numPr>
          <w:ilvl w:val="0"/>
          <w:numId w:val="30"/>
        </w:numPr>
        <w:rPr>
          <w:rFonts w:ascii="Arial" w:hAnsi="Arial" w:cs="Arial"/>
          <w:bCs/>
          <w:sz w:val="20"/>
          <w:szCs w:val="20"/>
          <w:lang w:val="ru-RU"/>
        </w:rPr>
      </w:pPr>
      <w:r w:rsidRPr="00A17240">
        <w:rPr>
          <w:rFonts w:ascii="Arial" w:hAnsi="Arial" w:cs="Arial"/>
          <w:bCs/>
          <w:sz w:val="20"/>
          <w:szCs w:val="20"/>
          <w:lang w:val="ru-RU"/>
        </w:rPr>
        <w:t>Конец второго месяца: завершение конструкции первого этажа</w:t>
      </w:r>
    </w:p>
    <w:p w14:paraId="62EF5241" w14:textId="2BDB47A7" w:rsidR="00735956" w:rsidRPr="00A17240" w:rsidRDefault="00735956" w:rsidP="00735956">
      <w:pPr>
        <w:numPr>
          <w:ilvl w:val="0"/>
          <w:numId w:val="30"/>
        </w:numPr>
        <w:rPr>
          <w:rFonts w:ascii="Arial" w:hAnsi="Arial" w:cs="Arial"/>
          <w:bCs/>
          <w:sz w:val="20"/>
          <w:szCs w:val="20"/>
          <w:lang w:val="ru-RU"/>
        </w:rPr>
      </w:pPr>
      <w:r w:rsidRPr="00A17240">
        <w:rPr>
          <w:rFonts w:ascii="Arial" w:hAnsi="Arial" w:cs="Arial"/>
          <w:bCs/>
          <w:sz w:val="20"/>
          <w:szCs w:val="20"/>
          <w:lang w:val="ru-RU"/>
        </w:rPr>
        <w:t>Конец третьего месяца: завершение конструкции верхнего этажа</w:t>
      </w:r>
    </w:p>
    <w:p w14:paraId="62E389F5" w14:textId="5F071D59" w:rsidR="00735956" w:rsidRPr="00A17240" w:rsidRDefault="00735956" w:rsidP="00735956">
      <w:pPr>
        <w:numPr>
          <w:ilvl w:val="0"/>
          <w:numId w:val="30"/>
        </w:numPr>
        <w:rPr>
          <w:rFonts w:ascii="Arial" w:hAnsi="Arial" w:cs="Arial"/>
          <w:bCs/>
          <w:sz w:val="20"/>
          <w:szCs w:val="20"/>
          <w:lang w:val="ru-RU"/>
        </w:rPr>
      </w:pPr>
      <w:r w:rsidRPr="00A17240">
        <w:rPr>
          <w:rFonts w:ascii="Arial" w:hAnsi="Arial" w:cs="Arial"/>
          <w:bCs/>
          <w:sz w:val="20"/>
          <w:szCs w:val="20"/>
          <w:lang w:val="ru-RU"/>
        </w:rPr>
        <w:t>Конец 4-го месяца: завершение кровельных и электрических и санитарных установок</w:t>
      </w:r>
    </w:p>
    <w:p w14:paraId="7A2FFF83" w14:textId="611089FB" w:rsidR="00735956" w:rsidRPr="00A17240" w:rsidRDefault="00735956" w:rsidP="00735956">
      <w:pPr>
        <w:numPr>
          <w:ilvl w:val="0"/>
          <w:numId w:val="30"/>
        </w:numPr>
        <w:rPr>
          <w:rFonts w:ascii="Arial" w:hAnsi="Arial" w:cs="Arial"/>
          <w:bCs/>
          <w:sz w:val="20"/>
          <w:szCs w:val="20"/>
          <w:lang w:val="ru-RU"/>
        </w:rPr>
      </w:pPr>
      <w:r w:rsidRPr="00A17240">
        <w:rPr>
          <w:rFonts w:ascii="Arial" w:hAnsi="Arial" w:cs="Arial"/>
          <w:bCs/>
          <w:sz w:val="20"/>
          <w:szCs w:val="20"/>
          <w:lang w:val="ru-RU"/>
        </w:rPr>
        <w:t xml:space="preserve">Конец пятого месяца: завершение </w:t>
      </w:r>
      <w:r w:rsidR="00F60DA9">
        <w:rPr>
          <w:rFonts w:ascii="Arial" w:hAnsi="Arial" w:cs="Arial"/>
          <w:bCs/>
          <w:sz w:val="20"/>
          <w:szCs w:val="20"/>
          <w:lang w:val="ru-RU"/>
        </w:rPr>
        <w:t>всех</w:t>
      </w:r>
      <w:r w:rsidRPr="00A17240">
        <w:rPr>
          <w:rFonts w:ascii="Arial" w:hAnsi="Arial" w:cs="Arial"/>
          <w:bCs/>
          <w:sz w:val="20"/>
          <w:szCs w:val="20"/>
          <w:lang w:val="ru-RU"/>
        </w:rPr>
        <w:t xml:space="preserve"> работ</w:t>
      </w:r>
    </w:p>
    <w:p w14:paraId="2A9F2CEE" w14:textId="2DD338B1" w:rsidR="00735956" w:rsidRPr="00A17240" w:rsidRDefault="00735956" w:rsidP="00735956">
      <w:pPr>
        <w:numPr>
          <w:ilvl w:val="0"/>
          <w:numId w:val="30"/>
        </w:numPr>
        <w:rPr>
          <w:rFonts w:ascii="Arial" w:hAnsi="Arial" w:cs="Arial"/>
          <w:bCs/>
          <w:sz w:val="20"/>
          <w:szCs w:val="20"/>
          <w:lang w:val="ru-RU"/>
        </w:rPr>
      </w:pPr>
      <w:r w:rsidRPr="00A17240">
        <w:rPr>
          <w:rFonts w:ascii="Arial" w:hAnsi="Arial" w:cs="Arial"/>
          <w:bCs/>
          <w:sz w:val="20"/>
          <w:szCs w:val="20"/>
          <w:lang w:val="ru-RU"/>
        </w:rPr>
        <w:t xml:space="preserve">Конец 6-го месяца: завершение установки оборудования и оборудования, тестирование и ввод в эксплуатацию, а также </w:t>
      </w:r>
      <w:r w:rsidR="008D6609">
        <w:rPr>
          <w:rFonts w:ascii="Arial" w:hAnsi="Arial" w:cs="Arial"/>
          <w:bCs/>
          <w:sz w:val="20"/>
          <w:szCs w:val="20"/>
          <w:lang w:val="ru-RU"/>
        </w:rPr>
        <w:t>полного</w:t>
      </w:r>
      <w:r w:rsidR="002167D2">
        <w:rPr>
          <w:rFonts w:ascii="Arial" w:hAnsi="Arial" w:cs="Arial"/>
          <w:bCs/>
          <w:sz w:val="20"/>
          <w:szCs w:val="20"/>
          <w:lang w:val="ru-RU"/>
        </w:rPr>
        <w:t xml:space="preserve"> </w:t>
      </w:r>
      <w:r w:rsidRPr="00A17240">
        <w:rPr>
          <w:rFonts w:ascii="Arial" w:hAnsi="Arial" w:cs="Arial"/>
          <w:bCs/>
          <w:sz w:val="20"/>
          <w:szCs w:val="20"/>
          <w:lang w:val="ru-RU"/>
        </w:rPr>
        <w:t xml:space="preserve">завершения и подписание сертификата о </w:t>
      </w:r>
      <w:r w:rsidR="002167D2">
        <w:rPr>
          <w:rFonts w:ascii="Arial" w:hAnsi="Arial" w:cs="Arial"/>
          <w:bCs/>
          <w:sz w:val="20"/>
          <w:szCs w:val="20"/>
          <w:lang w:val="ru-RU"/>
        </w:rPr>
        <w:t>полном</w:t>
      </w:r>
      <w:r w:rsidRPr="00A17240">
        <w:rPr>
          <w:rFonts w:ascii="Arial" w:hAnsi="Arial" w:cs="Arial"/>
          <w:bCs/>
          <w:sz w:val="20"/>
          <w:szCs w:val="20"/>
          <w:lang w:val="ru-RU"/>
        </w:rPr>
        <w:t xml:space="preserve"> завершени</w:t>
      </w:r>
      <w:r w:rsidR="002167D2">
        <w:rPr>
          <w:rFonts w:ascii="Arial" w:hAnsi="Arial" w:cs="Arial"/>
          <w:bCs/>
          <w:sz w:val="20"/>
          <w:szCs w:val="20"/>
          <w:lang w:val="ru-RU"/>
        </w:rPr>
        <w:t>и</w:t>
      </w:r>
      <w:r w:rsidRPr="00A17240">
        <w:rPr>
          <w:rFonts w:ascii="Arial" w:hAnsi="Arial" w:cs="Arial"/>
          <w:bCs/>
          <w:sz w:val="20"/>
          <w:szCs w:val="20"/>
          <w:lang w:val="ru-RU"/>
        </w:rPr>
        <w:t>.</w:t>
      </w:r>
    </w:p>
    <w:p w14:paraId="66027E9D" w14:textId="77777777" w:rsidR="00664B6D" w:rsidRPr="00A17240" w:rsidRDefault="00664B6D" w:rsidP="00664B6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D53E1BD" w14:textId="719E6E83" w:rsidR="004423FB" w:rsidRPr="0003573B" w:rsidRDefault="004423FB" w:rsidP="00857905">
      <w:pPr>
        <w:pStyle w:val="ListParagraph"/>
        <w:widowControl w:val="0"/>
        <w:numPr>
          <w:ilvl w:val="0"/>
          <w:numId w:val="46"/>
        </w:numPr>
        <w:pBdr>
          <w:bottom w:val="single" w:sz="6" w:space="1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КЛЮЧЕВЫЕ СОСТАВЫ</w:t>
      </w:r>
    </w:p>
    <w:p w14:paraId="4A258992" w14:textId="40514088" w:rsidR="006518C3" w:rsidRPr="006518C3" w:rsidRDefault="006518C3" w:rsidP="006518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green"/>
          <w:lang w:eastAsia="fr-FR"/>
        </w:rPr>
      </w:pPr>
      <w:r w:rsidRPr="006518C3">
        <w:rPr>
          <w:rFonts w:ascii="Arial" w:hAnsi="Arial" w:cs="Arial"/>
          <w:sz w:val="16"/>
          <w:szCs w:val="16"/>
          <w:highlight w:val="green"/>
          <w:lang w:eastAsia="fr-FR"/>
        </w:rPr>
        <w:t xml:space="preserve">  </w:t>
      </w:r>
    </w:p>
    <w:p w14:paraId="7BD15FA7" w14:textId="08C844F6" w:rsidR="006A465B" w:rsidRPr="00A371DC" w:rsidRDefault="006A465B" w:rsidP="00232A41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bookmarkStart w:id="12" w:name="_Hlk218934706"/>
      <w:proofErr w:type="spellStart"/>
      <w:r w:rsidRPr="00A371DC">
        <w:rPr>
          <w:rFonts w:ascii="Arial" w:hAnsi="Arial" w:cs="Arial"/>
          <w:b/>
          <w:bCs/>
          <w:sz w:val="20"/>
          <w:szCs w:val="20"/>
        </w:rPr>
        <w:t>Пакет</w:t>
      </w:r>
      <w:proofErr w:type="spellEnd"/>
      <w:r w:rsidRPr="00A371DC">
        <w:rPr>
          <w:rFonts w:ascii="Arial" w:hAnsi="Arial" w:cs="Arial"/>
          <w:b/>
          <w:bCs/>
          <w:sz w:val="20"/>
          <w:szCs w:val="20"/>
        </w:rPr>
        <w:t xml:space="preserve"> 1:</w:t>
      </w:r>
    </w:p>
    <w:p w14:paraId="168D6FC0" w14:textId="13480963" w:rsidR="001B173E" w:rsidRPr="00A17240" w:rsidRDefault="001B173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bookmarkStart w:id="13" w:name="_Hlk218934407"/>
      <w:r w:rsidRPr="00A371DC">
        <w:rPr>
          <w:rFonts w:ascii="Arial" w:hAnsi="Arial" w:cs="Arial"/>
          <w:b/>
          <w:bCs/>
          <w:sz w:val="20"/>
          <w:szCs w:val="20"/>
          <w:lang w:val="ru-RU"/>
        </w:rPr>
        <w:t>Сертифицированный инженер-строитель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или специалист по строительству проектом с более чем 10-летним соответствующим опытом в строительстве.</w:t>
      </w:r>
    </w:p>
    <w:p w14:paraId="5A110F86" w14:textId="77777777" w:rsidR="0009512F" w:rsidRPr="00A17240" w:rsidRDefault="0009512F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Сертифицированные инженеры-строители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с более чем 7-летним соответствующим опытом работы в строительстве.</w:t>
      </w:r>
    </w:p>
    <w:p w14:paraId="4B04DFDB" w14:textId="4D53BDFE" w:rsidR="001B173E" w:rsidRPr="00A17240" w:rsidRDefault="001B173E">
      <w:pPr>
        <w:pStyle w:val="ListParagraph"/>
        <w:numPr>
          <w:ilvl w:val="0"/>
          <w:numId w:val="30"/>
        </w:numPr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Архитектор</w:t>
      </w:r>
      <w:r w:rsidRPr="00A17240">
        <w:rPr>
          <w:rFonts w:ascii="Arial" w:hAnsi="Arial" w:cs="Arial"/>
          <w:sz w:val="20"/>
          <w:szCs w:val="20"/>
          <w:lang w:val="ru-RU"/>
        </w:rPr>
        <w:t>, сертифицированный инженер с более чем 10-летним соответствующим опытом в строительстве.</w:t>
      </w:r>
    </w:p>
    <w:p w14:paraId="790DBEB3" w14:textId="77777777" w:rsidR="0009512F" w:rsidRPr="00A17240" w:rsidRDefault="0009512F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Инженер-механик</w:t>
      </w:r>
      <w:r w:rsidRPr="00A17240">
        <w:rPr>
          <w:rFonts w:ascii="Arial" w:hAnsi="Arial" w:cs="Arial"/>
          <w:sz w:val="20"/>
          <w:szCs w:val="20"/>
          <w:lang w:val="ru-RU"/>
        </w:rPr>
        <w:t>, сертифицированный специалист с более чем 5-летним соответствующим опытом в строительстве.</w:t>
      </w:r>
    </w:p>
    <w:p w14:paraId="6B6825FF" w14:textId="5E9D72B9" w:rsidR="00317C33" w:rsidRPr="00A17240" w:rsidRDefault="00AE1009" w:rsidP="00317C33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 xml:space="preserve">Специалист по </w:t>
      </w:r>
      <w:r w:rsidR="00232A41" w:rsidRPr="00A371DC">
        <w:rPr>
          <w:rFonts w:ascii="Arial" w:hAnsi="Arial" w:cs="Arial"/>
          <w:b/>
          <w:bCs/>
          <w:sz w:val="20"/>
          <w:szCs w:val="20"/>
          <w:lang w:val="ru-RU"/>
        </w:rPr>
        <w:t>системе отопления, вентиляции и кондиционирования воздуха</w:t>
      </w:r>
      <w:r w:rsidR="00232A41" w:rsidRPr="00232A41">
        <w:rPr>
          <w:rFonts w:ascii="Arial" w:hAnsi="Arial" w:cs="Arial"/>
          <w:sz w:val="20"/>
          <w:szCs w:val="20"/>
          <w:lang w:val="ru-RU"/>
        </w:rPr>
        <w:t xml:space="preserve"> (</w:t>
      </w:r>
      <w:r w:rsidR="00232A41" w:rsidRPr="00232A41">
        <w:rPr>
          <w:rFonts w:ascii="Arial" w:hAnsi="Arial" w:cs="Arial"/>
          <w:sz w:val="20"/>
          <w:szCs w:val="20"/>
        </w:rPr>
        <w:t>C</w:t>
      </w:r>
      <w:r w:rsidR="00232A41" w:rsidRPr="00232A41">
        <w:rPr>
          <w:rFonts w:ascii="Arial" w:hAnsi="Arial" w:cs="Arial"/>
          <w:sz w:val="20"/>
          <w:szCs w:val="20"/>
          <w:lang w:val="ru-RU"/>
        </w:rPr>
        <w:t>ОВК)</w:t>
      </w:r>
      <w:r w:rsidRPr="00A17240">
        <w:rPr>
          <w:rFonts w:ascii="Arial" w:hAnsi="Arial" w:cs="Arial"/>
          <w:sz w:val="20"/>
          <w:szCs w:val="20"/>
          <w:lang w:val="ru-RU"/>
        </w:rPr>
        <w:t>, сертифицированный инженер с более чем 10-летним опытом работы в области вентиляционной инфраструктуры.</w:t>
      </w:r>
    </w:p>
    <w:p w14:paraId="6CB253D0" w14:textId="14F47B5A" w:rsidR="00874499" w:rsidRPr="00A17240" w:rsidRDefault="00874499" w:rsidP="00317C33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b/>
          <w:bCs/>
          <w:sz w:val="20"/>
          <w:szCs w:val="20"/>
          <w:lang w:val="ru-RU"/>
        </w:rPr>
        <w:t xml:space="preserve">Инженер по холодовой цепи / холодильному 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оборудованию (для крупных </w:t>
      </w:r>
      <w:r w:rsidRPr="00317C33">
        <w:rPr>
          <w:rFonts w:ascii="Arial" w:hAnsi="Arial" w:cs="Arial"/>
          <w:sz w:val="20"/>
          <w:szCs w:val="20"/>
        </w:rPr>
        <w:t>WIC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и/или крупных проектов) сертифицированный инженер с не менее 10-летним опытом работы на холодильных цепях вакцин и холодильных/морозильных комнатах, включая знакомство с ВОЗ </w:t>
      </w:r>
      <w:r w:rsidRPr="00317C33">
        <w:rPr>
          <w:rFonts w:ascii="Arial" w:hAnsi="Arial" w:cs="Arial"/>
          <w:sz w:val="20"/>
          <w:szCs w:val="20"/>
        </w:rPr>
        <w:t>PQS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</w:t>
      </w:r>
      <w:r w:rsidRPr="00317C33">
        <w:rPr>
          <w:rFonts w:ascii="Arial" w:hAnsi="Arial" w:cs="Arial"/>
          <w:sz w:val="20"/>
          <w:szCs w:val="20"/>
        </w:rPr>
        <w:t>E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001 и системами низкого содержания окружающей среды (зимой). </w:t>
      </w:r>
    </w:p>
    <w:p w14:paraId="10463998" w14:textId="253A198B" w:rsidR="00874499" w:rsidRPr="00A17240" w:rsidRDefault="00874499" w:rsidP="00874499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b/>
          <w:bCs/>
          <w:sz w:val="20"/>
          <w:szCs w:val="20"/>
          <w:lang w:val="ru-RU"/>
        </w:rPr>
        <w:t>Специалист по вводу в эксплуатацию и квалификации/валидации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(при необходимости) с не менее 7-летним соответствующим опытом в тестировании и пуске в эксплуатацию, квалификации (</w:t>
      </w:r>
      <w:r w:rsidRPr="00317C33">
        <w:rPr>
          <w:rFonts w:ascii="Arial" w:hAnsi="Arial" w:cs="Arial"/>
          <w:sz w:val="20"/>
          <w:szCs w:val="20"/>
        </w:rPr>
        <w:t>IQ</w:t>
      </w:r>
      <w:r w:rsidRPr="00A17240">
        <w:rPr>
          <w:rFonts w:ascii="Arial" w:hAnsi="Arial" w:cs="Arial"/>
          <w:sz w:val="20"/>
          <w:szCs w:val="20"/>
          <w:lang w:val="ru-RU"/>
        </w:rPr>
        <w:t>/</w:t>
      </w:r>
      <w:r w:rsidRPr="00317C33">
        <w:rPr>
          <w:rFonts w:ascii="Arial" w:hAnsi="Arial" w:cs="Arial"/>
          <w:sz w:val="20"/>
          <w:szCs w:val="20"/>
        </w:rPr>
        <w:t>OQ</w:t>
      </w:r>
      <w:r w:rsidRPr="00A17240">
        <w:rPr>
          <w:rFonts w:ascii="Arial" w:hAnsi="Arial" w:cs="Arial"/>
          <w:sz w:val="20"/>
          <w:szCs w:val="20"/>
          <w:lang w:val="ru-RU"/>
        </w:rPr>
        <w:t>/</w:t>
      </w:r>
      <w:r w:rsidRPr="00317C33">
        <w:rPr>
          <w:rFonts w:ascii="Arial" w:hAnsi="Arial" w:cs="Arial"/>
          <w:sz w:val="20"/>
          <w:szCs w:val="20"/>
        </w:rPr>
        <w:t>PQ</w:t>
      </w:r>
      <w:r w:rsidRPr="00A17240">
        <w:rPr>
          <w:rFonts w:ascii="Arial" w:hAnsi="Arial" w:cs="Arial"/>
          <w:sz w:val="20"/>
          <w:szCs w:val="20"/>
          <w:lang w:val="ru-RU"/>
        </w:rPr>
        <w:t>) и картографировании температуры для зон хранения с контролируемой температурой, а также валидации/конфигурации систем экологического мониторинга (</w:t>
      </w:r>
      <w:r w:rsidRPr="00317C33">
        <w:rPr>
          <w:rFonts w:ascii="Arial" w:hAnsi="Arial" w:cs="Arial"/>
          <w:sz w:val="20"/>
          <w:szCs w:val="20"/>
        </w:rPr>
        <w:t>EMS</w:t>
      </w:r>
      <w:r w:rsidRPr="00A17240">
        <w:rPr>
          <w:rFonts w:ascii="Arial" w:hAnsi="Arial" w:cs="Arial"/>
          <w:sz w:val="20"/>
          <w:szCs w:val="20"/>
          <w:lang w:val="ru-RU"/>
        </w:rPr>
        <w:t>).</w:t>
      </w:r>
    </w:p>
    <w:p w14:paraId="3C664D68" w14:textId="217458A6" w:rsidR="007C73A5" w:rsidRPr="00A371DC" w:rsidRDefault="00874499" w:rsidP="00A371DC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b/>
          <w:bCs/>
          <w:sz w:val="20"/>
          <w:szCs w:val="20"/>
          <w:lang w:val="ru-RU"/>
        </w:rPr>
        <w:t>Сертифицированный специалист по пожарной безопасности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(при необходимости) с более чем 7-летним опытом в области обнаружения пожаров/сигнализации, удаления дыма и проектирования пожаротушения для общественных/промышленных зданий, а также координации с разрешительной службой.</w:t>
      </w:r>
    </w:p>
    <w:p w14:paraId="24B617C5" w14:textId="5EF6C812" w:rsidR="001B173E" w:rsidRPr="00A17240" w:rsidRDefault="001B173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Инженер-электрик</w:t>
      </w:r>
      <w:r w:rsidRPr="00A17240">
        <w:rPr>
          <w:rFonts w:ascii="Arial" w:hAnsi="Arial" w:cs="Arial"/>
          <w:sz w:val="20"/>
          <w:szCs w:val="20"/>
          <w:lang w:val="ru-RU"/>
        </w:rPr>
        <w:t>, сертифицированный инженер с более чем 7-летним соответствующим опытом работы в строительстве.</w:t>
      </w:r>
    </w:p>
    <w:p w14:paraId="2A8CA61E" w14:textId="77777777" w:rsidR="0009512F" w:rsidRPr="00A17240" w:rsidRDefault="0009512F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Специалист по охране труда и технике безопасности</w:t>
      </w:r>
      <w:r w:rsidRPr="00A17240">
        <w:rPr>
          <w:rFonts w:ascii="Arial" w:hAnsi="Arial" w:cs="Arial"/>
          <w:sz w:val="20"/>
          <w:szCs w:val="20"/>
          <w:lang w:val="ru-RU"/>
        </w:rPr>
        <w:t>, сертифицированный специалист с более чем 7-летним соответствующим опытом работы в строительстве.</w:t>
      </w:r>
    </w:p>
    <w:p w14:paraId="78DC1842" w14:textId="02A053E1" w:rsidR="001B173E" w:rsidRPr="00A17240" w:rsidRDefault="001B173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Специалист по окружающей среде</w:t>
      </w:r>
      <w:r w:rsidRPr="00A17240">
        <w:rPr>
          <w:rFonts w:ascii="Arial" w:hAnsi="Arial" w:cs="Arial"/>
          <w:sz w:val="20"/>
          <w:szCs w:val="20"/>
          <w:lang w:val="ru-RU"/>
        </w:rPr>
        <w:t>, сертифицированный специалист с более чем 7-летним соответствующим опытом в строительстве.</w:t>
      </w:r>
    </w:p>
    <w:p w14:paraId="14E555C2" w14:textId="77777777" w:rsidR="0009512F" w:rsidRPr="00A17240" w:rsidRDefault="0009512F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Сертифицированный специалист по санитарии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с более чем 5-летним соответствующим опытом</w:t>
      </w:r>
    </w:p>
    <w:p w14:paraId="0D4D8359" w14:textId="48628CA1" w:rsidR="00373D0B" w:rsidRPr="00A17240" w:rsidRDefault="00373D0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Сертифицированный специалист по топографу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с более чем 5-летним соответствующим опытом</w:t>
      </w:r>
    </w:p>
    <w:p w14:paraId="2E9BA240" w14:textId="17BFFDCF" w:rsidR="001B173E" w:rsidRPr="00A17240" w:rsidRDefault="001B173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Специалист по оценке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— сертифицированный специалист с более чем 10-летним соответствующим опытом оценки строительства.</w:t>
      </w:r>
    </w:p>
    <w:p w14:paraId="20E9A423" w14:textId="4954FBAB" w:rsidR="001B173E" w:rsidRPr="00A17240" w:rsidRDefault="001B173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 xml:space="preserve">Специалист по </w:t>
      </w:r>
      <w:r w:rsidRPr="00A371DC">
        <w:rPr>
          <w:rFonts w:ascii="Arial" w:hAnsi="Arial" w:cs="Arial"/>
          <w:b/>
          <w:bCs/>
          <w:sz w:val="20"/>
          <w:szCs w:val="20"/>
        </w:rPr>
        <w:t>AutoCAD</w:t>
      </w:r>
      <w:r w:rsidRPr="00A17240">
        <w:rPr>
          <w:rFonts w:ascii="Arial" w:hAnsi="Arial" w:cs="Arial"/>
          <w:sz w:val="20"/>
          <w:szCs w:val="20"/>
          <w:lang w:val="ru-RU"/>
        </w:rPr>
        <w:t>, сертифицированный специалист с более чем 10-летним соответствующим опытом в строительстве.</w:t>
      </w:r>
    </w:p>
    <w:bookmarkEnd w:id="13"/>
    <w:p w14:paraId="682DD958" w14:textId="43457193" w:rsidR="006A465B" w:rsidRPr="00A371DC" w:rsidRDefault="006A465B" w:rsidP="00232A41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proofErr w:type="spellStart"/>
      <w:r w:rsidRPr="00A371DC">
        <w:rPr>
          <w:rFonts w:ascii="Arial" w:hAnsi="Arial" w:cs="Arial"/>
          <w:b/>
          <w:bCs/>
          <w:sz w:val="20"/>
          <w:szCs w:val="20"/>
        </w:rPr>
        <w:t>Пакет</w:t>
      </w:r>
      <w:proofErr w:type="spellEnd"/>
      <w:r w:rsidRPr="00A371DC">
        <w:rPr>
          <w:rFonts w:ascii="Arial" w:hAnsi="Arial" w:cs="Arial"/>
          <w:b/>
          <w:bCs/>
          <w:sz w:val="20"/>
          <w:szCs w:val="20"/>
        </w:rPr>
        <w:t xml:space="preserve"> 2:</w:t>
      </w:r>
    </w:p>
    <w:p w14:paraId="12ED847C" w14:textId="0B936E0F" w:rsidR="001B173E" w:rsidRPr="00A17240" w:rsidRDefault="001B173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Менеджер проектов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(штатная работа) — сертифицированный инженер-строитель или специалист по строительству с более чем 10-летним соответствующим опытом в </w:t>
      </w:r>
      <w:r w:rsidRPr="00A17240">
        <w:rPr>
          <w:rFonts w:ascii="Arial" w:hAnsi="Arial" w:cs="Arial"/>
          <w:sz w:val="20"/>
          <w:szCs w:val="20"/>
          <w:lang w:val="ru-RU"/>
        </w:rPr>
        <w:lastRenderedPageBreak/>
        <w:t>строительстве.</w:t>
      </w:r>
    </w:p>
    <w:p w14:paraId="76E539C2" w14:textId="4223F852" w:rsidR="0009512F" w:rsidRPr="00A17240" w:rsidRDefault="0009512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Сертифицированный гражданский инженер / строительный инженер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(штатная занятость) с более чем 7-летним соответствующим опытом в строительстве.</w:t>
      </w:r>
    </w:p>
    <w:p w14:paraId="3D0057B9" w14:textId="33794DCA" w:rsidR="001B173E" w:rsidRPr="00A17240" w:rsidRDefault="001B173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Архитектор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(при необходимости) сертифицированный инженер с более чем 10-летним соответствующим опытом строительства.</w:t>
      </w:r>
    </w:p>
    <w:p w14:paraId="312D2D9C" w14:textId="061B5C7D" w:rsidR="0009512F" w:rsidRPr="00A17240" w:rsidRDefault="0009512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Инженер-механик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(при необходимости) сертифицированный специалист с более чем 5-летним соответствующим опытом в строительстве.</w:t>
      </w:r>
    </w:p>
    <w:p w14:paraId="51322368" w14:textId="57C50031" w:rsidR="001B173E" w:rsidRPr="00A17240" w:rsidRDefault="0009512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 xml:space="preserve">Специалист по </w:t>
      </w:r>
      <w:r w:rsidR="00A371DC" w:rsidRPr="00A371DC">
        <w:rPr>
          <w:rFonts w:ascii="Arial" w:hAnsi="Arial" w:cs="Arial"/>
          <w:b/>
          <w:bCs/>
          <w:sz w:val="20"/>
          <w:szCs w:val="20"/>
          <w:lang w:val="ru-RU"/>
        </w:rPr>
        <w:t>системе отопления, вентиляции и кондиционирования воздуха</w:t>
      </w:r>
      <w:r w:rsidR="00A371DC" w:rsidRPr="00A371DC">
        <w:rPr>
          <w:rFonts w:ascii="Arial" w:hAnsi="Arial" w:cs="Arial"/>
          <w:sz w:val="20"/>
          <w:szCs w:val="20"/>
          <w:lang w:val="ru-RU"/>
        </w:rPr>
        <w:t xml:space="preserve"> (</w:t>
      </w:r>
      <w:r w:rsidR="00A371DC" w:rsidRPr="00A371DC">
        <w:rPr>
          <w:rFonts w:ascii="Arial" w:hAnsi="Arial" w:cs="Arial"/>
          <w:sz w:val="20"/>
          <w:szCs w:val="20"/>
        </w:rPr>
        <w:t>C</w:t>
      </w:r>
      <w:r w:rsidR="00A371DC" w:rsidRPr="00A371DC">
        <w:rPr>
          <w:rFonts w:ascii="Arial" w:hAnsi="Arial" w:cs="Arial"/>
          <w:sz w:val="20"/>
          <w:szCs w:val="20"/>
          <w:lang w:val="ru-RU"/>
        </w:rPr>
        <w:t>ОВК)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(при необходимости) сертифицированный инженер-специалист с более чем 10-летним соответствующим опытом в области вентиляционной инфраструктуры.</w:t>
      </w:r>
    </w:p>
    <w:p w14:paraId="0B852666" w14:textId="154EFB4F" w:rsidR="001B173E" w:rsidRPr="00A17240" w:rsidRDefault="001B173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Инженер-электрик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(при необходимости) сертифицированный инженер с более чем 7-летним соответствующим опытом работы в строительстве.</w:t>
      </w:r>
    </w:p>
    <w:p w14:paraId="39ED8B7D" w14:textId="68AEAF4A" w:rsidR="0009512F" w:rsidRPr="00A17240" w:rsidRDefault="0009512F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Сертифицированный специалист по санитарным инженерам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(при необходимости) с более чем 5-летним соответствующим опытом</w:t>
      </w:r>
    </w:p>
    <w:p w14:paraId="0A1A7707" w14:textId="3F3EA38B" w:rsidR="0009512F" w:rsidRPr="00A17240" w:rsidRDefault="0009512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Сертифицированный специалист по охране труда и технике безопасности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(при необходимости) с более чем 7-летним соответствующим опытом работы в строительстве.</w:t>
      </w:r>
    </w:p>
    <w:p w14:paraId="551B4419" w14:textId="7AE557F2" w:rsidR="001B173E" w:rsidRPr="00A17240" w:rsidRDefault="001B173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  <w:r w:rsidRPr="00A371DC">
        <w:rPr>
          <w:rFonts w:ascii="Arial" w:hAnsi="Arial" w:cs="Arial"/>
          <w:b/>
          <w:bCs/>
          <w:sz w:val="20"/>
          <w:szCs w:val="20"/>
          <w:lang w:val="ru-RU"/>
        </w:rPr>
        <w:t>Сертифицированный специалист по окружающей среде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(при необходимости) с более чем 7-летним соответствующим опытом в строительстве.</w:t>
      </w:r>
    </w:p>
    <w:p w14:paraId="2C5F4D38" w14:textId="77777777" w:rsidR="00DB3202" w:rsidRPr="00A17240" w:rsidRDefault="00DB3202" w:rsidP="0009512F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bookmarkEnd w:id="12"/>
    <w:p w14:paraId="792E103D" w14:textId="77777777" w:rsidR="004423FB" w:rsidRPr="00A17240" w:rsidRDefault="004423FB" w:rsidP="006518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p w14:paraId="3AD0D3E2" w14:textId="69589607" w:rsidR="00D92663" w:rsidRPr="0003573B" w:rsidRDefault="00D92663" w:rsidP="00857905">
      <w:pPr>
        <w:pStyle w:val="ListParagraph"/>
        <w:widowControl w:val="0"/>
        <w:numPr>
          <w:ilvl w:val="0"/>
          <w:numId w:val="46"/>
        </w:numPr>
        <w:pBdr>
          <w:bottom w:val="single" w:sz="6" w:space="1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3573B">
        <w:rPr>
          <w:rFonts w:ascii="Arial" w:hAnsi="Arial" w:cs="Arial"/>
          <w:b/>
          <w:sz w:val="20"/>
          <w:szCs w:val="20"/>
        </w:rPr>
        <w:t>ПРАВО НА УЧАСТИЕ И КВАЛИФИКАЦИИ</w:t>
      </w:r>
    </w:p>
    <w:p w14:paraId="785D5D5D" w14:textId="240F73D5" w:rsidR="00D92663" w:rsidRPr="00865055" w:rsidRDefault="00D92663" w:rsidP="00865055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50"/>
        <w:jc w:val="both"/>
        <w:rPr>
          <w:rFonts w:ascii="Arial" w:hAnsi="Arial" w:cs="Arial"/>
          <w:sz w:val="20"/>
          <w:szCs w:val="20"/>
          <w:lang w:val="ru-RU"/>
        </w:rPr>
      </w:pPr>
      <w:r w:rsidRPr="00865055">
        <w:rPr>
          <w:rFonts w:ascii="Arial" w:hAnsi="Arial" w:cs="Arial"/>
          <w:sz w:val="20"/>
          <w:szCs w:val="20"/>
          <w:lang w:val="ru-RU"/>
        </w:rPr>
        <w:t xml:space="preserve">Потенциальные участники </w:t>
      </w:r>
      <w:r w:rsidR="00865055">
        <w:rPr>
          <w:rFonts w:ascii="Arial" w:hAnsi="Arial" w:cs="Arial"/>
          <w:sz w:val="20"/>
          <w:szCs w:val="20"/>
          <w:lang w:val="ru-RU"/>
        </w:rPr>
        <w:t>должны</w:t>
      </w:r>
      <w:r w:rsidRPr="00865055">
        <w:rPr>
          <w:rFonts w:ascii="Arial" w:hAnsi="Arial" w:cs="Arial"/>
          <w:sz w:val="20"/>
          <w:szCs w:val="20"/>
          <w:lang w:val="ru-RU"/>
        </w:rPr>
        <w:t xml:space="preserve"> представить полные предложения по услугам Пакета 1 и Пакета 2, включённых в Раздел 4, и их подача будет учтена в процессе оценки предложения.</w:t>
      </w:r>
    </w:p>
    <w:p w14:paraId="46FC21C1" w14:textId="03DEC6C1" w:rsidR="00D92663" w:rsidRPr="00A17240" w:rsidRDefault="00D92663" w:rsidP="00865055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Ожидается, что выбранная инженерная фирма назначит или направит достаточный квалифицированный персонал для выполнения конкретных инженерных услуг.</w:t>
      </w:r>
    </w:p>
    <w:p w14:paraId="51A7D310" w14:textId="77777777" w:rsidR="00D92663" w:rsidRPr="0003573B" w:rsidRDefault="00D92663" w:rsidP="00865055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7240">
        <w:rPr>
          <w:rFonts w:ascii="Arial" w:hAnsi="Arial" w:cs="Arial"/>
          <w:sz w:val="20"/>
          <w:szCs w:val="20"/>
          <w:lang w:val="ru-RU"/>
        </w:rPr>
        <w:t>Потенциальный участник тендера должен предоставить всю информацию и документацию, запрошенную в данном разделе, вместе со своим предложением</w:t>
      </w:r>
      <w:r w:rsidRPr="008E5D5C">
        <w:rPr>
          <w:rFonts w:ascii="Arial" w:hAnsi="Arial" w:cs="Arial"/>
          <w:sz w:val="20"/>
          <w:szCs w:val="20"/>
          <w:lang w:val="ru-RU"/>
        </w:rPr>
        <w:t>. Непредоставление информации ниже приведёт</w:t>
      </w:r>
      <w:r w:rsidRPr="0003573B">
        <w:rPr>
          <w:rFonts w:ascii="Arial" w:hAnsi="Arial" w:cs="Arial"/>
          <w:sz w:val="20"/>
          <w:szCs w:val="20"/>
        </w:rPr>
        <w:t xml:space="preserve"> к </w:t>
      </w:r>
      <w:proofErr w:type="spellStart"/>
      <w:r w:rsidRPr="0003573B">
        <w:rPr>
          <w:rFonts w:ascii="Arial" w:hAnsi="Arial" w:cs="Arial"/>
          <w:sz w:val="20"/>
          <w:szCs w:val="20"/>
        </w:rPr>
        <w:t>дисквалифицированию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потенциального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участника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торгов</w:t>
      </w:r>
      <w:proofErr w:type="spellEnd"/>
      <w:r w:rsidRPr="0003573B">
        <w:rPr>
          <w:rFonts w:ascii="Arial" w:hAnsi="Arial" w:cs="Arial"/>
          <w:sz w:val="20"/>
          <w:szCs w:val="20"/>
        </w:rPr>
        <w:t>.</w:t>
      </w:r>
    </w:p>
    <w:p w14:paraId="2E58E082" w14:textId="4D89A097" w:rsidR="00D92663" w:rsidRPr="00A17240" w:rsidRDefault="00D92663" w:rsidP="00865055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b/>
          <w:bCs/>
          <w:sz w:val="20"/>
          <w:szCs w:val="20"/>
          <w:lang w:val="ru-RU"/>
        </w:rPr>
        <w:t>Документы</w:t>
      </w:r>
      <w:r w:rsidRPr="00A17240">
        <w:rPr>
          <w:rFonts w:ascii="Arial" w:hAnsi="Arial" w:cs="Arial"/>
          <w:sz w:val="20"/>
          <w:szCs w:val="20"/>
          <w:lang w:val="ru-RU"/>
        </w:rPr>
        <w:t>, которые должны быть представлены в техническом предложении:</w:t>
      </w:r>
    </w:p>
    <w:p w14:paraId="22A9B0F2" w14:textId="78FFC5FA" w:rsidR="00D92663" w:rsidRPr="00A17240" w:rsidRDefault="00D92663" w:rsidP="00D926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2F605F5" w14:textId="7F07094B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Потенциальный участник торгов должен быть зарегистрирован </w:t>
      </w:r>
      <w:r w:rsidRPr="00A17240">
        <w:rPr>
          <w:rFonts w:ascii="Arial" w:hAnsi="Arial" w:cs="Arial"/>
          <w:b/>
          <w:bCs/>
          <w:sz w:val="20"/>
          <w:szCs w:val="20"/>
          <w:lang w:val="ru-RU"/>
        </w:rPr>
        <w:t>как инженерная фирма в Кыргызстане</w:t>
      </w:r>
      <w:r w:rsidRPr="00A17240">
        <w:rPr>
          <w:rFonts w:ascii="Arial" w:hAnsi="Arial" w:cs="Arial"/>
          <w:sz w:val="20"/>
          <w:szCs w:val="20"/>
          <w:lang w:val="ru-RU"/>
        </w:rPr>
        <w:t>. Технические предложения должны включать копии оригинальных документов, определяющих устав или правовой статус компании, место регистрации и основное место деятельности; письменная доверенность подписанта назначенного лица для заключения контракта.</w:t>
      </w:r>
    </w:p>
    <w:p w14:paraId="134F843D" w14:textId="2118AF8E" w:rsidR="00D92663" w:rsidRPr="0082314E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en-GB"/>
        </w:rPr>
      </w:pPr>
      <w:bookmarkStart w:id="14" w:name="_Hlk9423058"/>
      <w:r w:rsidRPr="00A17240">
        <w:rPr>
          <w:rFonts w:ascii="Arial" w:hAnsi="Arial" w:cs="Arial"/>
          <w:b/>
          <w:bCs/>
          <w:sz w:val="20"/>
          <w:szCs w:val="20"/>
          <w:lang w:val="ru-RU"/>
        </w:rPr>
        <w:t>Копия резюме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(максимум две (2) страницы) ключевых сотрудников, запрошенных в разделе 6, участвующих в предоставлении соответствующей услуги. </w:t>
      </w:r>
      <w:r w:rsidRPr="0082314E">
        <w:rPr>
          <w:rFonts w:ascii="Arial" w:hAnsi="Arial" w:cs="Arial"/>
          <w:sz w:val="20"/>
          <w:szCs w:val="20"/>
        </w:rPr>
        <w:t xml:space="preserve">ЮНИСЕФ </w:t>
      </w:r>
      <w:r w:rsidRPr="008E5D5C">
        <w:rPr>
          <w:rFonts w:ascii="Arial" w:hAnsi="Arial" w:cs="Arial"/>
          <w:sz w:val="20"/>
          <w:szCs w:val="20"/>
          <w:lang w:val="ru-RU"/>
        </w:rPr>
        <w:t>может проводить проверку ключевых</w:t>
      </w:r>
      <w:r w:rsidRPr="00823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314E">
        <w:rPr>
          <w:rFonts w:ascii="Arial" w:hAnsi="Arial" w:cs="Arial"/>
          <w:sz w:val="20"/>
          <w:szCs w:val="20"/>
        </w:rPr>
        <w:t>сотрудников</w:t>
      </w:r>
      <w:proofErr w:type="spellEnd"/>
      <w:r w:rsidRPr="0082314E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82314E">
        <w:rPr>
          <w:rFonts w:ascii="Arial" w:hAnsi="Arial" w:cs="Arial"/>
          <w:sz w:val="20"/>
          <w:szCs w:val="20"/>
        </w:rPr>
        <w:t>процессе</w:t>
      </w:r>
      <w:proofErr w:type="spellEnd"/>
      <w:r w:rsidRPr="008231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314E">
        <w:rPr>
          <w:rFonts w:ascii="Arial" w:hAnsi="Arial" w:cs="Arial"/>
          <w:sz w:val="20"/>
          <w:szCs w:val="20"/>
        </w:rPr>
        <w:t>оценки</w:t>
      </w:r>
      <w:proofErr w:type="spellEnd"/>
      <w:r w:rsidRPr="0082314E">
        <w:rPr>
          <w:rFonts w:ascii="Arial" w:hAnsi="Arial" w:cs="Arial"/>
          <w:sz w:val="20"/>
          <w:szCs w:val="20"/>
        </w:rPr>
        <w:t>.</w:t>
      </w:r>
      <w:bookmarkEnd w:id="14"/>
    </w:p>
    <w:p w14:paraId="6C90D1C7" w14:textId="77777777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b/>
          <w:bCs/>
          <w:sz w:val="20"/>
          <w:szCs w:val="20"/>
          <w:lang w:val="ru-RU"/>
        </w:rPr>
        <w:t>Отчёты о финансовом положении потенциального участника</w:t>
      </w:r>
      <w:r w:rsidRPr="00A17240">
        <w:rPr>
          <w:rFonts w:ascii="Arial" w:hAnsi="Arial" w:cs="Arial"/>
          <w:sz w:val="20"/>
          <w:szCs w:val="20"/>
          <w:lang w:val="ru-RU"/>
        </w:rPr>
        <w:t>, такие как отчёты о прибылях и убытках и аудиторские отчёты за последние три года.</w:t>
      </w:r>
    </w:p>
    <w:p w14:paraId="0ACCB349" w14:textId="4BBEDE0A" w:rsidR="00D92663" w:rsidRPr="00A17240" w:rsidRDefault="00D92663" w:rsidP="00865055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Потенциальный участник заявки должен предоставить достаточную </w:t>
      </w:r>
      <w:r w:rsidRPr="00A17240">
        <w:rPr>
          <w:rFonts w:ascii="Arial" w:hAnsi="Arial" w:cs="Arial"/>
          <w:b/>
          <w:sz w:val="20"/>
          <w:szCs w:val="20"/>
          <w:lang w:val="ru-RU"/>
        </w:rPr>
        <w:t>информацию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в своем предложении, чтобы продемонстрировать соответствие требованиям, определённым ЮНИСЕФ. Приведённые ниже формы содержат критерии соответствия и минимальные требования, которые ЮНИСЕФ будет использовать для оценки предложения по заключению контракта.</w:t>
      </w:r>
    </w:p>
    <w:p w14:paraId="6A06B1E3" w14:textId="77777777" w:rsidR="00D92663" w:rsidRPr="00A17240" w:rsidRDefault="00D926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Информация, которая должна быть представлена в техническом предложении (ПРИЛОЖЕНИЕ </w:t>
      </w:r>
      <w:r w:rsidRPr="0003573B">
        <w:rPr>
          <w:rFonts w:ascii="Arial" w:hAnsi="Arial" w:cs="Arial"/>
          <w:sz w:val="20"/>
          <w:szCs w:val="20"/>
        </w:rPr>
        <w:t>C</w:t>
      </w:r>
      <w:r w:rsidRPr="00A17240">
        <w:rPr>
          <w:rFonts w:ascii="Arial" w:hAnsi="Arial" w:cs="Arial"/>
          <w:sz w:val="20"/>
          <w:szCs w:val="20"/>
          <w:lang w:val="ru-RU"/>
        </w:rPr>
        <w:t>):</w:t>
      </w:r>
    </w:p>
    <w:p w14:paraId="1DE33E6A" w14:textId="77777777" w:rsidR="00D92663" w:rsidRPr="0003573B" w:rsidRDefault="00D92663">
      <w:pPr>
        <w:numPr>
          <w:ilvl w:val="0"/>
          <w:numId w:val="14"/>
        </w:numPr>
        <w:spacing w:before="120"/>
        <w:ind w:left="993" w:hanging="284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573B">
        <w:rPr>
          <w:rFonts w:ascii="Arial" w:hAnsi="Arial" w:cs="Arial"/>
          <w:sz w:val="20"/>
          <w:szCs w:val="20"/>
        </w:rPr>
        <w:t>Форма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1: </w:t>
      </w:r>
      <w:proofErr w:type="spellStart"/>
      <w:r w:rsidRPr="0003573B">
        <w:rPr>
          <w:rFonts w:ascii="Arial" w:hAnsi="Arial" w:cs="Arial"/>
          <w:sz w:val="20"/>
          <w:szCs w:val="20"/>
        </w:rPr>
        <w:t>Подача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технического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предложения</w:t>
      </w:r>
      <w:proofErr w:type="spellEnd"/>
    </w:p>
    <w:p w14:paraId="31DE2008" w14:textId="77777777" w:rsidR="00D92663" w:rsidRPr="0003573B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573B">
        <w:rPr>
          <w:rFonts w:ascii="Arial" w:hAnsi="Arial" w:cs="Arial"/>
          <w:sz w:val="20"/>
          <w:szCs w:val="20"/>
        </w:rPr>
        <w:t>Форма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2: </w:t>
      </w:r>
      <w:proofErr w:type="spellStart"/>
      <w:r w:rsidRPr="0003573B">
        <w:rPr>
          <w:rFonts w:ascii="Arial" w:hAnsi="Arial" w:cs="Arial"/>
          <w:sz w:val="20"/>
          <w:szCs w:val="20"/>
        </w:rPr>
        <w:t>Техническое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письмо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с </w:t>
      </w:r>
      <w:proofErr w:type="spellStart"/>
      <w:r w:rsidRPr="0003573B">
        <w:rPr>
          <w:rFonts w:ascii="Arial" w:hAnsi="Arial" w:cs="Arial"/>
          <w:sz w:val="20"/>
          <w:szCs w:val="20"/>
        </w:rPr>
        <w:t>предложением</w:t>
      </w:r>
      <w:proofErr w:type="spellEnd"/>
    </w:p>
    <w:p w14:paraId="317F9D3D" w14:textId="77777777" w:rsidR="00D92663" w:rsidRPr="0003573B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573B">
        <w:rPr>
          <w:rFonts w:ascii="Arial" w:hAnsi="Arial" w:cs="Arial"/>
          <w:sz w:val="20"/>
          <w:szCs w:val="20"/>
        </w:rPr>
        <w:t>Форма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3: </w:t>
      </w:r>
      <w:proofErr w:type="spellStart"/>
      <w:r w:rsidRPr="0003573B">
        <w:rPr>
          <w:rFonts w:ascii="Arial" w:hAnsi="Arial" w:cs="Arial"/>
          <w:sz w:val="20"/>
          <w:szCs w:val="20"/>
        </w:rPr>
        <w:t>Общая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информация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потенциального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участника</w:t>
      </w:r>
      <w:proofErr w:type="spellEnd"/>
    </w:p>
    <w:p w14:paraId="07BFE7D5" w14:textId="77777777" w:rsidR="00D92663" w:rsidRPr="0003573B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573B">
        <w:rPr>
          <w:rFonts w:ascii="Arial" w:hAnsi="Arial" w:cs="Arial"/>
          <w:sz w:val="20"/>
          <w:szCs w:val="20"/>
        </w:rPr>
        <w:t>Форма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4: </w:t>
      </w:r>
      <w:proofErr w:type="spellStart"/>
      <w:r w:rsidRPr="0003573B">
        <w:rPr>
          <w:rFonts w:ascii="Arial" w:hAnsi="Arial" w:cs="Arial"/>
          <w:sz w:val="20"/>
          <w:szCs w:val="20"/>
        </w:rPr>
        <w:t>Контактные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данные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потенциального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участника</w:t>
      </w:r>
      <w:proofErr w:type="spellEnd"/>
    </w:p>
    <w:p w14:paraId="682D9278" w14:textId="77777777" w:rsidR="00D92663" w:rsidRPr="00A17240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Форма 5: Список выполненных аналогичных услуг, выполненных за последние 3 года</w:t>
      </w:r>
    </w:p>
    <w:p w14:paraId="3758F95C" w14:textId="295299B1" w:rsidR="00D92663" w:rsidRPr="00A17240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Форма 6: Список аналогичных услуг в руках</w:t>
      </w:r>
    </w:p>
    <w:p w14:paraId="512E4173" w14:textId="2BB76092" w:rsidR="00662758" w:rsidRPr="00A17240" w:rsidRDefault="00662758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Форма 7: Предлагаемая методология реализации Пакетов 1 и Пакета 2</w:t>
      </w:r>
    </w:p>
    <w:p w14:paraId="42BC288E" w14:textId="77777777" w:rsidR="008E5D5C" w:rsidRPr="008E5D5C" w:rsidRDefault="00662758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Форма 8: Предлагаемое планирование (диаграмма </w:t>
      </w:r>
      <w:proofErr w:type="spellStart"/>
      <w:r w:rsidRPr="00A17240">
        <w:rPr>
          <w:rFonts w:ascii="Arial" w:hAnsi="Arial" w:cs="Arial"/>
          <w:sz w:val="20"/>
          <w:szCs w:val="20"/>
          <w:lang w:val="ru-RU"/>
        </w:rPr>
        <w:t>Ганта</w:t>
      </w:r>
      <w:proofErr w:type="spellEnd"/>
      <w:r w:rsidRPr="00A17240">
        <w:rPr>
          <w:rFonts w:ascii="Arial" w:hAnsi="Arial" w:cs="Arial"/>
          <w:sz w:val="20"/>
          <w:szCs w:val="20"/>
          <w:lang w:val="ru-RU"/>
        </w:rPr>
        <w:t>) для реализации Пакетов 1 и</w:t>
      </w:r>
    </w:p>
    <w:p w14:paraId="7691B16A" w14:textId="4A3A87E6" w:rsidR="00662758" w:rsidRPr="00A17240" w:rsidRDefault="008E5D5C" w:rsidP="008E5D5C">
      <w:pPr>
        <w:ind w:left="709"/>
        <w:jc w:val="both"/>
        <w:rPr>
          <w:rFonts w:ascii="Arial" w:hAnsi="Arial" w:cs="Arial"/>
          <w:sz w:val="20"/>
          <w:szCs w:val="20"/>
          <w:lang w:val="ru-RU"/>
        </w:rPr>
      </w:pPr>
      <w:r w:rsidRPr="00812D67">
        <w:rPr>
          <w:rFonts w:ascii="Arial" w:hAnsi="Arial" w:cs="Arial"/>
          <w:sz w:val="20"/>
          <w:szCs w:val="20"/>
          <w:lang w:val="ru-RU"/>
        </w:rPr>
        <w:t xml:space="preserve">                     </w:t>
      </w:r>
      <w:r w:rsidR="00662758" w:rsidRPr="00A17240">
        <w:rPr>
          <w:rFonts w:ascii="Arial" w:hAnsi="Arial" w:cs="Arial"/>
          <w:sz w:val="20"/>
          <w:szCs w:val="20"/>
          <w:lang w:val="ru-RU"/>
        </w:rPr>
        <w:t>Пакета 2</w:t>
      </w:r>
    </w:p>
    <w:p w14:paraId="6B630A3F" w14:textId="49AA7770" w:rsidR="00D92663" w:rsidRPr="0003573B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573B">
        <w:rPr>
          <w:rFonts w:ascii="Arial" w:hAnsi="Arial" w:cs="Arial"/>
          <w:sz w:val="20"/>
          <w:szCs w:val="20"/>
        </w:rPr>
        <w:t>Форма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9: </w:t>
      </w:r>
      <w:proofErr w:type="spellStart"/>
      <w:r w:rsidRPr="0003573B">
        <w:rPr>
          <w:rFonts w:ascii="Arial" w:hAnsi="Arial" w:cs="Arial"/>
          <w:sz w:val="20"/>
          <w:szCs w:val="20"/>
        </w:rPr>
        <w:t>Список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предполагаемых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ключевых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сотрудников</w:t>
      </w:r>
      <w:bookmarkStart w:id="15" w:name="_Hlk11137839"/>
      <w:bookmarkEnd w:id="15"/>
      <w:proofErr w:type="spellEnd"/>
    </w:p>
    <w:p w14:paraId="518D0C32" w14:textId="48943D02" w:rsidR="00D92663" w:rsidRPr="0003573B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573B">
        <w:rPr>
          <w:rFonts w:ascii="Arial" w:hAnsi="Arial" w:cs="Arial"/>
          <w:sz w:val="20"/>
          <w:szCs w:val="20"/>
        </w:rPr>
        <w:t>Форма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10: </w:t>
      </w:r>
      <w:proofErr w:type="spellStart"/>
      <w:r w:rsidRPr="0003573B">
        <w:rPr>
          <w:rFonts w:ascii="Arial" w:hAnsi="Arial" w:cs="Arial"/>
          <w:sz w:val="20"/>
          <w:szCs w:val="20"/>
        </w:rPr>
        <w:t>Резюме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предлагаемой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команды</w:t>
      </w:r>
      <w:proofErr w:type="spellEnd"/>
    </w:p>
    <w:p w14:paraId="2B19B700" w14:textId="1AE72C5F" w:rsidR="00D92663" w:rsidRPr="00A17240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Форма 11: Список офисного оборудования, инженерных приборов и программного обеспечения для проектирования</w:t>
      </w:r>
    </w:p>
    <w:p w14:paraId="41AF5958" w14:textId="77777777" w:rsidR="008E5D5C" w:rsidRPr="008E5D5C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Форма 12: Финансовая информация потенциального участника/Адекватность оборотного</w:t>
      </w:r>
    </w:p>
    <w:p w14:paraId="148E56DD" w14:textId="09F433F2" w:rsidR="00D92663" w:rsidRPr="00A17240" w:rsidRDefault="008E5D5C" w:rsidP="008E5D5C">
      <w:pPr>
        <w:ind w:left="993"/>
        <w:jc w:val="both"/>
        <w:rPr>
          <w:rFonts w:ascii="Arial" w:hAnsi="Arial" w:cs="Arial"/>
          <w:sz w:val="20"/>
          <w:szCs w:val="20"/>
          <w:lang w:val="ru-RU"/>
        </w:rPr>
      </w:pPr>
      <w:r w:rsidRPr="00812D67">
        <w:rPr>
          <w:rFonts w:ascii="Arial" w:hAnsi="Arial" w:cs="Arial"/>
          <w:sz w:val="20"/>
          <w:szCs w:val="20"/>
          <w:lang w:val="ru-RU"/>
        </w:rPr>
        <w:lastRenderedPageBreak/>
        <w:t xml:space="preserve">                  </w:t>
      </w:r>
      <w:r w:rsidR="00D92663" w:rsidRPr="00A17240">
        <w:rPr>
          <w:rFonts w:ascii="Arial" w:hAnsi="Arial" w:cs="Arial"/>
          <w:sz w:val="20"/>
          <w:szCs w:val="20"/>
          <w:lang w:val="ru-RU"/>
        </w:rPr>
        <w:t>капитала</w:t>
      </w:r>
    </w:p>
    <w:p w14:paraId="33A72A49" w14:textId="0974455E" w:rsidR="00D92663" w:rsidRPr="00A17240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Форма 13: Сводка по ценностям услуг, выполненных за последние 5 лет</w:t>
      </w:r>
    </w:p>
    <w:p w14:paraId="2F0E0FBB" w14:textId="11F0DD65" w:rsidR="00D92663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573B">
        <w:rPr>
          <w:rFonts w:ascii="Arial" w:hAnsi="Arial" w:cs="Arial"/>
          <w:sz w:val="20"/>
          <w:szCs w:val="20"/>
        </w:rPr>
        <w:t>Форма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14: </w:t>
      </w:r>
      <w:proofErr w:type="spellStart"/>
      <w:r w:rsidRPr="0003573B">
        <w:rPr>
          <w:rFonts w:ascii="Arial" w:hAnsi="Arial" w:cs="Arial"/>
          <w:sz w:val="20"/>
          <w:szCs w:val="20"/>
        </w:rPr>
        <w:t>Список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текущих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судебных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разбирательств</w:t>
      </w:r>
      <w:proofErr w:type="spellEnd"/>
    </w:p>
    <w:p w14:paraId="606A1A38" w14:textId="77777777" w:rsidR="003E3920" w:rsidRPr="0003573B" w:rsidRDefault="003E3920" w:rsidP="003E3920">
      <w:pPr>
        <w:ind w:left="993"/>
        <w:jc w:val="both"/>
        <w:rPr>
          <w:rFonts w:ascii="Arial" w:hAnsi="Arial" w:cs="Arial"/>
          <w:sz w:val="20"/>
          <w:szCs w:val="20"/>
          <w:lang w:val="en-GB"/>
        </w:rPr>
      </w:pPr>
    </w:p>
    <w:p w14:paraId="497E5146" w14:textId="77777777" w:rsidR="00D92663" w:rsidRPr="00A17240" w:rsidRDefault="00D926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Информация, которая должна быть представлена в предложении по цене (ПРИЛОЖЕНИЕ </w:t>
      </w:r>
      <w:r w:rsidRPr="0003573B">
        <w:rPr>
          <w:rFonts w:ascii="Arial" w:hAnsi="Arial" w:cs="Arial"/>
          <w:sz w:val="20"/>
          <w:szCs w:val="20"/>
        </w:rPr>
        <w:t>D</w:t>
      </w:r>
      <w:r w:rsidRPr="00A17240">
        <w:rPr>
          <w:rFonts w:ascii="Arial" w:hAnsi="Arial" w:cs="Arial"/>
          <w:sz w:val="20"/>
          <w:szCs w:val="20"/>
          <w:lang w:val="ru-RU"/>
        </w:rPr>
        <w:t>):</w:t>
      </w:r>
    </w:p>
    <w:p w14:paraId="0E00CA31" w14:textId="5028D02C" w:rsidR="00D92663" w:rsidRPr="00A17240" w:rsidRDefault="00D92663">
      <w:pPr>
        <w:numPr>
          <w:ilvl w:val="0"/>
          <w:numId w:val="14"/>
        </w:numPr>
        <w:spacing w:before="120"/>
        <w:ind w:left="993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Форма 15: Письмо с предложением о цене</w:t>
      </w:r>
    </w:p>
    <w:p w14:paraId="4F597285" w14:textId="14647B6C" w:rsidR="00D92663" w:rsidRPr="0003573B" w:rsidRDefault="00D92663">
      <w:pPr>
        <w:numPr>
          <w:ilvl w:val="0"/>
          <w:numId w:val="14"/>
        </w:numPr>
        <w:ind w:left="993" w:hanging="284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573B">
        <w:rPr>
          <w:rFonts w:ascii="Arial" w:hAnsi="Arial" w:cs="Arial"/>
          <w:sz w:val="20"/>
          <w:szCs w:val="20"/>
        </w:rPr>
        <w:t>Форма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16: </w:t>
      </w:r>
      <w:proofErr w:type="spellStart"/>
      <w:r w:rsidRPr="0003573B">
        <w:rPr>
          <w:rFonts w:ascii="Arial" w:hAnsi="Arial" w:cs="Arial"/>
          <w:sz w:val="20"/>
          <w:szCs w:val="20"/>
        </w:rPr>
        <w:t>Подача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предложения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по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sz w:val="20"/>
          <w:szCs w:val="20"/>
        </w:rPr>
        <w:t>цене</w:t>
      </w:r>
      <w:proofErr w:type="spellEnd"/>
    </w:p>
    <w:p w14:paraId="358B456A" w14:textId="17D897EC" w:rsidR="00D92663" w:rsidRPr="00A17240" w:rsidRDefault="00D92663" w:rsidP="00865055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bookmarkStart w:id="16" w:name="_Hlk9345111"/>
      <w:r w:rsidRPr="00A17240">
        <w:rPr>
          <w:rFonts w:ascii="Arial" w:hAnsi="Arial" w:cs="Arial"/>
          <w:sz w:val="20"/>
          <w:szCs w:val="20"/>
          <w:lang w:val="ru-RU"/>
        </w:rPr>
        <w:t>Предложения, подготовленные потенциальными участниками, а также вся переписка и документы, связанные с Предложениями, обмениваемыми потенциальными участниками и ЮНИСЕФ, должны быть написаны на английском или русском языке.</w:t>
      </w:r>
    </w:p>
    <w:p w14:paraId="3AF2B8F8" w14:textId="77777777" w:rsidR="00D92663" w:rsidRPr="0003573B" w:rsidRDefault="00D92663" w:rsidP="00865055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bookmarkStart w:id="17" w:name="_Hlk9345326"/>
      <w:proofErr w:type="spellStart"/>
      <w:r w:rsidRPr="0003573B">
        <w:rPr>
          <w:rFonts w:ascii="Arial" w:hAnsi="Arial" w:cs="Arial"/>
          <w:sz w:val="20"/>
          <w:szCs w:val="20"/>
        </w:rPr>
        <w:t>Ошибки</w:t>
      </w:r>
      <w:proofErr w:type="spellEnd"/>
      <w:r w:rsidRPr="0003573B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03573B">
        <w:rPr>
          <w:rFonts w:ascii="Arial" w:hAnsi="Arial" w:cs="Arial"/>
          <w:sz w:val="20"/>
          <w:szCs w:val="20"/>
        </w:rPr>
        <w:t>предложениях</w:t>
      </w:r>
      <w:proofErr w:type="spellEnd"/>
    </w:p>
    <w:bookmarkEnd w:id="16"/>
    <w:p w14:paraId="0CAEC42F" w14:textId="77777777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От участников ожидается ознакомление со всеми инструкциями и документацией </w:t>
      </w:r>
      <w:r w:rsidRPr="0003573B">
        <w:rPr>
          <w:rFonts w:ascii="Arial" w:hAnsi="Arial" w:cs="Arial"/>
          <w:sz w:val="20"/>
          <w:szCs w:val="20"/>
        </w:rPr>
        <w:t>RFP</w:t>
      </w:r>
      <w:r w:rsidRPr="00A17240">
        <w:rPr>
          <w:rFonts w:ascii="Arial" w:hAnsi="Arial" w:cs="Arial"/>
          <w:sz w:val="20"/>
          <w:szCs w:val="20"/>
          <w:lang w:val="ru-RU"/>
        </w:rPr>
        <w:t>. Отказ от этого будет на страх и риск для участников торгов.</w:t>
      </w:r>
    </w:p>
    <w:p w14:paraId="27A8FA7F" w14:textId="2FBFA3BB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В случае любых расхождений между копиями предложений, представленных в бумажном виде, основой является оригинал. Оригинал и каждая копия технических и ценовых предложений должны быть подготовлены несмываемыми чернилами и подписаны представителем уполномоченной фирмы.</w:t>
      </w:r>
    </w:p>
    <w:p w14:paraId="189E8F30" w14:textId="6F1E0AC9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Предложение не должно содержать </w:t>
      </w:r>
      <w:proofErr w:type="spellStart"/>
      <w:r w:rsidRPr="00A17240">
        <w:rPr>
          <w:rFonts w:ascii="Arial" w:hAnsi="Arial" w:cs="Arial"/>
          <w:sz w:val="20"/>
          <w:szCs w:val="20"/>
          <w:lang w:val="ru-RU"/>
        </w:rPr>
        <w:t>межуказаний</w:t>
      </w:r>
      <w:proofErr w:type="spellEnd"/>
      <w:r w:rsidRPr="00A17240">
        <w:rPr>
          <w:rFonts w:ascii="Arial" w:hAnsi="Arial" w:cs="Arial"/>
          <w:sz w:val="20"/>
          <w:szCs w:val="20"/>
          <w:lang w:val="ru-RU"/>
        </w:rPr>
        <w:t xml:space="preserve"> или переписывания, за исключением случаев, когда это необходимо для исправления ошибок, допущенных самими участниками торгов. Любое такое исправление должно быть подписано лицом или лицами, подписавшими Предложение.</w:t>
      </w:r>
      <w:bookmarkEnd w:id="17"/>
    </w:p>
    <w:p w14:paraId="15E7EEFE" w14:textId="094D0496" w:rsidR="00D92663" w:rsidRPr="00A17240" w:rsidRDefault="00D92663" w:rsidP="00865055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Для отбора потенциальных претендентов на заключение контракта будут учитываться следующие критерии:</w:t>
      </w:r>
    </w:p>
    <w:p w14:paraId="7DC855D8" w14:textId="65C61356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Возможности инженерной фирмы управлять несколькими заданиями в одних и тех же географических точках этого проекта. </w:t>
      </w:r>
    </w:p>
    <w:p w14:paraId="09923BEE" w14:textId="77777777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Инженерная фирма обладает доказанной возможностью (персонал, оборудование, логистика, финансы) в аналогичных видах заданий.</w:t>
      </w:r>
    </w:p>
    <w:p w14:paraId="4A11C1B2" w14:textId="77777777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Потенциальный участник торгов должен обладать широким спектром опыта и технической экспертизы в области консалтинга в области строительной инженерии (</w:t>
      </w:r>
      <w:r w:rsidRPr="00A17240">
        <w:rPr>
          <w:rFonts w:ascii="Arial" w:hAnsi="Arial" w:cs="Arial"/>
          <w:b/>
          <w:bCs/>
          <w:sz w:val="20"/>
          <w:szCs w:val="20"/>
          <w:lang w:val="ru-RU"/>
        </w:rPr>
        <w:t>не менее 5 лет</w:t>
      </w:r>
      <w:r w:rsidRPr="00A17240">
        <w:rPr>
          <w:rFonts w:ascii="Arial" w:hAnsi="Arial" w:cs="Arial"/>
          <w:sz w:val="20"/>
          <w:szCs w:val="20"/>
          <w:lang w:val="ru-RU"/>
        </w:rPr>
        <w:t>).</w:t>
      </w:r>
    </w:p>
    <w:p w14:paraId="1BE999B7" w14:textId="0E599AA3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Потенциальный участник торгов должен хорошо освещать строительный инженерный контекст Кыргызстана и хорошо знаком с Национальным строительным кодексом Кыргызстана. </w:t>
      </w:r>
    </w:p>
    <w:p w14:paraId="6BBABDDF" w14:textId="77777777" w:rsidR="00D92663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Опыт работы с международными и организациями ООН будет предпочтительнее.</w:t>
      </w:r>
    </w:p>
    <w:p w14:paraId="13D696AC" w14:textId="14B1B10C" w:rsidR="00513A7E" w:rsidRPr="00513A7E" w:rsidRDefault="00513A7E" w:rsidP="00513A7E">
      <w:pPr>
        <w:pStyle w:val="ListParagraph"/>
        <w:numPr>
          <w:ilvl w:val="1"/>
          <w:numId w:val="46"/>
        </w:numPr>
        <w:spacing w:before="120"/>
        <w:ind w:left="450" w:hanging="450"/>
        <w:jc w:val="both"/>
        <w:rPr>
          <w:rFonts w:ascii="Arial" w:hAnsi="Arial" w:cs="Arial"/>
          <w:sz w:val="20"/>
          <w:szCs w:val="20"/>
          <w:lang w:val="ru-RU"/>
        </w:rPr>
      </w:pPr>
      <w:r w:rsidRPr="00513A7E">
        <w:rPr>
          <w:rFonts w:ascii="Arial" w:hAnsi="Arial" w:cs="Arial"/>
          <w:sz w:val="20"/>
          <w:szCs w:val="20"/>
          <w:lang w:val="ru-RU"/>
        </w:rPr>
        <w:t xml:space="preserve">Пред-тендерная конференция состоится </w:t>
      </w:r>
      <w:r w:rsidRPr="00513A7E">
        <w:rPr>
          <w:rFonts w:ascii="Arial" w:hAnsi="Arial" w:cs="Arial"/>
          <w:b/>
          <w:bCs/>
          <w:sz w:val="20"/>
          <w:szCs w:val="20"/>
          <w:lang w:val="ru-RU"/>
        </w:rPr>
        <w:t>4 февраля 2026 года в 10:00</w:t>
      </w:r>
      <w:r w:rsidRPr="00513A7E">
        <w:rPr>
          <w:rFonts w:ascii="Arial" w:hAnsi="Arial" w:cs="Arial"/>
          <w:sz w:val="20"/>
          <w:szCs w:val="20"/>
          <w:lang w:val="ru-RU"/>
        </w:rPr>
        <w:t xml:space="preserve"> в офисе ЮНИСЕФ по адресу: Чуйский проспект, 160, г. Бишкек.</w:t>
      </w:r>
    </w:p>
    <w:p w14:paraId="7612FD48" w14:textId="77777777" w:rsidR="00D92663" w:rsidRPr="00A17240" w:rsidRDefault="00D92663" w:rsidP="00D92663">
      <w:pPr>
        <w:spacing w:before="120"/>
        <w:rPr>
          <w:rFonts w:ascii="Arial" w:hAnsi="Arial" w:cs="Arial"/>
          <w:sz w:val="20"/>
          <w:szCs w:val="20"/>
          <w:lang w:val="ru-RU"/>
        </w:rPr>
      </w:pPr>
    </w:p>
    <w:p w14:paraId="518BBB4D" w14:textId="77777777" w:rsidR="00D92663" w:rsidRPr="0003573B" w:rsidRDefault="00D92663" w:rsidP="00857905">
      <w:pPr>
        <w:pStyle w:val="ListParagraph"/>
        <w:widowControl w:val="0"/>
        <w:numPr>
          <w:ilvl w:val="0"/>
          <w:numId w:val="46"/>
        </w:numPr>
        <w:pBdr>
          <w:bottom w:val="single" w:sz="6" w:space="1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bookmarkStart w:id="18" w:name="_Toc10231220"/>
      <w:r w:rsidRPr="0003573B">
        <w:rPr>
          <w:rFonts w:ascii="Arial" w:hAnsi="Arial" w:cs="Arial"/>
          <w:b/>
          <w:sz w:val="20"/>
          <w:szCs w:val="20"/>
        </w:rPr>
        <w:t>ПРОЦЕСС ОЦЕНКИ И МЕТОД</w:t>
      </w:r>
      <w:bookmarkEnd w:id="18"/>
    </w:p>
    <w:p w14:paraId="6CF86BD5" w14:textId="77777777" w:rsidR="00F449E9" w:rsidRDefault="00F449E9" w:rsidP="00F449E9">
      <w:pPr>
        <w:pStyle w:val="ListParagraph"/>
        <w:spacing w:before="120"/>
        <w:ind w:left="426"/>
        <w:jc w:val="both"/>
        <w:rPr>
          <w:rFonts w:ascii="Arial" w:hAnsi="Arial" w:cs="Arial"/>
          <w:sz w:val="20"/>
          <w:szCs w:val="20"/>
        </w:rPr>
      </w:pPr>
    </w:p>
    <w:p w14:paraId="46BE0464" w14:textId="2A83EBEF" w:rsidR="00D92663" w:rsidRPr="009864FA" w:rsidRDefault="00D92663" w:rsidP="009864FA">
      <w:pPr>
        <w:pStyle w:val="ListParagraph"/>
        <w:numPr>
          <w:ilvl w:val="1"/>
          <w:numId w:val="46"/>
        </w:numPr>
        <w:spacing w:before="120"/>
        <w:ind w:left="450"/>
        <w:jc w:val="both"/>
        <w:rPr>
          <w:rFonts w:ascii="Arial" w:hAnsi="Arial" w:cs="Arial"/>
          <w:sz w:val="20"/>
          <w:szCs w:val="20"/>
          <w:lang w:val="ru-RU"/>
        </w:rPr>
      </w:pPr>
      <w:r w:rsidRPr="009864FA">
        <w:rPr>
          <w:rFonts w:ascii="Arial" w:hAnsi="Arial" w:cs="Arial"/>
          <w:sz w:val="20"/>
          <w:szCs w:val="20"/>
          <w:lang w:val="ru-RU"/>
        </w:rPr>
        <w:t xml:space="preserve">После закрытия </w:t>
      </w:r>
      <w:r w:rsidRPr="009864FA">
        <w:rPr>
          <w:rFonts w:ascii="Arial" w:hAnsi="Arial" w:cs="Arial"/>
          <w:sz w:val="20"/>
          <w:szCs w:val="20"/>
        </w:rPr>
        <w:t>RFP</w:t>
      </w:r>
      <w:r w:rsidRPr="009864FA">
        <w:rPr>
          <w:rFonts w:ascii="Arial" w:hAnsi="Arial" w:cs="Arial"/>
          <w:sz w:val="20"/>
          <w:szCs w:val="20"/>
          <w:lang w:val="ru-RU"/>
        </w:rPr>
        <w:t xml:space="preserve"> технические предложения будут оцениваться оценочной группой. Оценка будет ограничена содержанием технических предложений и проверкой ссылок.</w:t>
      </w:r>
    </w:p>
    <w:p w14:paraId="02BB3BC9" w14:textId="77777777" w:rsidR="00D92663" w:rsidRPr="00A17240" w:rsidRDefault="00D92663" w:rsidP="009864FA">
      <w:pPr>
        <w:pStyle w:val="ListParagraph"/>
        <w:numPr>
          <w:ilvl w:val="1"/>
          <w:numId w:val="4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ЮНИСЕФ сначала оценит полноту и оперативность предложений в отношении:</w:t>
      </w:r>
    </w:p>
    <w:p w14:paraId="63F13E1F" w14:textId="42060ED2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Техническое предложение и предложение по цене </w:t>
      </w:r>
      <w:r w:rsidR="009864FA">
        <w:rPr>
          <w:rFonts w:ascii="Arial" w:hAnsi="Arial" w:cs="Arial"/>
          <w:sz w:val="20"/>
          <w:szCs w:val="20"/>
          <w:lang w:val="ru-RU"/>
        </w:rPr>
        <w:t>были предоставлены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в отдельных письмах</w:t>
      </w:r>
    </w:p>
    <w:p w14:paraId="38E91CA2" w14:textId="2C12ACDD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Подача всех документов, запрошенных в разделе 7.4, и всей информации, запрошенной в разделе 7.5.</w:t>
      </w:r>
    </w:p>
    <w:p w14:paraId="61FC3683" w14:textId="77777777" w:rsidR="00D92663" w:rsidRPr="00A17240" w:rsidRDefault="00D92663">
      <w:pPr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Техническое предложение официально подписано (форма 2)</w:t>
      </w:r>
    </w:p>
    <w:p w14:paraId="23C41A41" w14:textId="77777777" w:rsidR="00D92663" w:rsidRPr="00A17240" w:rsidRDefault="00D92663" w:rsidP="009864FA">
      <w:pPr>
        <w:pStyle w:val="ListParagraph"/>
        <w:numPr>
          <w:ilvl w:val="1"/>
          <w:numId w:val="4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Предложения, не соответствующие вышеуказанным, будут дисквалифицированы и не будут рассмотрены дальше.</w:t>
      </w:r>
    </w:p>
    <w:p w14:paraId="35300136" w14:textId="77777777" w:rsidR="00D92663" w:rsidRPr="00A17240" w:rsidRDefault="00D92663" w:rsidP="009864FA">
      <w:pPr>
        <w:pStyle w:val="ListParagraph"/>
        <w:numPr>
          <w:ilvl w:val="1"/>
          <w:numId w:val="4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Затем ЮНИСЕФ оценит технические достоинства каждого технического предложения, используя систему рейтинга, указанную </w:t>
      </w:r>
      <w:r w:rsidRPr="00A17240">
        <w:rPr>
          <w:rFonts w:ascii="Arial" w:hAnsi="Arial" w:cs="Arial"/>
          <w:b/>
          <w:sz w:val="20"/>
          <w:szCs w:val="20"/>
          <w:lang w:val="ru-RU"/>
        </w:rPr>
        <w:t>в таблице 3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ниже.</w:t>
      </w:r>
    </w:p>
    <w:p w14:paraId="0DAB470B" w14:textId="2F3AE034" w:rsidR="00D92663" w:rsidRPr="00A17240" w:rsidRDefault="00D92663" w:rsidP="009864FA">
      <w:pPr>
        <w:pStyle w:val="ListParagraph"/>
        <w:numPr>
          <w:ilvl w:val="1"/>
          <w:numId w:val="4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 Техническим </w:t>
      </w:r>
      <w:r w:rsidRPr="00A17240">
        <w:rPr>
          <w:rFonts w:ascii="Arial" w:hAnsi="Arial" w:cs="Arial"/>
          <w:b/>
          <w:sz w:val="20"/>
          <w:szCs w:val="20"/>
          <w:lang w:val="ru-RU"/>
        </w:rPr>
        <w:t xml:space="preserve">предложениям будет присвоено максимум </w:t>
      </w:r>
      <w:r w:rsidRPr="00A17240">
        <w:rPr>
          <w:rFonts w:ascii="Arial" w:hAnsi="Arial" w:cs="Arial"/>
          <w:sz w:val="20"/>
          <w:szCs w:val="20"/>
          <w:lang w:val="ru-RU"/>
        </w:rPr>
        <w:t>70 баллов</w:t>
      </w:r>
      <w:r w:rsidRPr="00A17240">
        <w:rPr>
          <w:rFonts w:ascii="Arial" w:hAnsi="Arial" w:cs="Arial"/>
          <w:color w:val="000000"/>
          <w:sz w:val="20"/>
          <w:szCs w:val="20"/>
          <w:lang w:val="ru-RU"/>
        </w:rPr>
        <w:t xml:space="preserve">. Технические предложения, набравшие </w:t>
      </w:r>
      <w:r w:rsidRPr="00A17240">
        <w:rPr>
          <w:rFonts w:ascii="Arial" w:hAnsi="Arial" w:cs="Arial"/>
          <w:b/>
          <w:color w:val="000000"/>
          <w:sz w:val="20"/>
          <w:szCs w:val="20"/>
          <w:lang w:val="ru-RU"/>
        </w:rPr>
        <w:t>49 баллов (70%)</w:t>
      </w:r>
      <w:r w:rsidRPr="00A17240">
        <w:rPr>
          <w:rFonts w:ascii="Arial" w:hAnsi="Arial" w:cs="Arial"/>
          <w:color w:val="000000"/>
          <w:sz w:val="20"/>
          <w:szCs w:val="20"/>
          <w:lang w:val="ru-RU"/>
        </w:rPr>
        <w:t xml:space="preserve"> и выше, будут считаться технически </w:t>
      </w:r>
      <w:r w:rsidR="00CE3A39" w:rsidRPr="00CE3A39">
        <w:rPr>
          <w:rFonts w:ascii="Arial" w:hAnsi="Arial" w:cs="Arial"/>
          <w:color w:val="000000"/>
          <w:sz w:val="20"/>
          <w:szCs w:val="20"/>
          <w:lang w:val="ru-RU"/>
        </w:rPr>
        <w:t>приемлемый</w:t>
      </w:r>
      <w:r w:rsidRPr="00A17240">
        <w:rPr>
          <w:rFonts w:ascii="Arial" w:hAnsi="Arial" w:cs="Arial"/>
          <w:color w:val="000000"/>
          <w:sz w:val="20"/>
          <w:szCs w:val="20"/>
          <w:lang w:val="ru-RU"/>
        </w:rPr>
        <w:t>. Предложения, не соответствующие технически</w:t>
      </w:r>
      <w:r w:rsidR="00CE3A39">
        <w:rPr>
          <w:rFonts w:ascii="Arial" w:hAnsi="Arial" w:cs="Arial"/>
          <w:color w:val="000000"/>
          <w:sz w:val="20"/>
          <w:szCs w:val="20"/>
          <w:lang w:val="ru-RU"/>
        </w:rPr>
        <w:t>м</w:t>
      </w:r>
      <w:r w:rsidRPr="00A17240">
        <w:rPr>
          <w:rFonts w:ascii="Arial" w:hAnsi="Arial" w:cs="Arial"/>
          <w:color w:val="000000"/>
          <w:sz w:val="20"/>
          <w:szCs w:val="20"/>
          <w:lang w:val="ru-RU"/>
        </w:rPr>
        <w:t xml:space="preserve"> требованиям и не отвечающие требованиям, не будут рассматриваться дальше.</w:t>
      </w:r>
    </w:p>
    <w:p w14:paraId="7ED11CFA" w14:textId="054820A7" w:rsidR="00D92663" w:rsidRPr="0003573B" w:rsidRDefault="00D92663" w:rsidP="00D92663">
      <w:pPr>
        <w:spacing w:before="120" w:after="60"/>
        <w:ind w:left="284" w:hanging="284"/>
        <w:rPr>
          <w:rFonts w:ascii="Arial" w:hAnsi="Arial" w:cs="Arial"/>
          <w:b/>
          <w:bCs/>
          <w:i/>
          <w:iCs/>
          <w:sz w:val="20"/>
          <w:szCs w:val="20"/>
        </w:rPr>
      </w:pPr>
      <w:proofErr w:type="spellStart"/>
      <w:r w:rsidRPr="0003573B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Таблица</w:t>
      </w:r>
      <w:proofErr w:type="spellEnd"/>
      <w:r w:rsidRPr="0003573B">
        <w:rPr>
          <w:rFonts w:ascii="Arial" w:hAnsi="Arial" w:cs="Arial"/>
          <w:b/>
          <w:bCs/>
          <w:i/>
          <w:iCs/>
          <w:sz w:val="20"/>
          <w:szCs w:val="20"/>
        </w:rPr>
        <w:t xml:space="preserve"> 3: </w:t>
      </w:r>
      <w:proofErr w:type="spellStart"/>
      <w:r w:rsidRPr="0003573B">
        <w:rPr>
          <w:rFonts w:ascii="Arial" w:hAnsi="Arial" w:cs="Arial"/>
          <w:b/>
          <w:bCs/>
          <w:i/>
          <w:iCs/>
          <w:sz w:val="20"/>
          <w:szCs w:val="20"/>
        </w:rPr>
        <w:t>Критерии</w:t>
      </w:r>
      <w:proofErr w:type="spellEnd"/>
      <w:r w:rsidRPr="0003573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b/>
          <w:bCs/>
          <w:i/>
          <w:iCs/>
          <w:sz w:val="20"/>
          <w:szCs w:val="20"/>
        </w:rPr>
        <w:t>технической</w:t>
      </w:r>
      <w:proofErr w:type="spellEnd"/>
      <w:r w:rsidRPr="0003573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3573B">
        <w:rPr>
          <w:rFonts w:ascii="Arial" w:hAnsi="Arial" w:cs="Arial"/>
          <w:b/>
          <w:bCs/>
          <w:i/>
          <w:iCs/>
          <w:sz w:val="20"/>
          <w:szCs w:val="20"/>
        </w:rPr>
        <w:t>оценки</w:t>
      </w:r>
      <w:proofErr w:type="spellEnd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4"/>
        <w:gridCol w:w="993"/>
      </w:tblGrid>
      <w:tr w:rsidR="00D92663" w:rsidRPr="005C6B43" w14:paraId="26B2E56E" w14:textId="77777777" w:rsidTr="003E3920">
        <w:trPr>
          <w:trHeight w:val="39"/>
        </w:trPr>
        <w:tc>
          <w:tcPr>
            <w:tcW w:w="9214" w:type="dxa"/>
            <w:shd w:val="clear" w:color="auto" w:fill="D8D1CA"/>
            <w:vAlign w:val="center"/>
          </w:tcPr>
          <w:p w14:paraId="37519490" w14:textId="77777777" w:rsidR="00D92663" w:rsidRPr="005C6B43" w:rsidRDefault="00D92663" w:rsidP="00261F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6B43">
              <w:rPr>
                <w:rFonts w:ascii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993" w:type="dxa"/>
            <w:shd w:val="clear" w:color="auto" w:fill="D8D1CA"/>
            <w:vAlign w:val="center"/>
          </w:tcPr>
          <w:p w14:paraId="4FBD27F6" w14:textId="77777777" w:rsidR="00D92663" w:rsidRPr="005C6B43" w:rsidRDefault="00D92663" w:rsidP="00261F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6B43">
              <w:rPr>
                <w:rFonts w:ascii="Arial" w:hAnsi="Arial" w:cs="Arial"/>
                <w:b/>
                <w:sz w:val="18"/>
                <w:szCs w:val="18"/>
              </w:rPr>
              <w:t>МАКСИМАЛЬНОЕ КОЛИЧЕСТВО ОЧКОВ</w:t>
            </w:r>
          </w:p>
        </w:tc>
      </w:tr>
      <w:tr w:rsidR="00D92663" w:rsidRPr="005C6B43" w14:paraId="53E5875A" w14:textId="77777777" w:rsidTr="000F7030">
        <w:trPr>
          <w:trHeight w:val="361"/>
        </w:trPr>
        <w:tc>
          <w:tcPr>
            <w:tcW w:w="9214" w:type="dxa"/>
          </w:tcPr>
          <w:p w14:paraId="3818775E" w14:textId="77777777" w:rsidR="00D92663" w:rsidRPr="005C6B43" w:rsidRDefault="00D92663" w:rsidP="00261F93">
            <w:pPr>
              <w:pStyle w:val="ListParagraph"/>
              <w:ind w:left="0" w:firstLine="112"/>
              <w:rPr>
                <w:rFonts w:ascii="Arial" w:hAnsi="Arial" w:cs="Arial"/>
                <w:b/>
                <w:sz w:val="18"/>
                <w:szCs w:val="18"/>
              </w:rPr>
            </w:pPr>
            <w:r w:rsidRPr="005C6B43">
              <w:rPr>
                <w:rFonts w:ascii="Arial" w:hAnsi="Arial" w:cs="Arial"/>
                <w:b/>
                <w:sz w:val="18"/>
                <w:szCs w:val="18"/>
              </w:rPr>
              <w:t>ТЕХНИЧЕСКАЯ ОЦЕНКА</w:t>
            </w:r>
          </w:p>
        </w:tc>
        <w:tc>
          <w:tcPr>
            <w:tcW w:w="993" w:type="dxa"/>
            <w:vAlign w:val="center"/>
          </w:tcPr>
          <w:p w14:paraId="1DA812CA" w14:textId="77777777" w:rsidR="00D92663" w:rsidRPr="005C6B43" w:rsidRDefault="00D92663" w:rsidP="00261F93">
            <w:pPr>
              <w:ind w:left="-20" w:firstLin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6B43">
              <w:rPr>
                <w:rFonts w:ascii="Arial" w:hAnsi="Arial" w:cs="Arial"/>
                <w:b/>
                <w:sz w:val="18"/>
                <w:szCs w:val="18"/>
              </w:rPr>
              <w:t>70</w:t>
            </w:r>
          </w:p>
        </w:tc>
      </w:tr>
      <w:tr w:rsidR="00D92663" w:rsidRPr="005C6B43" w14:paraId="317429F6" w14:textId="77777777" w:rsidTr="000F7030">
        <w:trPr>
          <w:trHeight w:val="1306"/>
        </w:trPr>
        <w:tc>
          <w:tcPr>
            <w:tcW w:w="9214" w:type="dxa"/>
          </w:tcPr>
          <w:p w14:paraId="27867BD6" w14:textId="77777777" w:rsidR="00D92663" w:rsidRPr="0035570D" w:rsidRDefault="00D92663" w:rsidP="00261F93">
            <w:pPr>
              <w:pStyle w:val="ListParagraph"/>
              <w:numPr>
                <w:ilvl w:val="0"/>
                <w:numId w:val="6"/>
              </w:numPr>
              <w:ind w:left="312" w:right="118" w:hanging="20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5570D">
              <w:rPr>
                <w:rFonts w:ascii="Arial" w:hAnsi="Arial" w:cs="Arial"/>
                <w:b/>
                <w:sz w:val="18"/>
                <w:szCs w:val="18"/>
              </w:rPr>
              <w:t>Профиль</w:t>
            </w:r>
            <w:proofErr w:type="spellEnd"/>
            <w:r w:rsidRPr="003557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5570D">
              <w:rPr>
                <w:rFonts w:ascii="Arial" w:hAnsi="Arial" w:cs="Arial"/>
                <w:b/>
                <w:sz w:val="18"/>
                <w:szCs w:val="18"/>
              </w:rPr>
              <w:t>фирмы</w:t>
            </w:r>
            <w:proofErr w:type="spellEnd"/>
          </w:p>
          <w:p w14:paraId="6D49890C" w14:textId="77777777" w:rsidR="00D92663" w:rsidRPr="00A17240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Количество лет работы инженерной фирмой, предоставляющей аналогичные услуги;</w:t>
            </w:r>
          </w:p>
          <w:p w14:paraId="391B7610" w14:textId="6F77D422" w:rsidR="00D92663" w:rsidRPr="00A17240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Проверенный опыт работы в стране; </w:t>
            </w:r>
          </w:p>
          <w:p w14:paraId="6D8D2272" w14:textId="77777777" w:rsidR="00D92663" w:rsidRPr="0035570D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5570D">
              <w:rPr>
                <w:rFonts w:ascii="Arial" w:hAnsi="Arial" w:cs="Arial"/>
                <w:bCs/>
                <w:sz w:val="18"/>
                <w:szCs w:val="18"/>
              </w:rPr>
              <w:t>Размер</w:t>
            </w:r>
            <w:proofErr w:type="spellEnd"/>
            <w:r w:rsidRPr="0035570D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proofErr w:type="spellStart"/>
            <w:r w:rsidRPr="0035570D">
              <w:rPr>
                <w:rFonts w:ascii="Arial" w:hAnsi="Arial" w:cs="Arial"/>
                <w:bCs/>
                <w:sz w:val="18"/>
                <w:szCs w:val="18"/>
              </w:rPr>
              <w:t>структура</w:t>
            </w:r>
            <w:proofErr w:type="spellEnd"/>
            <w:r w:rsidRPr="003557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5570D">
              <w:rPr>
                <w:rFonts w:ascii="Arial" w:hAnsi="Arial" w:cs="Arial"/>
                <w:bCs/>
                <w:sz w:val="18"/>
                <w:szCs w:val="18"/>
              </w:rPr>
              <w:t>фирмы</w:t>
            </w:r>
            <w:proofErr w:type="spellEnd"/>
            <w:r w:rsidRPr="0035570D">
              <w:rPr>
                <w:rFonts w:ascii="Arial" w:hAnsi="Arial" w:cs="Arial"/>
                <w:bCs/>
                <w:sz w:val="18"/>
                <w:szCs w:val="18"/>
              </w:rPr>
              <w:t>;</w:t>
            </w:r>
            <w:proofErr w:type="gramEnd"/>
          </w:p>
          <w:p w14:paraId="5A6F5910" w14:textId="1001FF45" w:rsidR="00D92663" w:rsidRPr="00A17240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Тип и спектр ранее предоставляемых аналогичных услуг (например, оценка существующего здания, архитектурный проект, надзор за объектом и контроль качества строительного проекта).</w:t>
            </w:r>
          </w:p>
        </w:tc>
        <w:tc>
          <w:tcPr>
            <w:tcW w:w="993" w:type="dxa"/>
          </w:tcPr>
          <w:p w14:paraId="7CB89925" w14:textId="77777777" w:rsidR="00D92663" w:rsidRPr="00A17240" w:rsidRDefault="00D92663" w:rsidP="005C6B43">
            <w:pPr>
              <w:ind w:hanging="459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50D81494" w14:textId="77777777" w:rsidR="00D92663" w:rsidRPr="00A17240" w:rsidRDefault="00D92663" w:rsidP="005C6B4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97826C6" w14:textId="53037084" w:rsidR="00D92663" w:rsidRPr="001140C2" w:rsidRDefault="001140C2" w:rsidP="005C6B43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D92663" w:rsidRPr="005C6B43" w14:paraId="2EE9A436" w14:textId="77777777" w:rsidTr="000F7030">
        <w:trPr>
          <w:trHeight w:val="865"/>
        </w:trPr>
        <w:tc>
          <w:tcPr>
            <w:tcW w:w="9214" w:type="dxa"/>
          </w:tcPr>
          <w:p w14:paraId="507A8667" w14:textId="77777777" w:rsidR="00D92663" w:rsidRPr="0035570D" w:rsidRDefault="00D92663" w:rsidP="00261F93">
            <w:pPr>
              <w:pStyle w:val="ListParagraph"/>
              <w:numPr>
                <w:ilvl w:val="0"/>
                <w:numId w:val="6"/>
              </w:numPr>
              <w:ind w:left="312" w:right="118" w:hanging="20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5570D">
              <w:rPr>
                <w:rFonts w:ascii="Arial" w:hAnsi="Arial" w:cs="Arial"/>
                <w:b/>
                <w:sz w:val="18"/>
                <w:szCs w:val="18"/>
              </w:rPr>
              <w:t>Опыт</w:t>
            </w:r>
            <w:proofErr w:type="spellEnd"/>
            <w:r w:rsidRPr="003557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5570D">
              <w:rPr>
                <w:rFonts w:ascii="Arial" w:hAnsi="Arial" w:cs="Arial"/>
                <w:b/>
                <w:sz w:val="18"/>
                <w:szCs w:val="18"/>
              </w:rPr>
              <w:t>работы</w:t>
            </w:r>
            <w:proofErr w:type="spellEnd"/>
            <w:r w:rsidRPr="003557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5570D">
              <w:rPr>
                <w:rFonts w:ascii="Arial" w:hAnsi="Arial" w:cs="Arial"/>
                <w:b/>
                <w:sz w:val="18"/>
                <w:szCs w:val="18"/>
              </w:rPr>
              <w:t>фирмы</w:t>
            </w:r>
            <w:proofErr w:type="spellEnd"/>
          </w:p>
          <w:p w14:paraId="0782F490" w14:textId="47B95254" w:rsidR="00D92663" w:rsidRPr="00A17240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Список завершённых услуг аналогичного характера, выполненных за последние пять (5) лет </w:t>
            </w:r>
            <w:proofErr w:type="gramStart"/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с ссылкой</w:t>
            </w:r>
            <w:proofErr w:type="gramEnd"/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;</w:t>
            </w:r>
          </w:p>
          <w:p w14:paraId="45ECF54E" w14:textId="7B994ED0" w:rsidR="00D92663" w:rsidRPr="00A17240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Список текущих </w:t>
            </w:r>
            <w:r w:rsidR="000E77CB">
              <w:rPr>
                <w:rFonts w:ascii="Arial" w:hAnsi="Arial" w:cs="Arial"/>
                <w:bCs/>
                <w:sz w:val="18"/>
                <w:szCs w:val="18"/>
                <w:lang w:val="ru-RU"/>
              </w:rPr>
              <w:t>услуг</w:t>
            </w: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аналогичного характера </w:t>
            </w:r>
            <w:proofErr w:type="gramStart"/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с ссылкой</w:t>
            </w:r>
            <w:proofErr w:type="gramEnd"/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;</w:t>
            </w:r>
          </w:p>
          <w:p w14:paraId="39925897" w14:textId="4A7BAE2C" w:rsidR="00D92663" w:rsidRPr="00A17240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Тип клиентов, которым предоставлялись услуги (правительство, частный сектор, организации ООН и другие);</w:t>
            </w:r>
          </w:p>
        </w:tc>
        <w:tc>
          <w:tcPr>
            <w:tcW w:w="993" w:type="dxa"/>
          </w:tcPr>
          <w:p w14:paraId="3E5D704C" w14:textId="77777777" w:rsidR="00D92663" w:rsidRPr="00A17240" w:rsidRDefault="00D92663" w:rsidP="005C6B43">
            <w:pPr>
              <w:ind w:hanging="459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06C78298" w14:textId="78E370B7" w:rsidR="00D92663" w:rsidRPr="001140C2" w:rsidRDefault="001140C2" w:rsidP="005C6B43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0552B0" w:rsidRPr="005C6B43" w14:paraId="6A4CA20A" w14:textId="77777777" w:rsidTr="000F7030">
        <w:trPr>
          <w:trHeight w:val="928"/>
        </w:trPr>
        <w:tc>
          <w:tcPr>
            <w:tcW w:w="9214" w:type="dxa"/>
          </w:tcPr>
          <w:p w14:paraId="098011DD" w14:textId="77777777" w:rsidR="000552B0" w:rsidRPr="0035570D" w:rsidRDefault="000552B0" w:rsidP="00261F93">
            <w:pPr>
              <w:pStyle w:val="ListParagraph"/>
              <w:numPr>
                <w:ilvl w:val="0"/>
                <w:numId w:val="6"/>
              </w:numPr>
              <w:ind w:left="312" w:right="118" w:hanging="20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5570D">
              <w:rPr>
                <w:rFonts w:ascii="Arial" w:hAnsi="Arial" w:cs="Arial"/>
                <w:b/>
                <w:sz w:val="18"/>
                <w:szCs w:val="18"/>
              </w:rPr>
              <w:t>Предлагаемая</w:t>
            </w:r>
            <w:proofErr w:type="spellEnd"/>
            <w:r w:rsidRPr="003557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5570D">
              <w:rPr>
                <w:rFonts w:ascii="Arial" w:hAnsi="Arial" w:cs="Arial"/>
                <w:b/>
                <w:sz w:val="18"/>
                <w:szCs w:val="18"/>
              </w:rPr>
              <w:t>методология</w:t>
            </w:r>
            <w:proofErr w:type="spellEnd"/>
            <w:r w:rsidRPr="0035570D"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proofErr w:type="spellStart"/>
            <w:r w:rsidRPr="0035570D">
              <w:rPr>
                <w:rFonts w:ascii="Arial" w:hAnsi="Arial" w:cs="Arial"/>
                <w:b/>
                <w:sz w:val="18"/>
                <w:szCs w:val="18"/>
              </w:rPr>
              <w:t>планирование</w:t>
            </w:r>
            <w:proofErr w:type="spellEnd"/>
          </w:p>
          <w:p w14:paraId="29AE56DA" w14:textId="2D7E82F0" w:rsidR="0035570D" w:rsidRPr="00A17240" w:rsidRDefault="0035570D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Понимание объёма, целей и полноты ответа</w:t>
            </w:r>
            <w:r w:rsidR="008D6A3A" w:rsidRPr="008D6A3A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8D6A3A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 запрос технического задания</w:t>
            </w: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</w:p>
          <w:p w14:paraId="7524B507" w14:textId="02EBC341" w:rsidR="000552B0" w:rsidRPr="00A17240" w:rsidRDefault="005C6B4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Предлагаемая методология реализации Пакетов 1 и Пакетов 2 и план обеспечения качества;</w:t>
            </w:r>
          </w:p>
          <w:p w14:paraId="36EAABB8" w14:textId="0B3B69EA" w:rsidR="0035570D" w:rsidRPr="00A17240" w:rsidRDefault="005C6B4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 xml:space="preserve">Предлагаемое планирование (диаграмма </w:t>
            </w:r>
            <w:proofErr w:type="spellStart"/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>Ганта</w:t>
            </w:r>
            <w:proofErr w:type="spellEnd"/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 xml:space="preserve"> – форма 8) для реализации Пакетов 1 и Пакета 2.</w:t>
            </w:r>
          </w:p>
        </w:tc>
        <w:tc>
          <w:tcPr>
            <w:tcW w:w="993" w:type="dxa"/>
          </w:tcPr>
          <w:p w14:paraId="2AE4A7D0" w14:textId="77777777" w:rsidR="005C6B43" w:rsidRPr="00A17240" w:rsidRDefault="005C6B43" w:rsidP="005C6B4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63CA7DE5" w14:textId="1B026178" w:rsidR="000552B0" w:rsidRPr="0035570D" w:rsidRDefault="00D801A0" w:rsidP="005C6B4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D92663" w:rsidRPr="005C6B43" w14:paraId="45BB255A" w14:textId="77777777" w:rsidTr="008D6A3A">
        <w:trPr>
          <w:trHeight w:val="2152"/>
        </w:trPr>
        <w:tc>
          <w:tcPr>
            <w:tcW w:w="9214" w:type="dxa"/>
            <w:tcBorders>
              <w:bottom w:val="single" w:sz="4" w:space="0" w:color="auto"/>
            </w:tcBorders>
          </w:tcPr>
          <w:p w14:paraId="544D7EC9" w14:textId="77777777" w:rsidR="00D92663" w:rsidRPr="00A17240" w:rsidRDefault="00D92663" w:rsidP="00261F93">
            <w:pPr>
              <w:pStyle w:val="ListParagraph"/>
              <w:numPr>
                <w:ilvl w:val="0"/>
                <w:numId w:val="6"/>
              </w:numPr>
              <w:ind w:left="312" w:right="118" w:hanging="20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/>
                <w:sz w:val="18"/>
                <w:szCs w:val="18"/>
                <w:lang w:val="ru-RU"/>
              </w:rPr>
              <w:t>Ресурсы (ключевой персонал и оборудование)</w:t>
            </w:r>
          </w:p>
          <w:p w14:paraId="3C05D6B0" w14:textId="572F1C70" w:rsidR="00D92663" w:rsidRPr="00A17240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Список ключевых сотрудников, предложенных для управленческой команды на этапе </w:t>
            </w:r>
            <w:r w:rsidR="008D6A3A"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проектирования,</w:t>
            </w: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 xml:space="preserve"> включая резюме, годы опыта работы в аналогичных службах (требуется подтверждение), сертификат о степени образования;</w:t>
            </w:r>
          </w:p>
          <w:p w14:paraId="4709E678" w14:textId="7BB90335" w:rsidR="00D92663" w:rsidRPr="00A17240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 xml:space="preserve">Список ключевых </w:t>
            </w: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сотрудников, предложенных для управленческой команды на этапе надзора </w:t>
            </w:r>
            <w:r w:rsidR="008D6A3A"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объекта,</w:t>
            </w: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 xml:space="preserve"> включая резюме, годы опыта работы в аналогичных </w:t>
            </w:r>
            <w:r w:rsidR="008D6A3A">
              <w:rPr>
                <w:rFonts w:ascii="Arial" w:hAnsi="Arial" w:cs="Arial"/>
                <w:sz w:val="18"/>
                <w:szCs w:val="18"/>
                <w:lang w:val="ru-RU"/>
              </w:rPr>
              <w:t>работах</w:t>
            </w: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 xml:space="preserve"> (требуется подтверждение), сертификат о</w:t>
            </w:r>
            <w:r w:rsidR="008D6A3A">
              <w:rPr>
                <w:rFonts w:ascii="Arial" w:hAnsi="Arial" w:cs="Arial"/>
                <w:sz w:val="18"/>
                <w:szCs w:val="18"/>
                <w:lang w:val="ru-RU"/>
              </w:rPr>
              <w:t>б</w:t>
            </w: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 xml:space="preserve"> образовании;</w:t>
            </w:r>
          </w:p>
          <w:p w14:paraId="61DB5CD6" w14:textId="77777777" w:rsidR="00D92663" w:rsidRPr="008D6A3A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D6A3A">
              <w:rPr>
                <w:rFonts w:ascii="Arial" w:hAnsi="Arial" w:cs="Arial"/>
                <w:sz w:val="18"/>
                <w:szCs w:val="18"/>
                <w:lang w:val="ru-RU"/>
              </w:rPr>
              <w:t>Список необходимого вспомогательного персонала;</w:t>
            </w:r>
          </w:p>
          <w:p w14:paraId="37857661" w14:textId="77777777" w:rsidR="00D92663" w:rsidRPr="00A17240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 xml:space="preserve">Список офисного оборудования, инженерных приборов и программного обеспечения для проектирования, принадлежащих фирме.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61B2BA7" w14:textId="77777777" w:rsidR="00D92663" w:rsidRPr="00A17240" w:rsidRDefault="00D92663" w:rsidP="005C6B43">
            <w:pPr>
              <w:ind w:hanging="459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2B6652ED" w14:textId="77777777" w:rsidR="00D92663" w:rsidRPr="00A17240" w:rsidRDefault="00D92663" w:rsidP="005C6B43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3C786FF" w14:textId="77777777" w:rsidR="00D92663" w:rsidRPr="00A17240" w:rsidRDefault="00D92663" w:rsidP="005C6B43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892E07E" w14:textId="6BE29BCE" w:rsidR="00D92663" w:rsidRPr="001140C2" w:rsidRDefault="001140C2" w:rsidP="005C6B43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D92663" w:rsidRPr="005C6B43" w14:paraId="23C54C08" w14:textId="77777777" w:rsidTr="000F7030">
        <w:trPr>
          <w:trHeight w:val="97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6E5" w14:textId="77777777" w:rsidR="00D92663" w:rsidRPr="003F5EB6" w:rsidRDefault="00D92663" w:rsidP="00261F93">
            <w:pPr>
              <w:pStyle w:val="ListParagraph"/>
              <w:numPr>
                <w:ilvl w:val="0"/>
                <w:numId w:val="6"/>
              </w:numPr>
              <w:ind w:left="312" w:right="118" w:hanging="20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F5EB6">
              <w:rPr>
                <w:rFonts w:ascii="Arial" w:hAnsi="Arial" w:cs="Arial"/>
                <w:b/>
                <w:sz w:val="18"/>
                <w:szCs w:val="18"/>
              </w:rPr>
              <w:t>Финансовый</w:t>
            </w:r>
            <w:proofErr w:type="spellEnd"/>
            <w:r w:rsidRPr="003F5E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F5EB6">
              <w:rPr>
                <w:rFonts w:ascii="Arial" w:hAnsi="Arial" w:cs="Arial"/>
                <w:b/>
                <w:sz w:val="18"/>
                <w:szCs w:val="18"/>
              </w:rPr>
              <w:t>потенциал</w:t>
            </w:r>
            <w:proofErr w:type="spellEnd"/>
            <w:r w:rsidRPr="003F5E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404E9ED" w14:textId="77777777" w:rsidR="00D92663" w:rsidRPr="003F5EB6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F5EB6">
              <w:rPr>
                <w:rFonts w:ascii="Arial" w:hAnsi="Arial" w:cs="Arial"/>
                <w:bCs/>
                <w:sz w:val="18"/>
                <w:szCs w:val="18"/>
              </w:rPr>
              <w:t>оборотный</w:t>
            </w:r>
            <w:proofErr w:type="spellEnd"/>
            <w:r w:rsidRPr="003F5EB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5EB6">
              <w:rPr>
                <w:rFonts w:ascii="Arial" w:hAnsi="Arial" w:cs="Arial"/>
                <w:bCs/>
                <w:sz w:val="18"/>
                <w:szCs w:val="18"/>
              </w:rPr>
              <w:t>капитал</w:t>
            </w:r>
            <w:proofErr w:type="spellEnd"/>
            <w:r w:rsidRPr="003F5EB6">
              <w:rPr>
                <w:rFonts w:ascii="Arial" w:hAnsi="Arial" w:cs="Arial"/>
                <w:bCs/>
                <w:sz w:val="18"/>
                <w:szCs w:val="18"/>
              </w:rPr>
              <w:t>;</w:t>
            </w:r>
            <w:proofErr w:type="gramEnd"/>
          </w:p>
          <w:p w14:paraId="2B8F2807" w14:textId="77777777" w:rsidR="00D92663" w:rsidRPr="00A17240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Предоставление аудированных финансовых отчетов за последние три (3) года;</w:t>
            </w:r>
          </w:p>
          <w:p w14:paraId="2DFF62D8" w14:textId="77777777" w:rsidR="00D92663" w:rsidRPr="00A17240" w:rsidRDefault="00D92663">
            <w:pPr>
              <w:pStyle w:val="ListParagraph"/>
              <w:numPr>
                <w:ilvl w:val="0"/>
                <w:numId w:val="14"/>
              </w:numPr>
              <w:ind w:left="396" w:right="118" w:hanging="284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Сводка стоимости проектов за последние три (3) года.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B31" w14:textId="77777777" w:rsidR="00D92663" w:rsidRPr="00A17240" w:rsidRDefault="00D92663" w:rsidP="005C6B43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144B449" w14:textId="28FC3F2A" w:rsidR="00D92663" w:rsidRPr="003F5EB6" w:rsidRDefault="005C6B43" w:rsidP="005C6B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5EB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65E668F3" w14:textId="77777777" w:rsidR="000F7030" w:rsidRDefault="000F7030" w:rsidP="000F7030">
      <w:pPr>
        <w:pStyle w:val="ListParagraph"/>
        <w:spacing w:before="120"/>
        <w:ind w:left="426"/>
        <w:jc w:val="both"/>
        <w:rPr>
          <w:rFonts w:ascii="Arial" w:hAnsi="Arial" w:cs="Arial"/>
          <w:sz w:val="20"/>
          <w:szCs w:val="20"/>
        </w:rPr>
      </w:pPr>
    </w:p>
    <w:p w14:paraId="63029DE1" w14:textId="5E883F70" w:rsidR="00D92663" w:rsidRPr="00A17240" w:rsidRDefault="00B20640" w:rsidP="009864FA">
      <w:pPr>
        <w:pStyle w:val="ListParagraph"/>
        <w:numPr>
          <w:ilvl w:val="1"/>
          <w:numId w:val="4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B20640">
        <w:rPr>
          <w:rFonts w:ascii="Arial" w:hAnsi="Arial" w:cs="Arial"/>
          <w:sz w:val="20"/>
          <w:szCs w:val="20"/>
          <w:lang w:val="ru-RU"/>
        </w:rPr>
        <w:t>ЮНИСЕФ будет оценивать ценовые предложения, прошедшие техническую оценку. Общее количество баллов, присваиваемых за ценовое предложение, составляет 30. Максимальное количество баллов получает предложение с наименьшей ценой. Все остальные ценовые предложения оцениваются пропорционально по отношению к самой низкой цене.</w:t>
      </w:r>
    </w:p>
    <w:p w14:paraId="766FABCF" w14:textId="252CE983" w:rsidR="00D92663" w:rsidRPr="00A17240" w:rsidRDefault="00D92663" w:rsidP="009864FA">
      <w:pPr>
        <w:pStyle w:val="ListParagraph"/>
        <w:numPr>
          <w:ilvl w:val="1"/>
          <w:numId w:val="4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Рекомендация по заключению контракта будет основываться на принципе «Лучшее соотношение цены и качества». Предложения, набравшие наивысший кумулятивный балл(ы) (технические + коммерческие), будут рекомендованы к </w:t>
      </w:r>
      <w:r w:rsidR="00B20640">
        <w:rPr>
          <w:rFonts w:ascii="Arial" w:hAnsi="Arial" w:cs="Arial"/>
          <w:sz w:val="20"/>
          <w:szCs w:val="20"/>
          <w:lang w:val="ru-RU"/>
        </w:rPr>
        <w:t>контракту</w:t>
      </w:r>
      <w:r w:rsidRPr="00A17240">
        <w:rPr>
          <w:rFonts w:ascii="Arial" w:hAnsi="Arial" w:cs="Arial"/>
          <w:sz w:val="20"/>
          <w:szCs w:val="20"/>
          <w:lang w:val="ru-RU"/>
        </w:rPr>
        <w:t>.</w:t>
      </w:r>
      <w:r w:rsidR="00B20640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25AAEF21" w14:textId="77777777" w:rsidR="00D92663" w:rsidRPr="00A17240" w:rsidRDefault="00D92663" w:rsidP="00D92663">
      <w:pPr>
        <w:spacing w:before="120"/>
        <w:rPr>
          <w:rFonts w:ascii="Arial" w:hAnsi="Arial" w:cs="Arial"/>
          <w:sz w:val="20"/>
          <w:szCs w:val="20"/>
          <w:lang w:val="ru-RU"/>
        </w:rPr>
      </w:pPr>
    </w:p>
    <w:p w14:paraId="11110578" w14:textId="77777777" w:rsidR="003E3920" w:rsidRPr="00A17240" w:rsidRDefault="003E3920">
      <w:pPr>
        <w:spacing w:after="160" w:line="259" w:lineRule="auto"/>
        <w:rPr>
          <w:rFonts w:ascii="Arial" w:hAnsi="Arial" w:cs="Arial"/>
          <w:b/>
          <w:sz w:val="20"/>
          <w:szCs w:val="20"/>
          <w:highlight w:val="green"/>
          <w:lang w:val="ru-RU"/>
        </w:rPr>
      </w:pPr>
      <w:r w:rsidRPr="00A17240">
        <w:rPr>
          <w:rFonts w:ascii="Arial" w:hAnsi="Arial" w:cs="Arial"/>
          <w:b/>
          <w:sz w:val="20"/>
          <w:szCs w:val="20"/>
          <w:highlight w:val="green"/>
          <w:lang w:val="ru-RU"/>
        </w:rPr>
        <w:br w:type="page"/>
      </w:r>
    </w:p>
    <w:p w14:paraId="478DD30C" w14:textId="77777777" w:rsidR="00D92663" w:rsidRPr="00A17240" w:rsidRDefault="00D92663" w:rsidP="00D92663">
      <w:pPr>
        <w:pStyle w:val="Heading1"/>
        <w:numPr>
          <w:ilvl w:val="0"/>
          <w:numId w:val="0"/>
        </w:numPr>
        <w:ind w:left="357" w:hanging="357"/>
        <w:jc w:val="center"/>
        <w:rPr>
          <w:rFonts w:ascii="Arial" w:hAnsi="Arial"/>
          <w:sz w:val="20"/>
          <w:szCs w:val="20"/>
          <w:lang w:val="ru-RU"/>
        </w:rPr>
      </w:pPr>
      <w:bookmarkStart w:id="19" w:name="_Toc13581123"/>
      <w:r w:rsidRPr="00A17240">
        <w:rPr>
          <w:rFonts w:ascii="Arial" w:hAnsi="Arial"/>
          <w:sz w:val="20"/>
          <w:szCs w:val="20"/>
          <w:lang w:val="ru-RU"/>
        </w:rPr>
        <w:lastRenderedPageBreak/>
        <w:t xml:space="preserve">ПРИЛОЖЕНИЕ </w:t>
      </w:r>
      <w:r w:rsidRPr="0003573B">
        <w:rPr>
          <w:rFonts w:ascii="Arial" w:hAnsi="Arial"/>
          <w:sz w:val="20"/>
          <w:szCs w:val="20"/>
        </w:rPr>
        <w:t>C</w:t>
      </w:r>
      <w:r w:rsidRPr="00A17240">
        <w:rPr>
          <w:rFonts w:ascii="Arial" w:hAnsi="Arial"/>
          <w:sz w:val="20"/>
          <w:szCs w:val="20"/>
          <w:lang w:val="ru-RU"/>
        </w:rPr>
        <w:t>: ФОРМЫ ТЕХНИЧЕСКИХ ПРЕДЛОЖЕНИЙ</w:t>
      </w:r>
      <w:bookmarkEnd w:id="19"/>
    </w:p>
    <w:p w14:paraId="26E65F08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Следующие формы и информация, содержащаяся внутри, считаются неотъемлемой частью данного представления и должны быть предоставлены для рассмотрения предложения. Информация должна быть предоставлена в соответствии с образцовым форматом.</w:t>
      </w:r>
    </w:p>
    <w:p w14:paraId="6ED8906B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052942E6" w14:textId="77777777" w:rsidR="00D92663" w:rsidRPr="00A17240" w:rsidRDefault="00D92663" w:rsidP="00D92663">
      <w:pPr>
        <w:contextualSpacing/>
        <w:rPr>
          <w:rFonts w:ascii="Arial" w:hAnsi="Arial" w:cs="Arial"/>
          <w:sz w:val="20"/>
          <w:szCs w:val="20"/>
          <w:lang w:val="ru-RU"/>
        </w:rPr>
      </w:pPr>
    </w:p>
    <w:p w14:paraId="1AF825EF" w14:textId="77777777" w:rsidR="00D92663" w:rsidRPr="00A17240" w:rsidRDefault="00D92663" w:rsidP="00D92663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CD3F407" w14:textId="77777777" w:rsidR="00D92663" w:rsidRPr="00A17240" w:rsidRDefault="00D92663" w:rsidP="00D92663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2A457ED8" w14:textId="77777777" w:rsidR="00D92663" w:rsidRPr="00A17240" w:rsidRDefault="00D92663" w:rsidP="00D92663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>Форма 1: Подача технического предложения</w:t>
      </w:r>
    </w:p>
    <w:p w14:paraId="471FF731" w14:textId="77777777" w:rsidR="00D92663" w:rsidRPr="00A17240" w:rsidRDefault="00D92663" w:rsidP="00D9266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05ADAA9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Эта ФОРМА ПРЕДЛОЖЕНИЯ должна быть заполнена, подписана и возвращена в ЮНИСЕФ. Предложение должно быть сделано в соответствии с инструкциями, содержащимися в данном Запросе на предложение.</w:t>
      </w:r>
    </w:p>
    <w:p w14:paraId="2883404A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E4627E1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474CA23" w14:textId="77777777" w:rsidR="00D92663" w:rsidRPr="00857905" w:rsidRDefault="00D92663" w:rsidP="00D92663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857905">
        <w:rPr>
          <w:rFonts w:ascii="Arial" w:hAnsi="Arial" w:cs="Arial"/>
          <w:b/>
          <w:sz w:val="20"/>
          <w:szCs w:val="20"/>
          <w:lang w:val="ru-RU"/>
        </w:rPr>
        <w:t>ИНФОРМАЦИЯ</w:t>
      </w:r>
    </w:p>
    <w:p w14:paraId="3F7B9408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Любой запрос информации по данному приглашению должен быть направлен письменно по электронной почте или факсу лицу, подготовившему этот документ, с конкретной ссылкой на номер предложения.</w:t>
      </w:r>
    </w:p>
    <w:p w14:paraId="02EABF5E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2BC1F11" w14:textId="77777777" w:rsidR="00D92663" w:rsidRPr="00A17240" w:rsidRDefault="00D92663" w:rsidP="00D92663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>ДЕКЛАРАЦИЯ</w:t>
      </w:r>
    </w:p>
    <w:p w14:paraId="06007F36" w14:textId="076B2967" w:rsidR="00D92663" w:rsidRPr="002E10F5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Нижеподписавшаяся, ознакомившись с </w:t>
      </w:r>
      <w:r w:rsidR="001324D4">
        <w:rPr>
          <w:rFonts w:ascii="Arial" w:hAnsi="Arial" w:cs="Arial"/>
          <w:sz w:val="20"/>
          <w:szCs w:val="20"/>
          <w:lang w:val="ru-RU"/>
        </w:rPr>
        <w:t>п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равилами </w:t>
      </w:r>
      <w:r w:rsidR="001324D4">
        <w:rPr>
          <w:rFonts w:ascii="Arial" w:hAnsi="Arial" w:cs="Arial"/>
          <w:sz w:val="20"/>
          <w:szCs w:val="20"/>
          <w:lang w:val="ru-RU"/>
        </w:rPr>
        <w:t>Технического Задания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, Контрактом ЮНИСЕФ на инженерные услуги и </w:t>
      </w:r>
      <w:r w:rsidRPr="0003573B">
        <w:rPr>
          <w:rFonts w:ascii="Arial" w:hAnsi="Arial" w:cs="Arial"/>
          <w:b/>
          <w:sz w:val="20"/>
          <w:szCs w:val="20"/>
        </w:rPr>
        <w:t>RFP</w:t>
      </w:r>
      <w:r w:rsidRPr="00A17240">
        <w:rPr>
          <w:rFonts w:ascii="Arial" w:hAnsi="Arial" w:cs="Arial"/>
          <w:b/>
          <w:sz w:val="20"/>
          <w:szCs w:val="20"/>
          <w:lang w:val="ru-RU"/>
        </w:rPr>
        <w:t xml:space="preserve"># </w:t>
      </w:r>
      <w:r w:rsidR="002E10F5" w:rsidRPr="002E10F5">
        <w:rPr>
          <w:rFonts w:ascii="Arial" w:hAnsi="Arial" w:cs="Arial"/>
          <w:b/>
          <w:sz w:val="20"/>
          <w:szCs w:val="20"/>
          <w:lang w:val="ru-RU"/>
        </w:rPr>
        <w:t>LRPS-2026–9202230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, изложенными в приложенном документе, настоящим предлагает предоставлять услуги, указанные в </w:t>
      </w:r>
      <w:r w:rsidR="00597F0B">
        <w:rPr>
          <w:rFonts w:ascii="Arial" w:hAnsi="Arial" w:cs="Arial"/>
          <w:sz w:val="20"/>
          <w:szCs w:val="20"/>
          <w:lang w:val="ru-RU"/>
        </w:rPr>
        <w:t>Техническом Задании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, по цене или ценам, указанным в Таблице цен, в соответствии с указанными спецификациями и с учетом Условий, изложенных или определённых в </w:t>
      </w:r>
      <w:r w:rsidRPr="0003573B">
        <w:rPr>
          <w:rFonts w:ascii="Arial" w:hAnsi="Arial" w:cs="Arial"/>
          <w:b/>
          <w:sz w:val="20"/>
          <w:szCs w:val="20"/>
        </w:rPr>
        <w:t>RFP</w:t>
      </w:r>
      <w:r w:rsidRPr="00A17240">
        <w:rPr>
          <w:rFonts w:ascii="Arial" w:hAnsi="Arial" w:cs="Arial"/>
          <w:b/>
          <w:sz w:val="20"/>
          <w:szCs w:val="20"/>
          <w:lang w:val="ru-RU"/>
        </w:rPr>
        <w:t xml:space="preserve"># </w:t>
      </w:r>
      <w:r w:rsidR="002E10F5" w:rsidRPr="002E10F5">
        <w:rPr>
          <w:rFonts w:ascii="Arial" w:hAnsi="Arial" w:cs="Arial"/>
          <w:b/>
          <w:sz w:val="20"/>
          <w:szCs w:val="20"/>
          <w:lang w:val="ru-RU"/>
        </w:rPr>
        <w:t>LRPS-2026–9202230</w:t>
      </w:r>
    </w:p>
    <w:p w14:paraId="5C1CEF49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5D14B054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7DBD6D50" w14:textId="209B54CC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 xml:space="preserve">Имя уполномоченного представителя: </w:t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="005634BB"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>_______________________________________</w:t>
      </w:r>
    </w:p>
    <w:p w14:paraId="67179E5B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1022F27C" w14:textId="7A9B9162" w:rsidR="00D92663" w:rsidRPr="00A17240" w:rsidRDefault="001324D4" w:rsidP="00D92663">
      <w:pPr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Должность</w:t>
      </w:r>
      <w:r w:rsidR="00D92663" w:rsidRPr="00A17240">
        <w:rPr>
          <w:rFonts w:ascii="Arial" w:hAnsi="Arial" w:cs="Arial"/>
          <w:b/>
          <w:sz w:val="20"/>
          <w:szCs w:val="20"/>
          <w:lang w:val="ru-RU"/>
        </w:rPr>
        <w:t>:</w:t>
      </w:r>
      <w:r w:rsidR="00D92663"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="00D92663"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="00D92663"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="00D92663"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="00D92663"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="00D92663" w:rsidRPr="00A17240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27BD4854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238C8AB8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>Подпись:</w:t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61B28444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1889133A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>Дата:</w:t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5DB34879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41F030D5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>Имя поставщика:</w:t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368E4448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0ADE3D06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>Почтовый адрес:</w:t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0AD7D1DF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149AFE74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>Телефонный номер:</w:t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19206296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0A72E20C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 xml:space="preserve">Факс </w:t>
      </w:r>
      <w:r w:rsidRPr="0003573B">
        <w:rPr>
          <w:rFonts w:ascii="Arial" w:hAnsi="Arial" w:cs="Arial"/>
          <w:b/>
          <w:sz w:val="20"/>
          <w:szCs w:val="20"/>
        </w:rPr>
        <w:t>No</w:t>
      </w:r>
      <w:r w:rsidRPr="00A17240">
        <w:rPr>
          <w:rFonts w:ascii="Arial" w:hAnsi="Arial" w:cs="Arial"/>
          <w:b/>
          <w:sz w:val="20"/>
          <w:szCs w:val="20"/>
          <w:lang w:val="ru-RU"/>
        </w:rPr>
        <w:t>:</w:t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745699C2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3955988B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>Адрес электронной почты:</w:t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23C9EA15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1425FC73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>Срок действия предложения (не менее 90 дней):</w:t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105292EF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4ADB956B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t>Валюта предложения:</w:t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</w:r>
      <w:r w:rsidRPr="00A17240">
        <w:rPr>
          <w:rFonts w:ascii="Arial" w:hAnsi="Arial" w:cs="Arial"/>
          <w:b/>
          <w:sz w:val="20"/>
          <w:szCs w:val="20"/>
          <w:lang w:val="ru-RU"/>
        </w:rPr>
        <w:tab/>
        <w:t>_______________________________________</w:t>
      </w:r>
    </w:p>
    <w:p w14:paraId="6500055B" w14:textId="77777777" w:rsidR="00D92663" w:rsidRPr="00A17240" w:rsidRDefault="00D92663" w:rsidP="00D92663">
      <w:pPr>
        <w:tabs>
          <w:tab w:val="left" w:pos="-1440"/>
          <w:tab w:val="left" w:pos="330"/>
        </w:tabs>
        <w:ind w:left="330" w:hanging="330"/>
        <w:rPr>
          <w:rFonts w:ascii="Arial" w:hAnsi="Arial" w:cs="Arial"/>
          <w:sz w:val="20"/>
          <w:szCs w:val="20"/>
          <w:lang w:val="ru-RU"/>
        </w:rPr>
      </w:pPr>
    </w:p>
    <w:p w14:paraId="4CDA6BF2" w14:textId="77777777" w:rsidR="00D92663" w:rsidRPr="00A17240" w:rsidRDefault="00D92663" w:rsidP="00D92663">
      <w:pPr>
        <w:pStyle w:val="BodyText"/>
        <w:rPr>
          <w:rFonts w:ascii="Arial" w:hAnsi="Arial" w:cs="Arial"/>
          <w:sz w:val="20"/>
          <w:szCs w:val="20"/>
          <w:lang w:val="ru-RU"/>
        </w:rPr>
      </w:pPr>
      <w:bookmarkStart w:id="20" w:name="_Toc285094571"/>
    </w:p>
    <w:p w14:paraId="726BEE5D" w14:textId="77777777" w:rsidR="00D92663" w:rsidRPr="00A17240" w:rsidRDefault="00D92663" w:rsidP="00D92663">
      <w:pPr>
        <w:rPr>
          <w:rFonts w:ascii="Arial" w:hAnsi="Arial" w:cs="Arial"/>
          <w:b/>
          <w:color w:val="009CFD"/>
          <w:sz w:val="20"/>
          <w:szCs w:val="20"/>
          <w:lang w:val="ru-RU"/>
        </w:rPr>
      </w:pPr>
    </w:p>
    <w:bookmarkEnd w:id="20"/>
    <w:p w14:paraId="31A4629E" w14:textId="77777777" w:rsidR="00D92663" w:rsidRPr="00A17240" w:rsidRDefault="00D92663" w:rsidP="00D92663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ab/>
      </w:r>
    </w:p>
    <w:p w14:paraId="0A68128E" w14:textId="77777777" w:rsidR="00D92663" w:rsidRPr="00A17240" w:rsidRDefault="00D92663" w:rsidP="00D92663">
      <w:pPr>
        <w:jc w:val="center"/>
        <w:rPr>
          <w:rFonts w:ascii="Arial" w:hAnsi="Arial" w:cs="Arial"/>
          <w:b/>
          <w:sz w:val="20"/>
          <w:szCs w:val="20"/>
          <w:u w:val="single"/>
          <w:lang w:val="ru-RU"/>
        </w:rPr>
      </w:pPr>
    </w:p>
    <w:p w14:paraId="559C8C2E" w14:textId="77777777" w:rsidR="00D92663" w:rsidRPr="00A17240" w:rsidRDefault="00D92663" w:rsidP="00D92663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71BA9C32" w14:textId="77777777" w:rsidR="00D92663" w:rsidRPr="00A17240" w:rsidRDefault="00D92663" w:rsidP="00D92663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1F07220D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br w:type="page"/>
      </w:r>
    </w:p>
    <w:p w14:paraId="1E564CD1" w14:textId="77777777" w:rsidR="00D92663" w:rsidRPr="00A17240" w:rsidRDefault="00D92663" w:rsidP="00D92663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b/>
          <w:sz w:val="20"/>
          <w:szCs w:val="20"/>
          <w:lang w:val="ru-RU"/>
        </w:rPr>
        <w:lastRenderedPageBreak/>
        <w:t>Форма 2: Техническое письмо с предложением</w:t>
      </w:r>
    </w:p>
    <w:p w14:paraId="6FCDB914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42421539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7C350757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Дата: ___________</w:t>
      </w:r>
    </w:p>
    <w:p w14:paraId="19679A6E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63FC978D" w14:textId="77777777" w:rsidR="00FA7CFA" w:rsidRPr="00FA7CFA" w:rsidRDefault="00D92663" w:rsidP="00FA7CFA">
      <w:pPr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Кому: </w:t>
      </w:r>
      <w:r w:rsidRPr="00A17240">
        <w:rPr>
          <w:rFonts w:ascii="Arial" w:hAnsi="Arial" w:cs="Arial"/>
          <w:sz w:val="20"/>
          <w:szCs w:val="20"/>
          <w:lang w:val="ru-RU"/>
        </w:rPr>
        <w:tab/>
      </w:r>
      <w:r w:rsidR="00FA7CFA" w:rsidRPr="00FA7CFA">
        <w:rPr>
          <w:rFonts w:ascii="Arial" w:hAnsi="Arial" w:cs="Arial"/>
          <w:sz w:val="20"/>
          <w:szCs w:val="20"/>
          <w:lang w:val="ru-RU"/>
        </w:rPr>
        <w:t>ОТДЕЛ ПОСТАВОК И ЗАКУПОК</w:t>
      </w:r>
    </w:p>
    <w:p w14:paraId="211CFBF2" w14:textId="6C4ED72F" w:rsidR="00D92663" w:rsidRPr="00A17240" w:rsidRDefault="00FA7CFA" w:rsidP="00FA7CFA">
      <w:pPr>
        <w:rPr>
          <w:rFonts w:ascii="Arial" w:hAnsi="Arial" w:cs="Arial"/>
          <w:sz w:val="20"/>
          <w:szCs w:val="20"/>
          <w:highlight w:val="yellow"/>
          <w:lang w:val="ru-RU"/>
        </w:rPr>
      </w:pPr>
      <w:r w:rsidRPr="00FA7CFA">
        <w:rPr>
          <w:rFonts w:ascii="Arial" w:hAnsi="Arial" w:cs="Arial"/>
          <w:sz w:val="20"/>
          <w:szCs w:val="20"/>
          <w:lang w:val="ru-RU"/>
        </w:rPr>
        <w:t xml:space="preserve">ЮНИСЕФ Кыргызстан, </w:t>
      </w:r>
      <w:proofErr w:type="gramStart"/>
      <w:r w:rsidRPr="00FA7CFA">
        <w:rPr>
          <w:rFonts w:ascii="Arial" w:hAnsi="Arial" w:cs="Arial"/>
          <w:sz w:val="20"/>
          <w:szCs w:val="20"/>
          <w:lang w:val="ru-RU"/>
        </w:rPr>
        <w:t>проспект</w:t>
      </w:r>
      <w:proofErr w:type="gramEnd"/>
      <w:r w:rsidRPr="00FA7CFA">
        <w:rPr>
          <w:rFonts w:ascii="Arial" w:hAnsi="Arial" w:cs="Arial"/>
          <w:sz w:val="20"/>
          <w:szCs w:val="20"/>
          <w:lang w:val="ru-RU"/>
        </w:rPr>
        <w:t xml:space="preserve"> Чуй, 160, 720040, Бишкек</w:t>
      </w:r>
    </w:p>
    <w:p w14:paraId="6FFA2EA1" w14:textId="77777777" w:rsidR="00D92663" w:rsidRPr="00A17240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</w:p>
    <w:p w14:paraId="6BDBCDC6" w14:textId="77777777" w:rsidR="00D92663" w:rsidRPr="00A17240" w:rsidRDefault="00D92663" w:rsidP="00D92663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6A72055C" w14:textId="77777777" w:rsidR="00D92663" w:rsidRPr="00A17240" w:rsidRDefault="00D92663" w:rsidP="00D92663">
      <w:pPr>
        <w:ind w:left="600"/>
        <w:rPr>
          <w:rFonts w:ascii="Arial" w:hAnsi="Arial" w:cs="Arial"/>
          <w:sz w:val="20"/>
          <w:szCs w:val="20"/>
          <w:lang w:val="ru-RU"/>
        </w:rPr>
      </w:pPr>
    </w:p>
    <w:p w14:paraId="334491EF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689F4CCC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Уважаемая госпожа/сэр,</w:t>
      </w:r>
    </w:p>
    <w:p w14:paraId="4252192F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629CE934" w14:textId="5E41BD1F" w:rsidR="00D92663" w:rsidRPr="00A17240" w:rsidRDefault="00D92663" w:rsidP="00D92663">
      <w:pPr>
        <w:spacing w:before="120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Мы, </w:t>
      </w:r>
      <w:r w:rsidR="00EA71F6" w:rsidRPr="00A17240">
        <w:rPr>
          <w:rFonts w:ascii="Arial" w:hAnsi="Arial" w:cs="Arial"/>
          <w:sz w:val="20"/>
          <w:szCs w:val="20"/>
          <w:lang w:val="ru-RU"/>
        </w:rPr>
        <w:t>ниже подписанные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, предлагаем предоставлять </w:t>
      </w:r>
      <w:r w:rsidRPr="00A17240">
        <w:rPr>
          <w:rFonts w:ascii="Arial" w:hAnsi="Arial" w:cs="Arial"/>
          <w:bCs/>
          <w:sz w:val="20"/>
          <w:szCs w:val="20"/>
          <w:lang w:val="ru-RU"/>
        </w:rPr>
        <w:t xml:space="preserve">инженерные услуги в </w:t>
      </w:r>
      <w:r w:rsidR="00EA71F6">
        <w:rPr>
          <w:rFonts w:ascii="Arial" w:hAnsi="Arial" w:cs="Arial"/>
          <w:bCs/>
          <w:sz w:val="20"/>
          <w:szCs w:val="20"/>
          <w:lang w:val="ru-RU"/>
        </w:rPr>
        <w:t xml:space="preserve">Кыргызстан </w:t>
      </w:r>
      <w:r w:rsidRPr="00A17240">
        <w:rPr>
          <w:rFonts w:ascii="Arial" w:eastAsia="Times" w:hAnsi="Arial" w:cs="Arial"/>
          <w:sz w:val="20"/>
          <w:szCs w:val="20"/>
          <w:lang w:val="ru-RU"/>
        </w:rPr>
        <w:t xml:space="preserve">в 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соответствии с вашим запросом </w:t>
      </w:r>
      <w:r w:rsidRPr="00A17240">
        <w:rPr>
          <w:rFonts w:ascii="Arial" w:hAnsi="Arial" w:cs="Arial"/>
          <w:b/>
          <w:sz w:val="20"/>
          <w:szCs w:val="20"/>
          <w:lang w:val="ru-RU"/>
        </w:rPr>
        <w:t xml:space="preserve">на предложение </w:t>
      </w:r>
      <w:r w:rsidRPr="0003573B">
        <w:rPr>
          <w:rFonts w:ascii="Arial" w:hAnsi="Arial" w:cs="Arial"/>
          <w:b/>
          <w:sz w:val="20"/>
          <w:szCs w:val="20"/>
        </w:rPr>
        <w:t>RFP</w:t>
      </w:r>
      <w:r w:rsidRPr="00A17240">
        <w:rPr>
          <w:rFonts w:ascii="Arial" w:hAnsi="Arial" w:cs="Arial"/>
          <w:b/>
          <w:sz w:val="20"/>
          <w:szCs w:val="20"/>
          <w:lang w:val="ru-RU"/>
        </w:rPr>
        <w:t xml:space="preserve"># </w:t>
      </w:r>
      <w:r w:rsidR="002E10F5" w:rsidRPr="002E10F5">
        <w:rPr>
          <w:rFonts w:ascii="Arial" w:hAnsi="Arial" w:cs="Arial"/>
          <w:b/>
          <w:sz w:val="20"/>
          <w:szCs w:val="20"/>
          <w:lang w:val="ru-RU"/>
        </w:rPr>
        <w:t>LRPS-2026–9202230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от </w:t>
      </w:r>
      <w:r w:rsidR="002E10F5" w:rsidRPr="002E10F5">
        <w:rPr>
          <w:rFonts w:ascii="Arial" w:hAnsi="Arial" w:cs="Arial"/>
          <w:sz w:val="20"/>
          <w:szCs w:val="20"/>
          <w:lang w:val="ru-RU"/>
        </w:rPr>
        <w:t xml:space="preserve">30 </w:t>
      </w:r>
      <w:r w:rsidR="002E10F5">
        <w:rPr>
          <w:rFonts w:ascii="Arial" w:hAnsi="Arial" w:cs="Arial"/>
          <w:sz w:val="20"/>
          <w:szCs w:val="20"/>
          <w:lang w:val="ru-RU"/>
        </w:rPr>
        <w:t xml:space="preserve">января 2026 </w:t>
      </w:r>
      <w:r w:rsidRPr="00A17240">
        <w:rPr>
          <w:rFonts w:ascii="Arial" w:hAnsi="Arial" w:cs="Arial"/>
          <w:sz w:val="20"/>
          <w:szCs w:val="20"/>
          <w:lang w:val="ru-RU"/>
        </w:rPr>
        <w:t>года и нашим предложением от [</w:t>
      </w:r>
      <w:r w:rsidRPr="00A17240">
        <w:rPr>
          <w:rFonts w:ascii="Arial" w:hAnsi="Arial" w:cs="Arial"/>
          <w:sz w:val="20"/>
          <w:szCs w:val="20"/>
          <w:highlight w:val="yellow"/>
          <w:lang w:val="ru-RU"/>
        </w:rPr>
        <w:t>---------------].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Мы предоставляем наше Предложение, которое включает это техническое предложение и Предложение по цене, поданное по отдельным письмам.</w:t>
      </w:r>
    </w:p>
    <w:p w14:paraId="38AB5485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1FD649FC" w14:textId="03E928DF" w:rsidR="00D92663" w:rsidRPr="00A17240" w:rsidRDefault="00D92663" w:rsidP="008C570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Если переговоры проводятся в период действия Предложения, мы обязуемся вести переговоры на основе предложенного персонала. Наше предложение обязательно для нас и подлежит изменениям, вытекающим в ходе переговоров по контракту.</w:t>
      </w:r>
    </w:p>
    <w:p w14:paraId="7AE10FF3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272DE174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Мы понимаем, что вы не обязаны принимать любое полученное предложение.</w:t>
      </w:r>
    </w:p>
    <w:p w14:paraId="262EE281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6FB42DA7" w14:textId="1398FC80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6F1B8101" w14:textId="0D3100A6" w:rsidR="003D1CF2" w:rsidRPr="00A17240" w:rsidRDefault="003D1CF2" w:rsidP="00D92663">
      <w:pPr>
        <w:rPr>
          <w:rFonts w:ascii="Arial" w:hAnsi="Arial" w:cs="Arial"/>
          <w:sz w:val="20"/>
          <w:szCs w:val="20"/>
          <w:lang w:val="ru-RU"/>
        </w:rPr>
      </w:pPr>
    </w:p>
    <w:p w14:paraId="2BF28865" w14:textId="77777777" w:rsidR="003D1CF2" w:rsidRPr="00A17240" w:rsidRDefault="003D1CF2" w:rsidP="00D92663">
      <w:pPr>
        <w:rPr>
          <w:rFonts w:ascii="Arial" w:hAnsi="Arial" w:cs="Arial"/>
          <w:sz w:val="20"/>
          <w:szCs w:val="20"/>
          <w:lang w:val="ru-RU"/>
        </w:rPr>
      </w:pPr>
    </w:p>
    <w:p w14:paraId="6E4841BF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650F33BF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С уважением,</w:t>
      </w:r>
    </w:p>
    <w:p w14:paraId="13410DDE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41BDAB34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245DD484" w14:textId="7AD2EF9D" w:rsidR="00D92663" w:rsidRPr="00A17240" w:rsidRDefault="002E10F5" w:rsidP="00D92663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</w:t>
      </w:r>
      <w:r w:rsidR="00D92663" w:rsidRPr="00A17240">
        <w:rPr>
          <w:rFonts w:ascii="Arial" w:hAnsi="Arial" w:cs="Arial"/>
          <w:sz w:val="20"/>
          <w:szCs w:val="20"/>
          <w:lang w:val="ru-RU"/>
        </w:rPr>
        <w:t>одпись</w:t>
      </w:r>
      <w:r w:rsidRPr="0047430F">
        <w:rPr>
          <w:lang w:val="ru-RU"/>
        </w:rPr>
        <w:t xml:space="preserve"> </w:t>
      </w:r>
      <w:r w:rsidRPr="002E10F5">
        <w:rPr>
          <w:rFonts w:ascii="Arial" w:hAnsi="Arial" w:cs="Arial"/>
          <w:sz w:val="20"/>
          <w:szCs w:val="20"/>
          <w:lang w:val="ru-RU"/>
        </w:rPr>
        <w:t>уполномоченного лица</w:t>
      </w:r>
      <w:r w:rsidR="00D92663" w:rsidRPr="00A17240">
        <w:rPr>
          <w:rFonts w:ascii="Arial" w:hAnsi="Arial" w:cs="Arial"/>
          <w:sz w:val="20"/>
          <w:szCs w:val="20"/>
          <w:lang w:val="ru-RU"/>
        </w:rPr>
        <w:t>:</w:t>
      </w:r>
    </w:p>
    <w:p w14:paraId="4C5AD332" w14:textId="77777777" w:rsidR="002E10F5" w:rsidRDefault="002E10F5" w:rsidP="00D92663">
      <w:pPr>
        <w:rPr>
          <w:rFonts w:ascii="Arial" w:hAnsi="Arial" w:cs="Arial"/>
          <w:sz w:val="20"/>
          <w:szCs w:val="20"/>
          <w:lang w:val="ru-RU"/>
        </w:rPr>
      </w:pPr>
    </w:p>
    <w:p w14:paraId="3EAE91A3" w14:textId="635B9B1F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Имя и </w:t>
      </w:r>
      <w:r w:rsidR="00EC0217">
        <w:rPr>
          <w:rFonts w:ascii="Arial" w:hAnsi="Arial" w:cs="Arial"/>
          <w:sz w:val="20"/>
          <w:szCs w:val="20"/>
          <w:lang w:val="ru-RU"/>
        </w:rPr>
        <w:t>должность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подписанта:</w:t>
      </w:r>
    </w:p>
    <w:p w14:paraId="6563B1DA" w14:textId="77777777" w:rsidR="002E10F5" w:rsidRDefault="002E10F5" w:rsidP="00D92663">
      <w:pPr>
        <w:rPr>
          <w:rFonts w:ascii="Arial" w:hAnsi="Arial" w:cs="Arial"/>
          <w:sz w:val="20"/>
          <w:szCs w:val="20"/>
          <w:lang w:val="ru-RU"/>
        </w:rPr>
      </w:pPr>
    </w:p>
    <w:p w14:paraId="4A15F135" w14:textId="53650452" w:rsidR="00D92663" w:rsidRPr="00857905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857905">
        <w:rPr>
          <w:rFonts w:ascii="Arial" w:hAnsi="Arial" w:cs="Arial"/>
          <w:sz w:val="20"/>
          <w:szCs w:val="20"/>
          <w:lang w:val="ru-RU"/>
        </w:rPr>
        <w:t>Название строительной компании</w:t>
      </w:r>
    </w:p>
    <w:p w14:paraId="025C3D05" w14:textId="77777777" w:rsidR="002E10F5" w:rsidRDefault="002E10F5" w:rsidP="00D92663">
      <w:pPr>
        <w:rPr>
          <w:rFonts w:ascii="Arial" w:hAnsi="Arial" w:cs="Arial"/>
          <w:sz w:val="20"/>
          <w:szCs w:val="20"/>
          <w:lang w:val="ru-RU"/>
        </w:rPr>
      </w:pPr>
    </w:p>
    <w:p w14:paraId="46D353AC" w14:textId="3CAADFE6" w:rsidR="00D92663" w:rsidRPr="00857905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857905">
        <w:rPr>
          <w:rFonts w:ascii="Arial" w:hAnsi="Arial" w:cs="Arial"/>
          <w:sz w:val="20"/>
          <w:szCs w:val="20"/>
          <w:lang w:val="ru-RU"/>
        </w:rPr>
        <w:t>Адрес:</w:t>
      </w:r>
    </w:p>
    <w:p w14:paraId="343DCA06" w14:textId="77777777" w:rsidR="00D92663" w:rsidRPr="00857905" w:rsidRDefault="00D92663" w:rsidP="00D92663">
      <w:pPr>
        <w:rPr>
          <w:rFonts w:ascii="Arial" w:hAnsi="Arial" w:cs="Arial"/>
          <w:b/>
          <w:sz w:val="20"/>
          <w:szCs w:val="20"/>
          <w:lang w:val="ru-RU"/>
        </w:rPr>
      </w:pPr>
      <w:bookmarkStart w:id="21" w:name="_Toc482513743"/>
      <w:r w:rsidRPr="00857905">
        <w:rPr>
          <w:rFonts w:ascii="Arial" w:hAnsi="Arial" w:cs="Arial"/>
          <w:b/>
          <w:sz w:val="20"/>
          <w:szCs w:val="20"/>
          <w:lang w:val="ru-RU"/>
        </w:rPr>
        <w:br w:type="page"/>
      </w:r>
    </w:p>
    <w:p w14:paraId="417C082B" w14:textId="77777777" w:rsidR="00D92663" w:rsidRPr="00857905" w:rsidRDefault="00D92663" w:rsidP="00D92663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857905">
        <w:rPr>
          <w:rFonts w:ascii="Arial" w:hAnsi="Arial" w:cs="Arial"/>
          <w:b/>
          <w:sz w:val="20"/>
          <w:szCs w:val="20"/>
          <w:lang w:val="ru-RU"/>
        </w:rPr>
        <w:lastRenderedPageBreak/>
        <w:t>Форма 3: Общая информация потенциального участника</w:t>
      </w:r>
      <w:bookmarkEnd w:id="21"/>
    </w:p>
    <w:p w14:paraId="4E52381B" w14:textId="77777777" w:rsidR="00D92663" w:rsidRPr="00857905" w:rsidRDefault="00D92663" w:rsidP="00D92663">
      <w:pPr>
        <w:jc w:val="right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9"/>
        <w:gridCol w:w="3881"/>
        <w:gridCol w:w="2941"/>
      </w:tblGrid>
      <w:tr w:rsidR="00D92663" w:rsidRPr="0047430F" w14:paraId="6C74B7BE" w14:textId="77777777" w:rsidTr="00261F93">
        <w:trPr>
          <w:trHeight w:val="293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33F3F85" w14:textId="77777777" w:rsidR="00D92663" w:rsidRPr="00A17240" w:rsidRDefault="00D92663" w:rsidP="00261F93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A17240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Общая информация о потенциальном участнике торгов</w:t>
            </w:r>
          </w:p>
        </w:tc>
      </w:tr>
      <w:tr w:rsidR="00D92663" w:rsidRPr="0047430F" w14:paraId="78D8F50F" w14:textId="77777777" w:rsidTr="00261F93">
        <w:trPr>
          <w:cantSplit/>
          <w:trHeight w:val="365"/>
        </w:trPr>
        <w:tc>
          <w:tcPr>
            <w:tcW w:w="96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B9D97A" w14:textId="77777777" w:rsidR="00D92663" w:rsidRPr="00A17240" w:rsidRDefault="00D92663" w:rsidP="00261F93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</w:p>
        </w:tc>
      </w:tr>
      <w:tr w:rsidR="00D92663" w:rsidRPr="004F623F" w14:paraId="097CDBA0" w14:textId="77777777" w:rsidTr="00261F93">
        <w:trPr>
          <w:cantSplit/>
          <w:trHeight w:val="293"/>
        </w:trPr>
        <w:tc>
          <w:tcPr>
            <w:tcW w:w="2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3E3530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Описание</w:t>
            </w:r>
            <w:proofErr w:type="spellEnd"/>
          </w:p>
        </w:tc>
        <w:tc>
          <w:tcPr>
            <w:tcW w:w="3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8B4C48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Информация</w:t>
            </w:r>
            <w:proofErr w:type="spellEnd"/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FA1176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Замечания</w:t>
            </w:r>
            <w:proofErr w:type="spellEnd"/>
          </w:p>
        </w:tc>
      </w:tr>
      <w:tr w:rsidR="00D92663" w:rsidRPr="004F623F" w14:paraId="32967B75" w14:textId="77777777" w:rsidTr="00261F93">
        <w:trPr>
          <w:cantSplit/>
          <w:trHeight w:val="293"/>
        </w:trPr>
        <w:tc>
          <w:tcPr>
            <w:tcW w:w="28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02311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210588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(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будет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заполнено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потенциальным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участником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)</w:t>
            </w:r>
          </w:p>
        </w:tc>
        <w:tc>
          <w:tcPr>
            <w:tcW w:w="294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DE20A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2F057D40" w14:textId="77777777" w:rsidTr="00261F93">
        <w:trPr>
          <w:cantSplit/>
          <w:trHeight w:val="48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B0F78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Регистрационный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D51E1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CBB3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6EAAEA0B" w14:textId="77777777" w:rsidTr="00261F93">
        <w:trPr>
          <w:cantSplit/>
          <w:trHeight w:val="485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2D752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38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B1AD1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075FB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3EAEB306" w14:textId="77777777" w:rsidTr="00261F93">
        <w:trPr>
          <w:cantSplit/>
          <w:trHeight w:val="485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1A102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Специализация</w:t>
            </w:r>
            <w:proofErr w:type="spellEnd"/>
          </w:p>
        </w:tc>
        <w:tc>
          <w:tcPr>
            <w:tcW w:w="38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A8AB1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76E49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5A0E9E20" w14:textId="77777777" w:rsidTr="00261F93">
        <w:trPr>
          <w:cantSplit/>
          <w:trHeight w:val="485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6B21D" w14:textId="354009F2" w:rsidR="00D92663" w:rsidRPr="00EC0217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Срок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EC0217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38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BE092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3194E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5FA67637" w14:textId="77777777" w:rsidTr="00261F93">
        <w:trPr>
          <w:cantSplit/>
          <w:trHeight w:val="485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514D4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Правовой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38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CF5BC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C1CB8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Предоставьте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заверенные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копии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регистрации</w:t>
            </w:r>
            <w:proofErr w:type="spellEnd"/>
          </w:p>
        </w:tc>
      </w:tr>
      <w:tr w:rsidR="00D92663" w:rsidRPr="0047430F" w14:paraId="60E99A20" w14:textId="77777777" w:rsidTr="00261F93">
        <w:trPr>
          <w:cantSplit/>
          <w:trHeight w:val="525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1FEBD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Письменная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доверенность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</w:p>
          <w:p w14:paraId="1D665B93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подписант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>заявки</w:t>
            </w:r>
            <w:proofErr w:type="spellEnd"/>
            <w:r w:rsidRPr="0003573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68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260D5" w14:textId="07F5FCCF" w:rsidR="00D92663" w:rsidRPr="00EC0217" w:rsidRDefault="00EC0217" w:rsidP="00EC0217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EC0217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Предоставьте оригинал или нотариально заверенную копию доверенности.</w:t>
            </w:r>
          </w:p>
        </w:tc>
      </w:tr>
      <w:tr w:rsidR="00D92663" w:rsidRPr="004F623F" w14:paraId="6E9416AC" w14:textId="77777777" w:rsidTr="00261F93">
        <w:trPr>
          <w:cantSplit/>
          <w:trHeight w:val="293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ABA27" w14:textId="77777777" w:rsidR="00D92663" w:rsidRPr="0003573B" w:rsidRDefault="00D92663" w:rsidP="00261F93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EC021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Регистрация</w:t>
            </w:r>
            <w:proofErr w:type="spellEnd"/>
            <w:r w:rsidRPr="0003573B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НДС No</w:t>
            </w:r>
          </w:p>
        </w:tc>
        <w:tc>
          <w:tcPr>
            <w:tcW w:w="38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46607" w14:textId="77777777" w:rsidR="00D92663" w:rsidRPr="0003573B" w:rsidRDefault="00D92663" w:rsidP="00261F93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AD7C3" w14:textId="77777777" w:rsidR="00D92663" w:rsidRPr="0003573B" w:rsidRDefault="00D92663" w:rsidP="00261F93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D92663" w:rsidRPr="004F623F" w14:paraId="5DD2BF5C" w14:textId="77777777" w:rsidTr="00261F93">
        <w:trPr>
          <w:cantSplit/>
          <w:trHeight w:val="293"/>
        </w:trPr>
        <w:tc>
          <w:tcPr>
            <w:tcW w:w="28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C596" w14:textId="77777777" w:rsidR="00D92663" w:rsidRPr="0003573B" w:rsidRDefault="00D92663" w:rsidP="00261F93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03573B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Регистрация</w:t>
            </w:r>
            <w:proofErr w:type="spellEnd"/>
            <w:r w:rsidRPr="0003573B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UNGM No</w:t>
            </w:r>
          </w:p>
        </w:tc>
        <w:tc>
          <w:tcPr>
            <w:tcW w:w="38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E422" w14:textId="77777777" w:rsidR="00D92663" w:rsidRPr="0003573B" w:rsidRDefault="00D92663" w:rsidP="00261F93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19F" w14:textId="77777777" w:rsidR="00D92663" w:rsidRPr="0003573B" w:rsidRDefault="00D92663" w:rsidP="00261F93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14:paraId="79041B03" w14:textId="77777777" w:rsidR="00D92663" w:rsidRPr="0003573B" w:rsidRDefault="00D92663" w:rsidP="00D92663">
      <w:pPr>
        <w:rPr>
          <w:rFonts w:ascii="Arial" w:hAnsi="Arial" w:cs="Arial"/>
          <w:sz w:val="20"/>
          <w:szCs w:val="20"/>
        </w:rPr>
      </w:pPr>
    </w:p>
    <w:p w14:paraId="2D8D4631" w14:textId="77777777" w:rsidR="00D92663" w:rsidRPr="0003573B" w:rsidRDefault="00D92663" w:rsidP="00D9266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22" w:name="_Toc482513744"/>
    </w:p>
    <w:p w14:paraId="1FCA8245" w14:textId="77777777" w:rsidR="00D92663" w:rsidRPr="0003573B" w:rsidRDefault="00D92663" w:rsidP="00D9266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3573B">
        <w:rPr>
          <w:rFonts w:ascii="Arial" w:hAnsi="Arial" w:cs="Arial"/>
          <w:b/>
          <w:sz w:val="20"/>
          <w:szCs w:val="20"/>
          <w:u w:val="single"/>
        </w:rPr>
        <w:t>Форма</w:t>
      </w:r>
      <w:proofErr w:type="spellEnd"/>
      <w:r w:rsidRPr="0003573B">
        <w:rPr>
          <w:rFonts w:ascii="Arial" w:hAnsi="Arial" w:cs="Arial"/>
          <w:b/>
          <w:sz w:val="20"/>
          <w:szCs w:val="20"/>
          <w:u w:val="single"/>
        </w:rPr>
        <w:t xml:space="preserve"> 4: </w:t>
      </w:r>
      <w:proofErr w:type="spellStart"/>
      <w:r w:rsidRPr="0003573B">
        <w:rPr>
          <w:rFonts w:ascii="Arial" w:hAnsi="Arial" w:cs="Arial"/>
          <w:b/>
          <w:sz w:val="20"/>
          <w:szCs w:val="20"/>
          <w:u w:val="single"/>
        </w:rPr>
        <w:t>Контактные</w:t>
      </w:r>
      <w:proofErr w:type="spellEnd"/>
      <w:r w:rsidRPr="0003573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3573B">
        <w:rPr>
          <w:rFonts w:ascii="Arial" w:hAnsi="Arial" w:cs="Arial"/>
          <w:b/>
          <w:sz w:val="20"/>
          <w:szCs w:val="20"/>
          <w:u w:val="single"/>
        </w:rPr>
        <w:t>данные</w:t>
      </w:r>
      <w:proofErr w:type="spellEnd"/>
      <w:r w:rsidRPr="0003573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3573B">
        <w:rPr>
          <w:rFonts w:ascii="Arial" w:hAnsi="Arial" w:cs="Arial"/>
          <w:b/>
          <w:sz w:val="20"/>
          <w:szCs w:val="20"/>
          <w:u w:val="single"/>
        </w:rPr>
        <w:t>потенциального</w:t>
      </w:r>
      <w:proofErr w:type="spellEnd"/>
      <w:r w:rsidRPr="0003573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3573B">
        <w:rPr>
          <w:rFonts w:ascii="Arial" w:hAnsi="Arial" w:cs="Arial"/>
          <w:b/>
          <w:sz w:val="20"/>
          <w:szCs w:val="20"/>
          <w:u w:val="single"/>
        </w:rPr>
        <w:t>участника</w:t>
      </w:r>
      <w:bookmarkEnd w:id="22"/>
      <w:proofErr w:type="spellEnd"/>
    </w:p>
    <w:p w14:paraId="36F45AF2" w14:textId="77777777" w:rsidR="00D92663" w:rsidRPr="0003573B" w:rsidRDefault="00D92663" w:rsidP="00D9266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34" w:type="dxa"/>
        <w:tblInd w:w="5" w:type="dxa"/>
        <w:tblLook w:val="04A0" w:firstRow="1" w:lastRow="0" w:firstColumn="1" w:lastColumn="0" w:noHBand="0" w:noVBand="1"/>
      </w:tblPr>
      <w:tblGrid>
        <w:gridCol w:w="3685"/>
        <w:gridCol w:w="1435"/>
        <w:gridCol w:w="272"/>
        <w:gridCol w:w="1351"/>
        <w:gridCol w:w="1351"/>
        <w:gridCol w:w="1541"/>
      </w:tblGrid>
      <w:tr w:rsidR="00D92663" w:rsidRPr="0047430F" w14:paraId="743BFA04" w14:textId="77777777" w:rsidTr="00261F93">
        <w:trPr>
          <w:trHeight w:val="6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751D380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17240">
              <w:rPr>
                <w:rFonts w:ascii="Arial" w:hAnsi="Arial" w:cs="Arial"/>
                <w:sz w:val="20"/>
                <w:szCs w:val="20"/>
                <w:lang w:val="ru-RU"/>
              </w:rPr>
              <w:t>Имя и должность контактного лица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BAA51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1D6F2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FBC95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28296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81E5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663" w:rsidRPr="0047430F" w14:paraId="294A405A" w14:textId="77777777" w:rsidTr="00261F93">
        <w:trPr>
          <w:trHeight w:val="251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F364C3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69AE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EDB6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2D1F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B51C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D6CB82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663" w:rsidRPr="004F623F" w14:paraId="1A0EC7AA" w14:textId="77777777" w:rsidTr="00261F93">
        <w:trPr>
          <w:trHeight w:val="314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937591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sz w:val="20"/>
                <w:szCs w:val="20"/>
              </w:rPr>
              <w:t>Адрес</w:t>
            </w:r>
            <w:proofErr w:type="spellEnd"/>
            <w:r w:rsidRPr="0003573B">
              <w:rPr>
                <w:rFonts w:ascii="Arial" w:hAnsi="Arial" w:cs="Arial"/>
                <w:sz w:val="20"/>
                <w:szCs w:val="20"/>
              </w:rPr>
              <w:t xml:space="preserve"> контактного </w:t>
            </w:r>
            <w:proofErr w:type="spellStart"/>
            <w:r w:rsidRPr="0003573B">
              <w:rPr>
                <w:rFonts w:ascii="Arial" w:hAnsi="Arial" w:cs="Arial"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21058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9E38C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B5B10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12930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EF01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663" w:rsidRPr="004F623F" w14:paraId="4BC590CF" w14:textId="77777777" w:rsidTr="00261F93">
        <w:trPr>
          <w:trHeight w:val="188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0E977B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1189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BC63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197A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2C5F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80431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663" w:rsidRPr="0047430F" w14:paraId="28DF6E9B" w14:textId="77777777" w:rsidTr="00261F93">
        <w:trPr>
          <w:trHeight w:val="628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513A33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17240">
              <w:rPr>
                <w:rFonts w:ascii="Arial" w:hAnsi="Arial" w:cs="Arial"/>
                <w:sz w:val="20"/>
                <w:szCs w:val="20"/>
                <w:lang w:val="ru-RU"/>
              </w:rPr>
              <w:t>Телефонный/мобильный номер контактного лица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2B109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E7F82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E84E1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C7FBC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1A86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663" w:rsidRPr="0047430F" w14:paraId="520F20DC" w14:textId="77777777" w:rsidTr="00261F93">
        <w:trPr>
          <w:trHeight w:val="89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A307AD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49BE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EC51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C7A8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1E8B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5A246" w14:textId="77777777" w:rsidR="00D92663" w:rsidRPr="00A17240" w:rsidRDefault="00D92663" w:rsidP="00261F9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663" w:rsidRPr="004F623F" w14:paraId="3E7A94E8" w14:textId="77777777" w:rsidTr="00261F93">
        <w:trPr>
          <w:trHeight w:val="404"/>
        </w:trPr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6C7210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sz w:val="20"/>
                <w:szCs w:val="20"/>
              </w:rPr>
              <w:t>Электронная</w:t>
            </w:r>
            <w:proofErr w:type="spellEnd"/>
            <w:r w:rsidRPr="0003573B">
              <w:rPr>
                <w:rFonts w:ascii="Arial" w:hAnsi="Arial" w:cs="Arial"/>
                <w:sz w:val="20"/>
                <w:szCs w:val="20"/>
              </w:rPr>
              <w:t xml:space="preserve"> почта </w:t>
            </w:r>
            <w:proofErr w:type="spellStart"/>
            <w:r w:rsidRPr="0003573B">
              <w:rPr>
                <w:rFonts w:ascii="Arial" w:hAnsi="Arial" w:cs="Arial"/>
                <w:sz w:val="20"/>
                <w:szCs w:val="20"/>
              </w:rPr>
              <w:t>контактного</w:t>
            </w:r>
            <w:proofErr w:type="spellEnd"/>
            <w:r w:rsidRPr="000357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096FF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D7D8B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60D38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60160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8628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2663" w:rsidRPr="004F623F" w14:paraId="17EB3601" w14:textId="77777777" w:rsidTr="00261F93">
        <w:trPr>
          <w:trHeight w:val="8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F6317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96F42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DDADD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250B6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F3CD7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E056F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3A94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  <w:r w:rsidRPr="00035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583901E" w14:textId="77777777" w:rsidR="00D92663" w:rsidRPr="0003573B" w:rsidRDefault="00D92663" w:rsidP="00D92663">
      <w:pPr>
        <w:rPr>
          <w:rFonts w:ascii="Arial" w:hAnsi="Arial" w:cs="Arial"/>
          <w:sz w:val="20"/>
          <w:szCs w:val="20"/>
        </w:rPr>
      </w:pPr>
    </w:p>
    <w:p w14:paraId="133C9AE1" w14:textId="77777777" w:rsidR="00D92663" w:rsidRPr="0003573B" w:rsidRDefault="00D92663" w:rsidP="00D92663">
      <w:pPr>
        <w:rPr>
          <w:rFonts w:ascii="Arial" w:hAnsi="Arial" w:cs="Arial"/>
          <w:b/>
          <w:sz w:val="20"/>
          <w:szCs w:val="20"/>
          <w:u w:val="single"/>
        </w:rPr>
      </w:pPr>
      <w:bookmarkStart w:id="23" w:name="_Toc482513745"/>
      <w:r w:rsidRPr="0003573B">
        <w:rPr>
          <w:rFonts w:ascii="Arial" w:hAnsi="Arial" w:cs="Arial"/>
          <w:sz w:val="20"/>
          <w:szCs w:val="20"/>
          <w:u w:val="single"/>
        </w:rPr>
        <w:br w:type="page"/>
      </w:r>
    </w:p>
    <w:p w14:paraId="170E6443" w14:textId="77777777" w:rsidR="00D92663" w:rsidRPr="00A17240" w:rsidRDefault="00D92663" w:rsidP="00D92663">
      <w:pPr>
        <w:jc w:val="center"/>
        <w:rPr>
          <w:rFonts w:ascii="Arial" w:hAnsi="Arial" w:cs="Arial"/>
          <w:b/>
          <w:sz w:val="20"/>
          <w:szCs w:val="20"/>
          <w:u w:val="single"/>
          <w:lang w:val="ru-RU"/>
        </w:rPr>
      </w:pPr>
      <w:bookmarkStart w:id="24" w:name="_Toc482513748"/>
      <w:r w:rsidRPr="00A17240">
        <w:rPr>
          <w:rFonts w:ascii="Arial" w:hAnsi="Arial" w:cs="Arial"/>
          <w:b/>
          <w:sz w:val="20"/>
          <w:szCs w:val="20"/>
          <w:u w:val="single"/>
          <w:lang w:val="ru-RU"/>
        </w:rPr>
        <w:lastRenderedPageBreak/>
        <w:t>Форма 5: Список выполненных аналогичных услуг, выполненных за последние 3 года</w:t>
      </w:r>
      <w:bookmarkEnd w:id="24"/>
    </w:p>
    <w:p w14:paraId="1E290C80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27D139C8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Пожалуйста, предоставьте копии подписанных контрактов и сертификатов окончательного завершения для каждой завершённой работы.</w:t>
      </w:r>
    </w:p>
    <w:p w14:paraId="20A278BD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9639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4"/>
        <w:gridCol w:w="850"/>
        <w:gridCol w:w="2127"/>
        <w:gridCol w:w="1701"/>
        <w:gridCol w:w="1417"/>
        <w:gridCol w:w="1270"/>
      </w:tblGrid>
      <w:tr w:rsidR="00D92663" w:rsidRPr="004F623F" w14:paraId="0B286124" w14:textId="77777777" w:rsidTr="00261F93">
        <w:trPr>
          <w:cantSplit/>
          <w:trHeight w:val="36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3FE9E4A" w14:textId="08569E80" w:rsidR="00D92663" w:rsidRPr="00931D73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Завершённые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="00931D73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работы</w:t>
            </w:r>
          </w:p>
          <w:p w14:paraId="2A0B3621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  <w:tr w:rsidR="00D92663" w:rsidRPr="004F623F" w14:paraId="3E7E8C09" w14:textId="77777777" w:rsidTr="00261F93">
        <w:trPr>
          <w:cantSplit/>
          <w:trHeight w:val="525"/>
        </w:trPr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234AB1" w14:textId="77777777" w:rsidR="00D92663" w:rsidRPr="00A17240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A17240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Имя работодателя и контактные данные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52D03" w14:textId="553DA8F0" w:rsidR="00D92663" w:rsidRPr="00931D73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Описание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="00931D73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9538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Дата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начала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69FA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Дата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окончания</w:t>
            </w:r>
            <w:proofErr w:type="spellEnd"/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4D1F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Ценность</w:t>
            </w:r>
            <w:proofErr w:type="spellEnd"/>
          </w:p>
        </w:tc>
      </w:tr>
      <w:tr w:rsidR="00D92663" w:rsidRPr="004F623F" w14:paraId="53D87AB5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F03B9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CE8A7F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367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C866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E85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320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6A021D08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E8453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B482E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F68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D456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AB6D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59A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0BAF1309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20BE4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0AC1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E9C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BDF9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D506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F94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4EC3FFB8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79F0BF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15BD3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653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AE39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7FE0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6C9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47E03D5A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36239D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011BD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173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97F5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4DD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42DF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651D07DA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9E8575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729239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81C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8CC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CEE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91B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500FF57B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C3160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30F09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E03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A400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5290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1D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4940E1AE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94EFF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6841E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671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3A05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A90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823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311C5E26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1EBEB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87E2B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D3E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2DD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902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113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28549240" w14:textId="77777777" w:rsidR="00D92663" w:rsidRPr="0003573B" w:rsidRDefault="00D92663" w:rsidP="00D92663">
      <w:pPr>
        <w:pStyle w:val="Heading3"/>
        <w:ind w:left="0"/>
        <w:jc w:val="center"/>
        <w:rPr>
          <w:rFonts w:cs="Arial"/>
          <w:sz w:val="20"/>
          <w:u w:val="single"/>
          <w:lang w:val="en-US"/>
        </w:rPr>
      </w:pPr>
    </w:p>
    <w:p w14:paraId="4F7B6ECD" w14:textId="77777777" w:rsidR="00D92663" w:rsidRPr="0003573B" w:rsidRDefault="00D92663" w:rsidP="00D92663">
      <w:pPr>
        <w:pStyle w:val="Heading3"/>
        <w:ind w:left="0"/>
        <w:jc w:val="center"/>
        <w:rPr>
          <w:rFonts w:cs="Arial"/>
          <w:sz w:val="20"/>
          <w:u w:val="single"/>
          <w:lang w:val="en-US"/>
        </w:rPr>
      </w:pPr>
    </w:p>
    <w:p w14:paraId="4D56883C" w14:textId="30560B5C" w:rsidR="00D92663" w:rsidRPr="00A17240" w:rsidRDefault="00D92663" w:rsidP="00D92663">
      <w:pPr>
        <w:jc w:val="center"/>
        <w:rPr>
          <w:rFonts w:ascii="Arial" w:hAnsi="Arial" w:cs="Arial"/>
          <w:b/>
          <w:sz w:val="20"/>
          <w:szCs w:val="20"/>
          <w:u w:val="single"/>
          <w:lang w:val="ru-RU"/>
        </w:rPr>
      </w:pPr>
      <w:r w:rsidRPr="00A17240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Форма 6: Список аналогичных услуг </w:t>
      </w:r>
      <w:r w:rsidR="000A6C42">
        <w:rPr>
          <w:rFonts w:ascii="Arial" w:hAnsi="Arial" w:cs="Arial"/>
          <w:b/>
          <w:sz w:val="20"/>
          <w:szCs w:val="20"/>
          <w:u w:val="single"/>
          <w:lang w:val="ru-RU"/>
        </w:rPr>
        <w:t>в процессе</w:t>
      </w:r>
    </w:p>
    <w:p w14:paraId="0BB556DE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46D239CC" w14:textId="3B1157AB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Пожалуйста, предоставьте копии подписанных контрактов на каждую </w:t>
      </w:r>
      <w:r w:rsidR="000A6C42">
        <w:rPr>
          <w:rFonts w:ascii="Arial" w:hAnsi="Arial" w:cs="Arial"/>
          <w:sz w:val="20"/>
          <w:szCs w:val="20"/>
          <w:lang w:val="ru-RU"/>
        </w:rPr>
        <w:t>работу в процессе</w:t>
      </w:r>
      <w:r w:rsidRPr="00A17240">
        <w:rPr>
          <w:rFonts w:ascii="Arial" w:hAnsi="Arial" w:cs="Arial"/>
          <w:sz w:val="20"/>
          <w:szCs w:val="20"/>
          <w:lang w:val="ru-RU"/>
        </w:rPr>
        <w:t>.</w:t>
      </w:r>
    </w:p>
    <w:p w14:paraId="0A0014F7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9639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4"/>
        <w:gridCol w:w="850"/>
        <w:gridCol w:w="2127"/>
        <w:gridCol w:w="1701"/>
        <w:gridCol w:w="1417"/>
        <w:gridCol w:w="1270"/>
      </w:tblGrid>
      <w:tr w:rsidR="00D92663" w:rsidRPr="004F623F" w14:paraId="1E8297E8" w14:textId="77777777" w:rsidTr="00261F93">
        <w:trPr>
          <w:cantSplit/>
          <w:trHeight w:val="36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30F0A4" w14:textId="497822A5" w:rsidR="00D92663" w:rsidRPr="0005495A" w:rsidRDefault="0005495A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Работы в процессе</w:t>
            </w:r>
          </w:p>
          <w:p w14:paraId="308CA429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  <w:tr w:rsidR="00D92663" w:rsidRPr="004F623F" w14:paraId="760FE742" w14:textId="77777777" w:rsidTr="00261F93">
        <w:trPr>
          <w:cantSplit/>
          <w:trHeight w:val="525"/>
        </w:trPr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0A5F0C" w14:textId="77777777" w:rsidR="00D92663" w:rsidRPr="00A17240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A17240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Имя работодателя и контактные данные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D18F1" w14:textId="5C9806CD" w:rsidR="00D92663" w:rsidRPr="00FD28E3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Описание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="00FD28E3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9744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Дата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начала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CAA5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Ожидаемая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дата окончания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598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Ценность</w:t>
            </w:r>
            <w:proofErr w:type="spellEnd"/>
          </w:p>
        </w:tc>
      </w:tr>
      <w:tr w:rsidR="00D92663" w:rsidRPr="004F623F" w14:paraId="1272F62B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27D6A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635C8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6AED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F5A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665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849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1577DEDF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A8A8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80BAF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E3AD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729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AEB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6EC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404BAA97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ADD50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D30480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85D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F6D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F04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6B0D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024DC82B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DC26A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4305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02C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5F76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238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076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6AB63C1B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04C85F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87F1E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126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809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CB4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E85F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5694D2B6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CCF7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200B8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36B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148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9F63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1830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4C1CE1CB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6471D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F801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0DC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9AD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783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3DC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0E6C4F34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0F152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ABE61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E78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2AD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68A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52A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549AD46B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732A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CE929F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BDE5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D5C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259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72A5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52D3FAB7" w14:textId="77777777" w:rsidR="00D92663" w:rsidRPr="0003573B" w:rsidRDefault="00D92663" w:rsidP="00D92663">
      <w:pPr>
        <w:rPr>
          <w:rFonts w:ascii="Arial" w:hAnsi="Arial" w:cs="Arial"/>
          <w:sz w:val="20"/>
          <w:szCs w:val="20"/>
        </w:rPr>
      </w:pPr>
    </w:p>
    <w:p w14:paraId="29462343" w14:textId="77777777" w:rsidR="00D92663" w:rsidRPr="0003573B" w:rsidRDefault="00D92663" w:rsidP="00D92663">
      <w:pPr>
        <w:rPr>
          <w:rFonts w:ascii="Arial" w:hAnsi="Arial" w:cs="Arial"/>
          <w:b/>
          <w:sz w:val="20"/>
          <w:szCs w:val="20"/>
          <w:u w:val="single"/>
        </w:rPr>
      </w:pPr>
      <w:r w:rsidRPr="0003573B">
        <w:rPr>
          <w:rFonts w:ascii="Arial" w:hAnsi="Arial" w:cs="Arial"/>
          <w:sz w:val="20"/>
          <w:szCs w:val="20"/>
          <w:u w:val="single"/>
        </w:rPr>
        <w:br w:type="page"/>
      </w:r>
    </w:p>
    <w:p w14:paraId="1ECE5D87" w14:textId="4354D6AB" w:rsidR="003D1CF2" w:rsidRDefault="003D1CF2" w:rsidP="00D92663">
      <w:pPr>
        <w:pStyle w:val="Heading3"/>
        <w:ind w:left="0"/>
        <w:jc w:val="center"/>
        <w:rPr>
          <w:rFonts w:cs="Arial"/>
          <w:sz w:val="20"/>
          <w:u w:val="single"/>
          <w:lang w:val="en-US"/>
        </w:rPr>
      </w:pPr>
      <w:bookmarkStart w:id="25" w:name="_Toc13580811"/>
      <w:bookmarkStart w:id="26" w:name="_Toc13581124"/>
      <w:proofErr w:type="spellStart"/>
      <w:r>
        <w:rPr>
          <w:rFonts w:cs="Arial"/>
          <w:sz w:val="20"/>
          <w:u w:val="single"/>
        </w:rPr>
        <w:lastRenderedPageBreak/>
        <w:t>Форма</w:t>
      </w:r>
      <w:proofErr w:type="spellEnd"/>
      <w:r>
        <w:rPr>
          <w:rFonts w:cs="Arial"/>
          <w:sz w:val="20"/>
          <w:u w:val="single"/>
        </w:rPr>
        <w:t xml:space="preserve"> 7: </w:t>
      </w:r>
      <w:proofErr w:type="spellStart"/>
      <w:r>
        <w:rPr>
          <w:rFonts w:cs="Arial"/>
          <w:sz w:val="20"/>
          <w:u w:val="single"/>
        </w:rPr>
        <w:t>Предлагаемая</w:t>
      </w:r>
      <w:proofErr w:type="spellEnd"/>
      <w:r>
        <w:rPr>
          <w:rFonts w:cs="Arial"/>
          <w:sz w:val="20"/>
          <w:u w:val="single"/>
        </w:rPr>
        <w:t xml:space="preserve"> </w:t>
      </w:r>
      <w:proofErr w:type="spellStart"/>
      <w:r>
        <w:rPr>
          <w:rFonts w:cs="Arial"/>
          <w:sz w:val="20"/>
          <w:u w:val="single"/>
        </w:rPr>
        <w:t>методология</w:t>
      </w:r>
      <w:proofErr w:type="spellEnd"/>
    </w:p>
    <w:p w14:paraId="7A2EE0F7" w14:textId="77777777" w:rsidR="008C5700" w:rsidRDefault="008C5700" w:rsidP="008C5700">
      <w:pPr>
        <w:ind w:left="164"/>
        <w:jc w:val="both"/>
        <w:rPr>
          <w:rFonts w:ascii="Arial" w:hAnsi="Arial" w:cs="Arial"/>
          <w:sz w:val="20"/>
          <w:szCs w:val="20"/>
        </w:rPr>
      </w:pPr>
    </w:p>
    <w:p w14:paraId="089FBC87" w14:textId="3B2A1119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Пожалуйста, предоставьте методологию, предложенную потенциальным участником для Пакетов 1 и Пакета 2, предложенный подход к внедрению необходимых инженерных услуг, план обеспечения качества и </w:t>
      </w:r>
      <w:proofErr w:type="gramStart"/>
      <w:r w:rsidRPr="00A17240">
        <w:rPr>
          <w:rFonts w:ascii="Arial" w:hAnsi="Arial" w:cs="Arial"/>
          <w:sz w:val="20"/>
          <w:szCs w:val="20"/>
          <w:lang w:val="ru-RU"/>
        </w:rPr>
        <w:t>т.д.</w:t>
      </w:r>
      <w:proofErr w:type="gramEnd"/>
    </w:p>
    <w:p w14:paraId="46983045" w14:textId="5780A613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7D700D07" w14:textId="4EB0B57C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6C2F3E45" w14:textId="6B74D04E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7B682842" w14:textId="65DD69C7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7A2FF698" w14:textId="1D14165D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26AAAC0D" w14:textId="7C974663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527431BC" w14:textId="4EA4D72E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24DFF068" w14:textId="3E168073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004A9E3D" w14:textId="49A53133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615D3D5B" w14:textId="3C03F33E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7E9753C2" w14:textId="0E752933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3FBA3669" w14:textId="65C62C6A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7EA2C947" w14:textId="4610A2C7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07417B0C" w14:textId="62DCD09B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4C3BC7F7" w14:textId="2C7319A9" w:rsidR="00BE71D9" w:rsidRPr="00A17240" w:rsidRDefault="00BE71D9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56AC3472" w14:textId="2764E144" w:rsidR="00BE71D9" w:rsidRPr="00A17240" w:rsidRDefault="00BE71D9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6422BE19" w14:textId="23E3C177" w:rsidR="00BE71D9" w:rsidRPr="00A17240" w:rsidRDefault="00BE71D9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7381B9C9" w14:textId="52C13FC4" w:rsidR="00BE71D9" w:rsidRPr="00A17240" w:rsidRDefault="00BE71D9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5AB823D5" w14:textId="77777777" w:rsidR="00BE71D9" w:rsidRPr="00A17240" w:rsidRDefault="00BE71D9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64F6BFC0" w14:textId="69270C54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1A10DBB8" w14:textId="77777777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2E93AD4C" w14:textId="726BF986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33507D5F" w14:textId="31E66A5F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6F8B9593" w14:textId="58F62B27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76E24FA8" w14:textId="6316CDB9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0CDFE272" w14:textId="090C4E04" w:rsidR="008C5700" w:rsidRPr="00A17240" w:rsidRDefault="008C5700" w:rsidP="008C5700">
      <w:pPr>
        <w:pStyle w:val="Heading3"/>
        <w:ind w:left="0"/>
        <w:jc w:val="center"/>
        <w:rPr>
          <w:rFonts w:cs="Arial"/>
          <w:sz w:val="20"/>
          <w:u w:val="single"/>
          <w:lang w:val="ru-RU"/>
        </w:rPr>
      </w:pPr>
      <w:r w:rsidRPr="00A17240">
        <w:rPr>
          <w:rFonts w:cs="Arial"/>
          <w:sz w:val="20"/>
          <w:u w:val="single"/>
          <w:lang w:val="ru-RU"/>
        </w:rPr>
        <w:t>Форма 8: Предлагаемое планирование</w:t>
      </w:r>
    </w:p>
    <w:p w14:paraId="7CDF2F69" w14:textId="192ABCFE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</w:p>
    <w:p w14:paraId="17A11AD7" w14:textId="56EC4613" w:rsidR="008C5700" w:rsidRPr="00A17240" w:rsidRDefault="008C5700" w:rsidP="008C5700">
      <w:pPr>
        <w:ind w:left="164"/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Пожалуйста, предоставьте подробное планирование (</w:t>
      </w:r>
      <w:r w:rsidRPr="00A17240">
        <w:rPr>
          <w:rFonts w:ascii="Arial" w:hAnsi="Arial" w:cs="Arial"/>
          <w:b/>
          <w:bCs/>
          <w:sz w:val="20"/>
          <w:szCs w:val="20"/>
          <w:lang w:val="ru-RU"/>
        </w:rPr>
        <w:t xml:space="preserve">диаграмма </w:t>
      </w:r>
      <w:proofErr w:type="spellStart"/>
      <w:r w:rsidRPr="00A17240">
        <w:rPr>
          <w:rFonts w:ascii="Arial" w:hAnsi="Arial" w:cs="Arial"/>
          <w:b/>
          <w:bCs/>
          <w:sz w:val="20"/>
          <w:szCs w:val="20"/>
          <w:lang w:val="ru-RU"/>
        </w:rPr>
        <w:t>Ганта</w:t>
      </w:r>
      <w:proofErr w:type="spellEnd"/>
      <w:r w:rsidRPr="00A17240">
        <w:rPr>
          <w:rFonts w:ascii="Arial" w:hAnsi="Arial" w:cs="Arial"/>
          <w:sz w:val="20"/>
          <w:szCs w:val="20"/>
          <w:lang w:val="ru-RU"/>
        </w:rPr>
        <w:t>), предложенное потенциальным участником для реализации Пакетов 1 и Пакета 2.</w:t>
      </w:r>
    </w:p>
    <w:p w14:paraId="28BC2DEC" w14:textId="563A7B5E" w:rsidR="003D1CF2" w:rsidRPr="00A17240" w:rsidRDefault="003D1CF2" w:rsidP="008C5700">
      <w:pPr>
        <w:jc w:val="center"/>
        <w:rPr>
          <w:lang w:val="ru-RU"/>
        </w:rPr>
      </w:pPr>
    </w:p>
    <w:p w14:paraId="1C9BADAD" w14:textId="1B62883D" w:rsidR="003D1CF2" w:rsidRPr="00A17240" w:rsidRDefault="003D1CF2" w:rsidP="003D1CF2">
      <w:pPr>
        <w:rPr>
          <w:lang w:val="ru-RU"/>
        </w:rPr>
      </w:pPr>
    </w:p>
    <w:p w14:paraId="2E113D17" w14:textId="66616648" w:rsidR="003D1CF2" w:rsidRPr="00A17240" w:rsidRDefault="003D1CF2" w:rsidP="003D1CF2">
      <w:pPr>
        <w:rPr>
          <w:lang w:val="ru-RU"/>
        </w:rPr>
      </w:pPr>
    </w:p>
    <w:p w14:paraId="419DCA92" w14:textId="5D712AE3" w:rsidR="003D1CF2" w:rsidRPr="00A17240" w:rsidRDefault="003D1CF2" w:rsidP="003D1CF2">
      <w:pPr>
        <w:rPr>
          <w:lang w:val="ru-RU"/>
        </w:rPr>
      </w:pPr>
    </w:p>
    <w:p w14:paraId="59873D3A" w14:textId="77777777" w:rsidR="003D1CF2" w:rsidRPr="00A17240" w:rsidRDefault="003D1CF2" w:rsidP="003D1CF2">
      <w:pPr>
        <w:rPr>
          <w:lang w:val="ru-RU"/>
        </w:rPr>
      </w:pPr>
    </w:p>
    <w:p w14:paraId="4A305A45" w14:textId="77777777" w:rsidR="008C5700" w:rsidRPr="00A17240" w:rsidRDefault="008C5700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  <w:lang w:val="ru-RU"/>
        </w:rPr>
      </w:pPr>
      <w:r w:rsidRPr="00A17240">
        <w:rPr>
          <w:rFonts w:cs="Arial"/>
          <w:sz w:val="20"/>
          <w:u w:val="single"/>
          <w:lang w:val="ru-RU"/>
        </w:rPr>
        <w:br w:type="page"/>
      </w:r>
    </w:p>
    <w:p w14:paraId="02C38095" w14:textId="3819A088" w:rsidR="00D92663" w:rsidRPr="00A17240" w:rsidRDefault="00D92663" w:rsidP="00D92663">
      <w:pPr>
        <w:pStyle w:val="Heading3"/>
        <w:ind w:left="0"/>
        <w:jc w:val="center"/>
        <w:rPr>
          <w:rFonts w:cs="Arial"/>
          <w:sz w:val="20"/>
          <w:u w:val="single"/>
          <w:lang w:val="ru-RU"/>
        </w:rPr>
      </w:pPr>
      <w:r w:rsidRPr="00A17240">
        <w:rPr>
          <w:rFonts w:cs="Arial"/>
          <w:sz w:val="20"/>
          <w:u w:val="single"/>
          <w:lang w:val="ru-RU"/>
        </w:rPr>
        <w:lastRenderedPageBreak/>
        <w:t>Форма 9: Список предполагаемых ключевых сотрудников</w:t>
      </w:r>
      <w:bookmarkEnd w:id="23"/>
      <w:bookmarkEnd w:id="25"/>
      <w:bookmarkEnd w:id="26"/>
    </w:p>
    <w:p w14:paraId="2128934C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2CA782CF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Квалификация и опыт ключевого управленческого и технического персонала, предложенные для необходимых служб. К подаче должны прилагаться подписанные резюме (максимум две (2) страницы) и сертификат о степени образования всех предлагаемых ключевых сотрудников, при этом следует отметить, что замена персонала при реализации проекта должна быть одобрена ЮНИСЕФ. (Ключевые сотрудники всех субподрядчиков также должны быть указаны вместе с названиями субподрядных компаний). К предложению также должна быть приложена подробная организационная схема компании, включая расположение и штат существующих офисов.</w:t>
      </w:r>
    </w:p>
    <w:p w14:paraId="31521285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3827"/>
      </w:tblGrid>
      <w:tr w:rsidR="00D92663" w:rsidRPr="004F623F" w14:paraId="124E9B3E" w14:textId="77777777" w:rsidTr="00261F93">
        <w:trPr>
          <w:cantSplit/>
          <w:trHeight w:val="567"/>
        </w:trPr>
        <w:tc>
          <w:tcPr>
            <w:tcW w:w="9639" w:type="dxa"/>
            <w:gridSpan w:val="3"/>
          </w:tcPr>
          <w:p w14:paraId="349D518F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Ключевой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управленческий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персонал</w:t>
            </w:r>
            <w:proofErr w:type="spellEnd"/>
          </w:p>
        </w:tc>
      </w:tr>
      <w:tr w:rsidR="00D92663" w:rsidRPr="0047430F" w14:paraId="420494C2" w14:textId="77777777" w:rsidTr="00261F93">
        <w:trPr>
          <w:cantSplit/>
          <w:trHeight w:val="499"/>
        </w:trPr>
        <w:tc>
          <w:tcPr>
            <w:tcW w:w="9639" w:type="dxa"/>
            <w:gridSpan w:val="3"/>
          </w:tcPr>
          <w:p w14:paraId="6CA64727" w14:textId="77777777" w:rsidR="00D92663" w:rsidRPr="00A17240" w:rsidRDefault="00D92663">
            <w:pPr>
              <w:pStyle w:val="ListParagraph"/>
              <w:numPr>
                <w:ilvl w:val="0"/>
                <w:numId w:val="15"/>
              </w:numPr>
              <w:ind w:left="396" w:hanging="284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 w:rsidRPr="00A17240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Ключевые специалисты на этапе проектирования</w:t>
            </w:r>
          </w:p>
        </w:tc>
      </w:tr>
      <w:tr w:rsidR="00D92663" w:rsidRPr="004F623F" w14:paraId="5AB4DB4D" w14:textId="77777777" w:rsidTr="00261F93">
        <w:trPr>
          <w:trHeight w:val="514"/>
        </w:trPr>
        <w:tc>
          <w:tcPr>
            <w:tcW w:w="3119" w:type="dxa"/>
          </w:tcPr>
          <w:p w14:paraId="44CBBE67" w14:textId="755A675B" w:rsidR="00D92663" w:rsidRPr="00FD28E3" w:rsidRDefault="00FD28E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57544CC9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Положение</w:t>
            </w:r>
            <w:proofErr w:type="spellEnd"/>
          </w:p>
        </w:tc>
        <w:tc>
          <w:tcPr>
            <w:tcW w:w="3827" w:type="dxa"/>
          </w:tcPr>
          <w:p w14:paraId="58128CEA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Задача</w:t>
            </w:r>
            <w:proofErr w:type="spellEnd"/>
          </w:p>
        </w:tc>
      </w:tr>
      <w:tr w:rsidR="00D92663" w:rsidRPr="004F623F" w14:paraId="1B11A099" w14:textId="77777777" w:rsidTr="00261F93">
        <w:trPr>
          <w:trHeight w:val="427"/>
        </w:trPr>
        <w:tc>
          <w:tcPr>
            <w:tcW w:w="3119" w:type="dxa"/>
          </w:tcPr>
          <w:p w14:paraId="674E013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90CE6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C4B2D3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6504F9B4" w14:textId="77777777" w:rsidTr="00261F93">
        <w:trPr>
          <w:trHeight w:val="427"/>
        </w:trPr>
        <w:tc>
          <w:tcPr>
            <w:tcW w:w="3119" w:type="dxa"/>
          </w:tcPr>
          <w:p w14:paraId="0E4AC15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E8AD9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D58DC3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32645854" w14:textId="77777777" w:rsidTr="00261F93">
        <w:trPr>
          <w:trHeight w:val="427"/>
        </w:trPr>
        <w:tc>
          <w:tcPr>
            <w:tcW w:w="3119" w:type="dxa"/>
          </w:tcPr>
          <w:p w14:paraId="0AEC526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22BF85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B1A135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1A702CCA" w14:textId="77777777" w:rsidTr="00261F93">
        <w:trPr>
          <w:trHeight w:val="427"/>
        </w:trPr>
        <w:tc>
          <w:tcPr>
            <w:tcW w:w="3119" w:type="dxa"/>
          </w:tcPr>
          <w:p w14:paraId="4E9D6E0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93B2E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431B0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7430F" w14:paraId="44EE4224" w14:textId="77777777" w:rsidTr="00261F93">
        <w:trPr>
          <w:trHeight w:val="427"/>
        </w:trPr>
        <w:tc>
          <w:tcPr>
            <w:tcW w:w="9639" w:type="dxa"/>
            <w:gridSpan w:val="3"/>
          </w:tcPr>
          <w:p w14:paraId="5C730E08" w14:textId="77777777" w:rsidR="00D92663" w:rsidRPr="00A17240" w:rsidRDefault="00D92663">
            <w:pPr>
              <w:pStyle w:val="ListParagraph"/>
              <w:numPr>
                <w:ilvl w:val="0"/>
                <w:numId w:val="15"/>
              </w:numPr>
              <w:ind w:left="396" w:hanging="284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A17240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Ключевые специалисты на этапе надзора за объектом</w:t>
            </w:r>
          </w:p>
        </w:tc>
      </w:tr>
      <w:tr w:rsidR="00D92663" w:rsidRPr="004F623F" w14:paraId="2F5A053E" w14:textId="77777777" w:rsidTr="00261F93">
        <w:trPr>
          <w:trHeight w:val="427"/>
        </w:trPr>
        <w:tc>
          <w:tcPr>
            <w:tcW w:w="3119" w:type="dxa"/>
          </w:tcPr>
          <w:p w14:paraId="036C34E0" w14:textId="3F6F86CA" w:rsidR="00D92663" w:rsidRPr="00FD28E3" w:rsidRDefault="00FD28E3" w:rsidP="00261F93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69352806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Положение</w:t>
            </w:r>
            <w:proofErr w:type="spellEnd"/>
          </w:p>
        </w:tc>
        <w:tc>
          <w:tcPr>
            <w:tcW w:w="3827" w:type="dxa"/>
          </w:tcPr>
          <w:p w14:paraId="374D664A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Задача</w:t>
            </w:r>
            <w:proofErr w:type="spellEnd"/>
          </w:p>
        </w:tc>
      </w:tr>
      <w:tr w:rsidR="00D92663" w:rsidRPr="004F623F" w14:paraId="4A92E3D6" w14:textId="77777777" w:rsidTr="00261F93">
        <w:trPr>
          <w:trHeight w:val="427"/>
        </w:trPr>
        <w:tc>
          <w:tcPr>
            <w:tcW w:w="3119" w:type="dxa"/>
          </w:tcPr>
          <w:p w14:paraId="2B87E5A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811D9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59FED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6173358E" w14:textId="77777777" w:rsidTr="00261F93">
        <w:trPr>
          <w:trHeight w:val="427"/>
        </w:trPr>
        <w:tc>
          <w:tcPr>
            <w:tcW w:w="3119" w:type="dxa"/>
          </w:tcPr>
          <w:p w14:paraId="003B5F2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BD85C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1C0EDE6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54CBD92D" w14:textId="77777777" w:rsidTr="00261F93">
        <w:trPr>
          <w:trHeight w:val="427"/>
        </w:trPr>
        <w:tc>
          <w:tcPr>
            <w:tcW w:w="3119" w:type="dxa"/>
          </w:tcPr>
          <w:p w14:paraId="1BDA7310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7CFB90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3CB997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643447B1" w14:textId="77777777" w:rsidTr="00261F93">
        <w:trPr>
          <w:trHeight w:val="427"/>
        </w:trPr>
        <w:tc>
          <w:tcPr>
            <w:tcW w:w="3119" w:type="dxa"/>
          </w:tcPr>
          <w:p w14:paraId="2B5776D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776B6D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611375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13A30160" w14:textId="77777777" w:rsidTr="00261F93">
        <w:trPr>
          <w:cantSplit/>
          <w:trHeight w:val="514"/>
        </w:trPr>
        <w:tc>
          <w:tcPr>
            <w:tcW w:w="9639" w:type="dxa"/>
            <w:gridSpan w:val="3"/>
          </w:tcPr>
          <w:p w14:paraId="44AF497C" w14:textId="77777777" w:rsidR="00D92663" w:rsidRPr="0003573B" w:rsidRDefault="00D92663">
            <w:pPr>
              <w:pStyle w:val="ListParagraph"/>
              <w:numPr>
                <w:ilvl w:val="0"/>
                <w:numId w:val="15"/>
              </w:numPr>
              <w:ind w:left="396" w:hanging="284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Вспомогательный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персонал</w:t>
            </w:r>
            <w:proofErr w:type="spellEnd"/>
          </w:p>
        </w:tc>
      </w:tr>
      <w:tr w:rsidR="00D92663" w:rsidRPr="004F623F" w14:paraId="17780E64" w14:textId="77777777" w:rsidTr="00261F93">
        <w:trPr>
          <w:trHeight w:val="427"/>
        </w:trPr>
        <w:tc>
          <w:tcPr>
            <w:tcW w:w="3119" w:type="dxa"/>
          </w:tcPr>
          <w:p w14:paraId="6F7885DB" w14:textId="0EC79872" w:rsidR="00D92663" w:rsidRPr="00FD28E3" w:rsidRDefault="00FD28E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7DB4156C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Положение</w:t>
            </w:r>
            <w:proofErr w:type="spellEnd"/>
          </w:p>
        </w:tc>
        <w:tc>
          <w:tcPr>
            <w:tcW w:w="3827" w:type="dxa"/>
          </w:tcPr>
          <w:p w14:paraId="00A6BB9C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Задача</w:t>
            </w:r>
            <w:proofErr w:type="spellEnd"/>
          </w:p>
        </w:tc>
      </w:tr>
      <w:tr w:rsidR="00D92663" w:rsidRPr="004F623F" w14:paraId="1BCE2A19" w14:textId="77777777" w:rsidTr="00261F93">
        <w:trPr>
          <w:trHeight w:val="427"/>
        </w:trPr>
        <w:tc>
          <w:tcPr>
            <w:tcW w:w="3119" w:type="dxa"/>
          </w:tcPr>
          <w:p w14:paraId="73CCC71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FE2AD0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EBD360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255C1111" w14:textId="77777777" w:rsidTr="00261F93">
        <w:trPr>
          <w:trHeight w:val="427"/>
        </w:trPr>
        <w:tc>
          <w:tcPr>
            <w:tcW w:w="3119" w:type="dxa"/>
          </w:tcPr>
          <w:p w14:paraId="4F31B11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64699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32DD2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616B0BAC" w14:textId="77777777" w:rsidTr="00261F93">
        <w:trPr>
          <w:trHeight w:val="427"/>
        </w:trPr>
        <w:tc>
          <w:tcPr>
            <w:tcW w:w="3119" w:type="dxa"/>
          </w:tcPr>
          <w:p w14:paraId="58078D7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CB1BB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EF2531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62FE1CE7" w14:textId="77777777" w:rsidTr="00261F93">
        <w:trPr>
          <w:trHeight w:val="427"/>
        </w:trPr>
        <w:tc>
          <w:tcPr>
            <w:tcW w:w="3119" w:type="dxa"/>
          </w:tcPr>
          <w:p w14:paraId="62ABAFC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84685F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A4EBFD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49A7BB82" w14:textId="77777777" w:rsidR="00D92663" w:rsidRPr="0003573B" w:rsidRDefault="00D92663" w:rsidP="00D92663">
      <w:pPr>
        <w:pStyle w:val="Heading3"/>
        <w:ind w:left="720"/>
        <w:jc w:val="center"/>
        <w:rPr>
          <w:rFonts w:cs="Arial"/>
          <w:b w:val="0"/>
          <w:color w:val="009CFD"/>
          <w:sz w:val="20"/>
          <w:u w:val="single"/>
          <w:lang w:val="en-US"/>
        </w:rPr>
      </w:pPr>
      <w:bookmarkStart w:id="27" w:name="_Toc482513746"/>
    </w:p>
    <w:p w14:paraId="42D15227" w14:textId="77777777" w:rsidR="00D92663" w:rsidRPr="0003573B" w:rsidRDefault="00D92663" w:rsidP="00D92663">
      <w:pPr>
        <w:rPr>
          <w:rFonts w:ascii="Arial" w:hAnsi="Arial" w:cs="Arial"/>
          <w:b/>
          <w:sz w:val="20"/>
          <w:szCs w:val="20"/>
          <w:u w:val="single"/>
        </w:rPr>
      </w:pPr>
      <w:r w:rsidRPr="0003573B">
        <w:rPr>
          <w:rFonts w:ascii="Arial" w:hAnsi="Arial" w:cs="Arial"/>
          <w:sz w:val="20"/>
          <w:szCs w:val="20"/>
          <w:u w:val="single"/>
        </w:rPr>
        <w:br w:type="page"/>
      </w:r>
    </w:p>
    <w:p w14:paraId="73497988" w14:textId="68630719" w:rsidR="00D92663" w:rsidRPr="00A17240" w:rsidRDefault="00D92663" w:rsidP="00D92663">
      <w:pPr>
        <w:pStyle w:val="Heading3"/>
        <w:ind w:left="0"/>
        <w:jc w:val="center"/>
        <w:rPr>
          <w:rFonts w:cs="Arial"/>
          <w:sz w:val="20"/>
          <w:u w:val="single"/>
          <w:lang w:val="ru-RU"/>
        </w:rPr>
      </w:pPr>
      <w:bookmarkStart w:id="28" w:name="_Toc13580812"/>
      <w:bookmarkStart w:id="29" w:name="_Toc13581125"/>
      <w:r w:rsidRPr="00A17240">
        <w:rPr>
          <w:rFonts w:cs="Arial"/>
          <w:sz w:val="20"/>
          <w:u w:val="single"/>
          <w:lang w:val="ru-RU"/>
        </w:rPr>
        <w:lastRenderedPageBreak/>
        <w:t>Форма 10: Резюме предлагаемой команды</w:t>
      </w:r>
      <w:bookmarkEnd w:id="28"/>
      <w:bookmarkEnd w:id="29"/>
    </w:p>
    <w:p w14:paraId="64C84EAA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737EBE20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03573B">
        <w:rPr>
          <w:rFonts w:ascii="Arial" w:hAnsi="Arial" w:cs="Arial"/>
          <w:sz w:val="20"/>
          <w:szCs w:val="20"/>
        </w:rPr>
        <w:t>CV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для каждой категории услуг, на которые участвуют в тендере.</w:t>
      </w:r>
    </w:p>
    <w:p w14:paraId="6050C0D1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8"/>
        <w:gridCol w:w="5598"/>
      </w:tblGrid>
      <w:tr w:rsidR="00D92663" w:rsidRPr="004F623F" w14:paraId="50BFD6B6" w14:textId="77777777" w:rsidTr="00261F93">
        <w:tc>
          <w:tcPr>
            <w:tcW w:w="3618" w:type="dxa"/>
          </w:tcPr>
          <w:p w14:paraId="1502010C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Название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должности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 xml:space="preserve"> и No.</w:t>
            </w:r>
          </w:p>
        </w:tc>
        <w:tc>
          <w:tcPr>
            <w:tcW w:w="5598" w:type="dxa"/>
          </w:tcPr>
          <w:p w14:paraId="08EEEB26" w14:textId="3B89111B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</w:pPr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[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например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, МЕНЕДЖЕР ПРОЕКТА]</w:t>
            </w:r>
          </w:p>
        </w:tc>
      </w:tr>
      <w:tr w:rsidR="00D92663" w:rsidRPr="004F623F" w14:paraId="0DF162E4" w14:textId="77777777" w:rsidTr="00261F93">
        <w:tc>
          <w:tcPr>
            <w:tcW w:w="3618" w:type="dxa"/>
          </w:tcPr>
          <w:p w14:paraId="6A9CF003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Имя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эксперта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598" w:type="dxa"/>
          </w:tcPr>
          <w:p w14:paraId="21B09283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</w:pPr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[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Вставьте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полное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имя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]</w:t>
            </w:r>
          </w:p>
        </w:tc>
      </w:tr>
      <w:tr w:rsidR="00D92663" w:rsidRPr="004F623F" w14:paraId="7D605945" w14:textId="77777777" w:rsidTr="00261F93">
        <w:tc>
          <w:tcPr>
            <w:tcW w:w="3618" w:type="dxa"/>
          </w:tcPr>
          <w:p w14:paraId="006B7A42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Дата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рождения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598" w:type="dxa"/>
          </w:tcPr>
          <w:p w14:paraId="363DD6A5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</w:pPr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[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день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/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месяц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/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год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]</w:t>
            </w:r>
          </w:p>
        </w:tc>
      </w:tr>
      <w:tr w:rsidR="00D92663" w:rsidRPr="004F623F" w14:paraId="02B29201" w14:textId="77777777" w:rsidTr="00261F93">
        <w:tc>
          <w:tcPr>
            <w:tcW w:w="3618" w:type="dxa"/>
          </w:tcPr>
          <w:p w14:paraId="744DB5DB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Страна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гражданства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места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жительства</w:t>
            </w:r>
            <w:proofErr w:type="spellEnd"/>
          </w:p>
        </w:tc>
        <w:tc>
          <w:tcPr>
            <w:tcW w:w="5598" w:type="dxa"/>
          </w:tcPr>
          <w:p w14:paraId="64469442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797E4AB" w14:textId="77777777" w:rsidR="00D92663" w:rsidRPr="0003573B" w:rsidRDefault="00D92663" w:rsidP="00D92663">
      <w:pPr>
        <w:spacing w:line="260" w:lineRule="exact"/>
        <w:rPr>
          <w:rFonts w:ascii="Arial" w:eastAsia="Times" w:hAnsi="Arial" w:cs="Arial"/>
          <w:color w:val="000000"/>
          <w:sz w:val="20"/>
          <w:szCs w:val="20"/>
          <w:lang w:eastAsia="en-GB"/>
        </w:rPr>
      </w:pPr>
    </w:p>
    <w:p w14:paraId="392C1F5C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sz w:val="20"/>
          <w:szCs w:val="20"/>
          <w:lang w:val="ru-RU" w:eastAsia="en-GB"/>
        </w:rPr>
      </w:pPr>
      <w:r w:rsidRPr="00A17240"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  <w:t>Образование</w:t>
      </w:r>
      <w:proofErr w:type="gramStart"/>
      <w:r w:rsidRPr="00A17240"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  <w:t xml:space="preserve">: </w:t>
      </w:r>
      <w:r w:rsidRPr="00A17240">
        <w:rPr>
          <w:rFonts w:ascii="Arial" w:eastAsia="Times" w:hAnsi="Arial" w:cs="Arial"/>
          <w:sz w:val="20"/>
          <w:szCs w:val="20"/>
          <w:lang w:val="ru-RU" w:eastAsia="en-GB"/>
        </w:rPr>
        <w:t>Перечислите</w:t>
      </w:r>
      <w:proofErr w:type="gramEnd"/>
      <w:r w:rsidRPr="00A17240">
        <w:rPr>
          <w:rFonts w:ascii="Arial" w:eastAsia="Times" w:hAnsi="Arial" w:cs="Arial"/>
          <w:sz w:val="20"/>
          <w:szCs w:val="20"/>
          <w:lang w:val="ru-RU" w:eastAsia="en-GB"/>
        </w:rPr>
        <w:t xml:space="preserve"> в обратном порядке, начиная с высшей степени, полученной до степени магистра, университета/учреждения или другого специализированного образования, с указанием следующих данных:</w:t>
      </w:r>
    </w:p>
    <w:p w14:paraId="6CBBCF7B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sz w:val="20"/>
          <w:szCs w:val="20"/>
          <w:lang w:val="ru-RU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156"/>
        <w:gridCol w:w="2837"/>
        <w:gridCol w:w="1384"/>
        <w:gridCol w:w="1466"/>
      </w:tblGrid>
      <w:tr w:rsidR="00D92663" w:rsidRPr="004F623F" w14:paraId="0462EBC6" w14:textId="77777777" w:rsidTr="00261F93">
        <w:tc>
          <w:tcPr>
            <w:tcW w:w="802" w:type="dxa"/>
            <w:vMerge w:val="restart"/>
          </w:tcPr>
          <w:p w14:paraId="7C139153" w14:textId="77777777" w:rsidR="00D92663" w:rsidRPr="0003573B" w:rsidRDefault="00D92663" w:rsidP="00261F93">
            <w:pPr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 xml:space="preserve">С. </w:t>
            </w:r>
            <w:proofErr w:type="spellStart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Нет</w:t>
            </w:r>
            <w:proofErr w:type="spellEnd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167" w:type="dxa"/>
            <w:vMerge w:val="restart"/>
          </w:tcPr>
          <w:p w14:paraId="15BB0FDF" w14:textId="77777777" w:rsidR="00D92663" w:rsidRPr="0003573B" w:rsidRDefault="00D92663" w:rsidP="00261F93">
            <w:pPr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Полученная</w:t>
            </w:r>
            <w:proofErr w:type="spellEnd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степень</w:t>
            </w:r>
            <w:proofErr w:type="spellEnd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диплом</w:t>
            </w:r>
            <w:proofErr w:type="spellEnd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сертификат</w:t>
            </w:r>
            <w:proofErr w:type="spellEnd"/>
          </w:p>
        </w:tc>
        <w:tc>
          <w:tcPr>
            <w:tcW w:w="2327" w:type="dxa"/>
            <w:vMerge w:val="restart"/>
          </w:tcPr>
          <w:p w14:paraId="445C9516" w14:textId="77777777" w:rsidR="00D92663" w:rsidRPr="0003573B" w:rsidRDefault="00D92663" w:rsidP="00261F93">
            <w:pPr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Название</w:t>
            </w:r>
            <w:proofErr w:type="spellEnd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университета</w:t>
            </w:r>
            <w:proofErr w:type="spellEnd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учреждения</w:t>
            </w:r>
            <w:proofErr w:type="spellEnd"/>
          </w:p>
        </w:tc>
        <w:tc>
          <w:tcPr>
            <w:tcW w:w="2988" w:type="dxa"/>
            <w:gridSpan w:val="2"/>
          </w:tcPr>
          <w:p w14:paraId="2ED033E0" w14:textId="77777777" w:rsidR="00D92663" w:rsidRPr="0003573B" w:rsidRDefault="00D92663" w:rsidP="00261F9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Длительность</w:t>
            </w:r>
            <w:proofErr w:type="spellEnd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 xml:space="preserve"> (мм-ггг)</w:t>
            </w:r>
          </w:p>
        </w:tc>
      </w:tr>
      <w:tr w:rsidR="00D92663" w:rsidRPr="004F623F" w14:paraId="4FE3D255" w14:textId="77777777" w:rsidTr="00261F93">
        <w:trPr>
          <w:trHeight w:val="269"/>
        </w:trPr>
        <w:tc>
          <w:tcPr>
            <w:tcW w:w="802" w:type="dxa"/>
            <w:vMerge/>
          </w:tcPr>
          <w:p w14:paraId="61FBC4C6" w14:textId="77777777" w:rsidR="00D92663" w:rsidRPr="0003573B" w:rsidRDefault="00D92663" w:rsidP="00261F93">
            <w:pPr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67" w:type="dxa"/>
            <w:vMerge/>
          </w:tcPr>
          <w:p w14:paraId="12B8C277" w14:textId="77777777" w:rsidR="00D92663" w:rsidRPr="0003573B" w:rsidRDefault="00D92663" w:rsidP="00261F93">
            <w:pPr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27" w:type="dxa"/>
            <w:vMerge/>
          </w:tcPr>
          <w:p w14:paraId="5508FD3C" w14:textId="77777777" w:rsidR="00D92663" w:rsidRPr="0003573B" w:rsidRDefault="00D92663" w:rsidP="00261F93">
            <w:pPr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58" w:type="dxa"/>
          </w:tcPr>
          <w:p w14:paraId="54E7D4DE" w14:textId="77777777" w:rsidR="00D92663" w:rsidRPr="0003573B" w:rsidRDefault="00D92663" w:rsidP="00261F93">
            <w:pPr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От</w:t>
            </w:r>
            <w:proofErr w:type="spellEnd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30" w:type="dxa"/>
          </w:tcPr>
          <w:p w14:paraId="5CDE1BF8" w14:textId="77777777" w:rsidR="00D92663" w:rsidRPr="0003573B" w:rsidRDefault="00D92663" w:rsidP="00261F93">
            <w:pPr>
              <w:spacing w:after="200"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3573B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  <w:t>Кому</w:t>
            </w:r>
            <w:proofErr w:type="spellEnd"/>
          </w:p>
        </w:tc>
      </w:tr>
      <w:tr w:rsidR="00D92663" w:rsidRPr="004F623F" w14:paraId="4946208D" w14:textId="77777777" w:rsidTr="00261F93">
        <w:trPr>
          <w:trHeight w:val="276"/>
        </w:trPr>
        <w:tc>
          <w:tcPr>
            <w:tcW w:w="802" w:type="dxa"/>
          </w:tcPr>
          <w:p w14:paraId="7208ED87" w14:textId="77777777" w:rsidR="00D92663" w:rsidRPr="0003573B" w:rsidRDefault="00D92663" w:rsidP="00261F93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67" w:type="dxa"/>
          </w:tcPr>
          <w:p w14:paraId="5B8D4E66" w14:textId="77777777" w:rsidR="00D92663" w:rsidRPr="0003573B" w:rsidRDefault="00D92663" w:rsidP="00261F93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27" w:type="dxa"/>
          </w:tcPr>
          <w:p w14:paraId="570590B8" w14:textId="77777777" w:rsidR="00D92663" w:rsidRPr="0003573B" w:rsidRDefault="00D92663" w:rsidP="00261F93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58" w:type="dxa"/>
          </w:tcPr>
          <w:p w14:paraId="0B8DD1BE" w14:textId="77777777" w:rsidR="00D92663" w:rsidRPr="0003573B" w:rsidRDefault="00D92663" w:rsidP="00261F93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</w:tcPr>
          <w:p w14:paraId="5AB412E7" w14:textId="77777777" w:rsidR="00D92663" w:rsidRPr="0003573B" w:rsidRDefault="00D92663" w:rsidP="00261F93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92663" w:rsidRPr="004F623F" w14:paraId="513153AC" w14:textId="77777777" w:rsidTr="00261F93">
        <w:tc>
          <w:tcPr>
            <w:tcW w:w="802" w:type="dxa"/>
          </w:tcPr>
          <w:p w14:paraId="225BABFF" w14:textId="77777777" w:rsidR="00D92663" w:rsidRPr="0003573B" w:rsidRDefault="00D92663" w:rsidP="00261F93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167" w:type="dxa"/>
          </w:tcPr>
          <w:p w14:paraId="31E22942" w14:textId="77777777" w:rsidR="00D92663" w:rsidRPr="0003573B" w:rsidRDefault="00D92663" w:rsidP="00261F93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27" w:type="dxa"/>
          </w:tcPr>
          <w:p w14:paraId="4C5597BA" w14:textId="77777777" w:rsidR="00D92663" w:rsidRPr="0003573B" w:rsidRDefault="00D92663" w:rsidP="00261F93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58" w:type="dxa"/>
          </w:tcPr>
          <w:p w14:paraId="0AAA90BE" w14:textId="77777777" w:rsidR="00D92663" w:rsidRPr="0003573B" w:rsidRDefault="00D92663" w:rsidP="00261F93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30" w:type="dxa"/>
          </w:tcPr>
          <w:p w14:paraId="4C7F7827" w14:textId="77777777" w:rsidR="00D92663" w:rsidRPr="0003573B" w:rsidRDefault="00D92663" w:rsidP="00261F93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C63CFB7" w14:textId="77777777" w:rsidR="00D92663" w:rsidRPr="0003573B" w:rsidRDefault="00D92663" w:rsidP="00D92663">
      <w:pPr>
        <w:spacing w:line="260" w:lineRule="exact"/>
        <w:rPr>
          <w:rFonts w:ascii="Arial" w:eastAsia="Times" w:hAnsi="Arial" w:cs="Arial"/>
          <w:b/>
          <w:color w:val="000000"/>
          <w:sz w:val="20"/>
          <w:szCs w:val="20"/>
          <w:lang w:eastAsia="en-GB"/>
        </w:rPr>
      </w:pPr>
    </w:p>
    <w:p w14:paraId="4C247E57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color w:val="000000"/>
          <w:sz w:val="20"/>
          <w:szCs w:val="20"/>
          <w:lang w:val="ru-RU" w:eastAsia="en-GB"/>
        </w:rPr>
      </w:pPr>
      <w:r w:rsidRPr="00A17240"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  <w:t xml:space="preserve">Трудовая история, относящаяся к услугам: </w:t>
      </w:r>
      <w:r w:rsidRPr="00A17240">
        <w:rPr>
          <w:rFonts w:ascii="Arial" w:eastAsia="Times" w:hAnsi="Arial" w:cs="Arial"/>
          <w:color w:val="000000"/>
          <w:sz w:val="20"/>
          <w:szCs w:val="20"/>
          <w:lang w:val="ru-RU" w:eastAsia="en-GB"/>
        </w:rPr>
        <w:t xml:space="preserve">начиная с текущей должности, указывайте в обратном порядке. Пожалуйста </w:t>
      </w:r>
    </w:p>
    <w:p w14:paraId="2F0FA7F3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color w:val="000000"/>
          <w:sz w:val="20"/>
          <w:szCs w:val="20"/>
          <w:lang w:val="ru-RU" w:eastAsia="en-GB"/>
        </w:rPr>
      </w:pPr>
      <w:r w:rsidRPr="00A17240">
        <w:rPr>
          <w:rFonts w:ascii="Arial" w:eastAsia="Times" w:hAnsi="Arial" w:cs="Arial"/>
          <w:color w:val="000000"/>
          <w:sz w:val="20"/>
          <w:szCs w:val="20"/>
          <w:lang w:val="ru-RU" w:eastAsia="en-GB"/>
        </w:rPr>
        <w:t xml:space="preserve">Предоставьте даты, название организации-работодателя, названия занимаемых должностей, виды выполняемой деятельности и </w:t>
      </w:r>
    </w:p>
    <w:p w14:paraId="06AACEAD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color w:val="000000"/>
          <w:sz w:val="20"/>
          <w:szCs w:val="20"/>
          <w:lang w:val="ru-RU" w:eastAsia="en-GB"/>
        </w:rPr>
      </w:pPr>
      <w:r w:rsidRPr="00A17240">
        <w:rPr>
          <w:rFonts w:ascii="Arial" w:eastAsia="Times" w:hAnsi="Arial" w:cs="Arial"/>
          <w:color w:val="000000"/>
          <w:sz w:val="20"/>
          <w:szCs w:val="20"/>
          <w:lang w:val="ru-RU" w:eastAsia="en-GB"/>
        </w:rPr>
        <w:t xml:space="preserve">Местоположение сервиса, а также контактные данные предыдущих клиентов и организаций, работающих </w:t>
      </w:r>
    </w:p>
    <w:p w14:paraId="61C77B91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color w:val="000000"/>
          <w:sz w:val="20"/>
          <w:szCs w:val="20"/>
          <w:lang w:val="ru-RU" w:eastAsia="en-GB"/>
        </w:rPr>
      </w:pPr>
      <w:r w:rsidRPr="00A17240">
        <w:rPr>
          <w:rFonts w:ascii="Arial" w:eastAsia="Times" w:hAnsi="Arial" w:cs="Arial"/>
          <w:color w:val="000000"/>
          <w:sz w:val="20"/>
          <w:szCs w:val="20"/>
          <w:lang w:val="ru-RU" w:eastAsia="en-GB"/>
        </w:rPr>
        <w:t>с ним можно связаться для получения рекомендаций. Прошлое занятие, не относящееся к службе, не обязательно включать.</w:t>
      </w:r>
    </w:p>
    <w:p w14:paraId="3CDC56C6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color w:val="000000"/>
          <w:sz w:val="20"/>
          <w:szCs w:val="20"/>
          <w:lang w:val="ru-RU"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8"/>
        <w:gridCol w:w="3400"/>
        <w:gridCol w:w="2304"/>
        <w:gridCol w:w="2304"/>
      </w:tblGrid>
      <w:tr w:rsidR="00D92663" w:rsidRPr="0047430F" w14:paraId="69C964F1" w14:textId="77777777" w:rsidTr="00261F93">
        <w:tc>
          <w:tcPr>
            <w:tcW w:w="1278" w:type="dxa"/>
          </w:tcPr>
          <w:p w14:paraId="6BF9AF63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Точка</w:t>
            </w:r>
            <w:proofErr w:type="spellEnd"/>
          </w:p>
        </w:tc>
        <w:tc>
          <w:tcPr>
            <w:tcW w:w="3330" w:type="dxa"/>
          </w:tcPr>
          <w:p w14:paraId="64CA516A" w14:textId="77777777" w:rsidR="00D92663" w:rsidRPr="00A17240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ru-RU" w:eastAsia="en-GB"/>
              </w:rPr>
            </w:pPr>
            <w:r w:rsidRPr="00A17240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ru-RU" w:eastAsia="en-GB"/>
              </w:rPr>
              <w:t xml:space="preserve">Организация трудоустройства и ваша должность/должность. </w:t>
            </w:r>
          </w:p>
        </w:tc>
        <w:tc>
          <w:tcPr>
            <w:tcW w:w="2304" w:type="dxa"/>
          </w:tcPr>
          <w:p w14:paraId="40A23170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Контактная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информация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для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справок</w:t>
            </w:r>
            <w:proofErr w:type="spellEnd"/>
          </w:p>
        </w:tc>
        <w:tc>
          <w:tcPr>
            <w:tcW w:w="2304" w:type="dxa"/>
          </w:tcPr>
          <w:p w14:paraId="294F7F0A" w14:textId="77777777" w:rsidR="00D92663" w:rsidRPr="00A17240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ru-RU" w:eastAsia="en-GB"/>
              </w:rPr>
            </w:pPr>
            <w:r w:rsidRPr="00A17240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ru-RU" w:eastAsia="en-GB"/>
              </w:rPr>
              <w:t>Сводка по выполненным действиям, относящимся к заданию</w:t>
            </w:r>
          </w:p>
        </w:tc>
      </w:tr>
      <w:tr w:rsidR="00D92663" w:rsidRPr="004F623F" w14:paraId="4A4D8AE9" w14:textId="77777777" w:rsidTr="00261F93">
        <w:tc>
          <w:tcPr>
            <w:tcW w:w="1278" w:type="dxa"/>
          </w:tcPr>
          <w:p w14:paraId="6E32683C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</w:pPr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[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например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 xml:space="preserve">, 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май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 xml:space="preserve"> 2005 — 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настоящее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время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]</w:t>
            </w:r>
          </w:p>
        </w:tc>
        <w:tc>
          <w:tcPr>
            <w:tcW w:w="3330" w:type="dxa"/>
          </w:tcPr>
          <w:p w14:paraId="1ED5BB36" w14:textId="77777777" w:rsidR="00D92663" w:rsidRPr="00A17240" w:rsidRDefault="00D92663" w:rsidP="00261F93">
            <w:pPr>
              <w:spacing w:line="260" w:lineRule="exact"/>
              <w:rPr>
                <w:rFonts w:ascii="Arial" w:eastAsia="Times" w:hAnsi="Arial" w:cs="Arial"/>
                <w:sz w:val="20"/>
                <w:szCs w:val="20"/>
                <w:highlight w:val="yellow"/>
                <w:lang w:val="ru-RU" w:eastAsia="en-GB"/>
              </w:rPr>
            </w:pPr>
            <w:proofErr w:type="gramStart"/>
            <w:r w:rsidRPr="00A17240">
              <w:rPr>
                <w:rFonts w:ascii="Arial" w:eastAsia="Times" w:hAnsi="Arial" w:cs="Arial"/>
                <w:sz w:val="20"/>
                <w:szCs w:val="20"/>
                <w:highlight w:val="yellow"/>
                <w:lang w:val="ru-RU" w:eastAsia="en-GB"/>
              </w:rPr>
              <w:t>[например</w:t>
            </w:r>
            <w:proofErr w:type="gramEnd"/>
            <w:r w:rsidRPr="00A17240">
              <w:rPr>
                <w:rFonts w:ascii="Arial" w:eastAsia="Times" w:hAnsi="Arial" w:cs="Arial"/>
                <w:sz w:val="20"/>
                <w:szCs w:val="20"/>
                <w:highlight w:val="yellow"/>
                <w:lang w:val="ru-RU" w:eastAsia="en-GB"/>
              </w:rPr>
              <w:t>, Министерство ......, сотрудник/советник/консультант...</w:t>
            </w:r>
          </w:p>
          <w:p w14:paraId="087BD260" w14:textId="77777777" w:rsidR="00D92663" w:rsidRPr="00A17240" w:rsidRDefault="00D92663" w:rsidP="00261F93">
            <w:pPr>
              <w:spacing w:line="260" w:lineRule="exact"/>
              <w:rPr>
                <w:rFonts w:ascii="Arial" w:eastAsia="Times" w:hAnsi="Arial" w:cs="Arial"/>
                <w:sz w:val="20"/>
                <w:szCs w:val="20"/>
                <w:highlight w:val="yellow"/>
                <w:lang w:val="ru-RU" w:eastAsia="en-GB"/>
              </w:rPr>
            </w:pPr>
          </w:p>
          <w:p w14:paraId="1142527E" w14:textId="77777777" w:rsidR="00D92663" w:rsidRPr="00A17240" w:rsidRDefault="00D92663" w:rsidP="00261F93">
            <w:pPr>
              <w:spacing w:line="260" w:lineRule="exact"/>
              <w:rPr>
                <w:rFonts w:ascii="Arial" w:eastAsia="Times" w:hAnsi="Arial" w:cs="Arial"/>
                <w:sz w:val="20"/>
                <w:szCs w:val="20"/>
                <w:highlight w:val="yellow"/>
                <w:lang w:val="ru-RU" w:eastAsia="en-GB"/>
              </w:rPr>
            </w:pPr>
          </w:p>
        </w:tc>
        <w:tc>
          <w:tcPr>
            <w:tcW w:w="2304" w:type="dxa"/>
          </w:tcPr>
          <w:p w14:paraId="3863664B" w14:textId="77777777" w:rsidR="00D92663" w:rsidRPr="00A17240" w:rsidRDefault="00D92663" w:rsidP="00261F93">
            <w:pPr>
              <w:spacing w:line="260" w:lineRule="exact"/>
              <w:rPr>
                <w:rFonts w:ascii="Arial" w:eastAsia="Times" w:hAnsi="Arial" w:cs="Arial"/>
                <w:sz w:val="20"/>
                <w:szCs w:val="20"/>
                <w:highlight w:val="yellow"/>
                <w:lang w:val="ru-RU" w:eastAsia="en-GB"/>
              </w:rPr>
            </w:pPr>
            <w:r w:rsidRPr="00A17240">
              <w:rPr>
                <w:rFonts w:ascii="Arial" w:eastAsia="Times" w:hAnsi="Arial" w:cs="Arial"/>
                <w:sz w:val="20"/>
                <w:szCs w:val="20"/>
                <w:highlight w:val="yellow"/>
                <w:lang w:val="ru-RU" w:eastAsia="en-GB"/>
              </w:rPr>
              <w:t>Тел........./</w:t>
            </w:r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e</w:t>
            </w:r>
            <w:r w:rsidRPr="00A17240">
              <w:rPr>
                <w:rFonts w:ascii="Arial" w:eastAsia="Times" w:hAnsi="Arial" w:cs="Arial"/>
                <w:sz w:val="20"/>
                <w:szCs w:val="20"/>
                <w:highlight w:val="yellow"/>
                <w:lang w:val="ru-RU" w:eastAsia="en-GB"/>
              </w:rPr>
              <w:t>-</w:t>
            </w:r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mail</w:t>
            </w:r>
            <w:r w:rsidRPr="00A17240">
              <w:rPr>
                <w:rFonts w:ascii="Arial" w:eastAsia="Times" w:hAnsi="Arial" w:cs="Arial"/>
                <w:sz w:val="20"/>
                <w:szCs w:val="20"/>
                <w:highlight w:val="yellow"/>
                <w:lang w:val="ru-RU" w:eastAsia="en-GB"/>
              </w:rPr>
              <w:t xml:space="preserve">......; Мистер 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xxxxx</w:t>
            </w:r>
            <w:proofErr w:type="spellEnd"/>
            <w:r w:rsidRPr="00A17240">
              <w:rPr>
                <w:rFonts w:ascii="Arial" w:eastAsia="Times" w:hAnsi="Arial" w:cs="Arial"/>
                <w:sz w:val="20"/>
                <w:szCs w:val="20"/>
                <w:highlight w:val="yellow"/>
                <w:lang w:val="ru-RU" w:eastAsia="en-GB"/>
              </w:rPr>
              <w:t xml:space="preserve">, </w:t>
            </w:r>
          </w:p>
          <w:p w14:paraId="58581FC4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sz w:val="20"/>
                <w:szCs w:val="20"/>
                <w:highlight w:val="yellow"/>
                <w:lang w:eastAsia="en-GB"/>
              </w:rPr>
            </w:pPr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[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заместитель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 xml:space="preserve"> </w:t>
            </w:r>
            <w:proofErr w:type="spellStart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директора</w:t>
            </w:r>
            <w:proofErr w:type="spellEnd"/>
            <w:r w:rsidRPr="0003573B">
              <w:rPr>
                <w:rFonts w:ascii="Arial" w:eastAsia="Times" w:hAnsi="Arial" w:cs="Arial"/>
                <w:sz w:val="20"/>
                <w:szCs w:val="20"/>
                <w:highlight w:val="yellow"/>
                <w:lang w:eastAsia="en-GB"/>
              </w:rPr>
              <w:t>]</w:t>
            </w:r>
          </w:p>
        </w:tc>
        <w:tc>
          <w:tcPr>
            <w:tcW w:w="2304" w:type="dxa"/>
          </w:tcPr>
          <w:p w14:paraId="47C777D9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D92663" w:rsidRPr="004F623F" w14:paraId="0C440CAC" w14:textId="77777777" w:rsidTr="00261F93">
        <w:tc>
          <w:tcPr>
            <w:tcW w:w="1278" w:type="dxa"/>
          </w:tcPr>
          <w:p w14:paraId="1BD6E6A3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</w:tcPr>
          <w:p w14:paraId="1E5AB476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04" w:type="dxa"/>
          </w:tcPr>
          <w:p w14:paraId="18C9E404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04" w:type="dxa"/>
          </w:tcPr>
          <w:p w14:paraId="143D3C6E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D92663" w:rsidRPr="004F623F" w14:paraId="06F2182D" w14:textId="77777777" w:rsidTr="00261F93">
        <w:tc>
          <w:tcPr>
            <w:tcW w:w="1278" w:type="dxa"/>
          </w:tcPr>
          <w:p w14:paraId="29A6EB9E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</w:tcPr>
          <w:p w14:paraId="03A9CAAB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04" w:type="dxa"/>
          </w:tcPr>
          <w:p w14:paraId="23D0B36D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04" w:type="dxa"/>
          </w:tcPr>
          <w:p w14:paraId="18802402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09639B6" w14:textId="77777777" w:rsidR="00D92663" w:rsidRPr="0003573B" w:rsidRDefault="00D92663" w:rsidP="00D92663">
      <w:pPr>
        <w:spacing w:line="260" w:lineRule="exact"/>
        <w:rPr>
          <w:rFonts w:ascii="Arial" w:eastAsia="Times" w:hAnsi="Arial" w:cs="Arial"/>
          <w:b/>
          <w:color w:val="000000"/>
          <w:sz w:val="20"/>
          <w:szCs w:val="20"/>
          <w:lang w:eastAsia="en-GB"/>
        </w:rPr>
      </w:pPr>
    </w:p>
    <w:p w14:paraId="6E30B9E8" w14:textId="77777777" w:rsidR="00D92663" w:rsidRPr="0003573B" w:rsidRDefault="00D92663" w:rsidP="00D92663">
      <w:pPr>
        <w:spacing w:line="260" w:lineRule="exact"/>
        <w:rPr>
          <w:rFonts w:ascii="Arial" w:eastAsia="Times" w:hAnsi="Arial" w:cs="Arial"/>
          <w:b/>
          <w:color w:val="000000"/>
          <w:sz w:val="20"/>
          <w:szCs w:val="20"/>
          <w:lang w:eastAsia="en-GB"/>
        </w:rPr>
      </w:pPr>
      <w:proofErr w:type="spellStart"/>
      <w:r w:rsidRPr="0003573B">
        <w:rPr>
          <w:rFonts w:ascii="Arial" w:eastAsia="Times" w:hAnsi="Arial" w:cs="Arial"/>
          <w:b/>
          <w:color w:val="000000"/>
          <w:sz w:val="20"/>
          <w:szCs w:val="20"/>
          <w:lang w:eastAsia="en-GB"/>
        </w:rPr>
        <w:t>Членство</w:t>
      </w:r>
      <w:proofErr w:type="spellEnd"/>
      <w:r w:rsidRPr="0003573B">
        <w:rPr>
          <w:rFonts w:ascii="Arial" w:eastAsia="Times" w:hAnsi="Arial" w:cs="Arial"/>
          <w:b/>
          <w:color w:val="000000"/>
          <w:sz w:val="20"/>
          <w:szCs w:val="20"/>
          <w:lang w:eastAsia="en-GB"/>
        </w:rPr>
        <w:t xml:space="preserve"> в </w:t>
      </w:r>
      <w:proofErr w:type="spellStart"/>
      <w:r w:rsidRPr="0003573B">
        <w:rPr>
          <w:rFonts w:ascii="Arial" w:eastAsia="Times" w:hAnsi="Arial" w:cs="Arial"/>
          <w:b/>
          <w:color w:val="000000"/>
          <w:sz w:val="20"/>
          <w:szCs w:val="20"/>
          <w:lang w:eastAsia="en-GB"/>
        </w:rPr>
        <w:t>профессиональных</w:t>
      </w:r>
      <w:proofErr w:type="spellEnd"/>
      <w:r w:rsidRPr="0003573B">
        <w:rPr>
          <w:rFonts w:ascii="Arial" w:eastAsia="Times" w:hAnsi="Arial" w:cs="Arial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03573B">
        <w:rPr>
          <w:rFonts w:ascii="Arial" w:eastAsia="Times" w:hAnsi="Arial" w:cs="Arial"/>
          <w:b/>
          <w:color w:val="000000"/>
          <w:sz w:val="20"/>
          <w:szCs w:val="20"/>
          <w:lang w:eastAsia="en-GB"/>
        </w:rPr>
        <w:t>ассоциациях</w:t>
      </w:r>
      <w:proofErr w:type="spellEnd"/>
      <w:r w:rsidRPr="0003573B">
        <w:rPr>
          <w:rFonts w:ascii="Arial" w:eastAsia="Times" w:hAnsi="Arial" w:cs="Arial"/>
          <w:b/>
          <w:color w:val="000000"/>
          <w:sz w:val="20"/>
          <w:szCs w:val="20"/>
          <w:lang w:eastAsia="en-GB"/>
        </w:rPr>
        <w:t>:</w:t>
      </w:r>
    </w:p>
    <w:p w14:paraId="5E58DB5C" w14:textId="77777777" w:rsidR="00D92663" w:rsidRPr="0003573B" w:rsidRDefault="00D92663" w:rsidP="00D92663">
      <w:pPr>
        <w:spacing w:line="260" w:lineRule="exact"/>
        <w:rPr>
          <w:rFonts w:ascii="Arial" w:eastAsia="Times" w:hAnsi="Arial" w:cs="Arial"/>
          <w:b/>
          <w:color w:val="000000"/>
          <w:sz w:val="20"/>
          <w:szCs w:val="20"/>
          <w:lang w:eastAsia="en-GB"/>
        </w:rPr>
      </w:pPr>
      <w:r w:rsidRPr="0003573B">
        <w:rPr>
          <w:rFonts w:ascii="Arial" w:eastAsia="Times" w:hAnsi="Arial" w:cs="Arial"/>
          <w:b/>
          <w:color w:val="000000"/>
          <w:sz w:val="20"/>
          <w:szCs w:val="20"/>
          <w:lang w:eastAsia="en-GB"/>
        </w:rPr>
        <w:t>1.</w:t>
      </w:r>
    </w:p>
    <w:p w14:paraId="11E44FC9" w14:textId="77777777" w:rsidR="00D92663" w:rsidRPr="0003573B" w:rsidRDefault="00D92663" w:rsidP="00D92663">
      <w:pPr>
        <w:spacing w:line="260" w:lineRule="exact"/>
        <w:rPr>
          <w:rFonts w:ascii="Arial" w:eastAsia="Times" w:hAnsi="Arial" w:cs="Arial"/>
          <w:b/>
          <w:color w:val="000000"/>
          <w:sz w:val="20"/>
          <w:szCs w:val="20"/>
          <w:lang w:eastAsia="en-GB"/>
        </w:rPr>
      </w:pPr>
      <w:r w:rsidRPr="0003573B">
        <w:rPr>
          <w:rFonts w:ascii="Arial" w:eastAsia="Times" w:hAnsi="Arial" w:cs="Arial"/>
          <w:b/>
          <w:color w:val="000000"/>
          <w:sz w:val="20"/>
          <w:szCs w:val="20"/>
          <w:lang w:eastAsia="en-GB"/>
        </w:rPr>
        <w:t>2.</w:t>
      </w:r>
    </w:p>
    <w:p w14:paraId="7ED5930E" w14:textId="77777777" w:rsidR="00D92663" w:rsidRPr="0003573B" w:rsidRDefault="00D92663" w:rsidP="00D92663">
      <w:pPr>
        <w:spacing w:line="260" w:lineRule="exact"/>
        <w:rPr>
          <w:rFonts w:ascii="Arial" w:eastAsia="Times" w:hAnsi="Arial" w:cs="Arial"/>
          <w:b/>
          <w:color w:val="000000"/>
          <w:sz w:val="20"/>
          <w:szCs w:val="20"/>
          <w:lang w:eastAsia="en-GB"/>
        </w:rPr>
      </w:pPr>
    </w:p>
    <w:p w14:paraId="62777366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</w:pPr>
      <w:r w:rsidRPr="00A17240"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  <w:t xml:space="preserve">Список статей, опубликованных от вашего имени в рецензируемых, национальных/международных журналах: </w:t>
      </w:r>
    </w:p>
    <w:p w14:paraId="1B92FEE0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</w:pPr>
      <w:r w:rsidRPr="00A17240"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  <w:t>1.</w:t>
      </w:r>
    </w:p>
    <w:p w14:paraId="7148A3A6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</w:pPr>
      <w:r w:rsidRPr="00A17240"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  <w:t>2.</w:t>
      </w:r>
    </w:p>
    <w:p w14:paraId="0ABB1410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</w:pPr>
    </w:p>
    <w:p w14:paraId="45FD6DEC" w14:textId="77777777" w:rsidR="00D92663" w:rsidRPr="00A17240" w:rsidRDefault="00D92663" w:rsidP="00D92663">
      <w:pPr>
        <w:spacing w:line="260" w:lineRule="exact"/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</w:pPr>
      <w:r w:rsidRPr="00A17240"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  <w:t xml:space="preserve">Владение языковыми навыками (указывайте только языки, с которыми можно работать, то есть читать, писать, говорить): </w:t>
      </w:r>
    </w:p>
    <w:tbl>
      <w:tblPr>
        <w:tblW w:w="974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250"/>
        <w:gridCol w:w="900"/>
        <w:gridCol w:w="900"/>
        <w:gridCol w:w="900"/>
        <w:gridCol w:w="900"/>
        <w:gridCol w:w="990"/>
        <w:gridCol w:w="900"/>
        <w:gridCol w:w="926"/>
        <w:gridCol w:w="1080"/>
      </w:tblGrid>
      <w:tr w:rsidR="00D92663" w:rsidRPr="004F623F" w14:paraId="08CDE6C4" w14:textId="77777777" w:rsidTr="00261F93"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4D9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Языки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E841B5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Читать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D6B0F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Пиши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10208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Говори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67AFBE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Понимаю</w:t>
            </w:r>
            <w:proofErr w:type="spellEnd"/>
          </w:p>
        </w:tc>
      </w:tr>
      <w:tr w:rsidR="00D92663" w:rsidRPr="004F623F" w14:paraId="3A33D5C3" w14:textId="77777777" w:rsidTr="00261F93"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F67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E622715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14:paraId="56822359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Нет</w:t>
            </w:r>
            <w:proofErr w:type="spellEnd"/>
          </w:p>
        </w:tc>
        <w:tc>
          <w:tcPr>
            <w:tcW w:w="900" w:type="dxa"/>
            <w:tcBorders>
              <w:left w:val="nil"/>
            </w:tcBorders>
          </w:tcPr>
          <w:p w14:paraId="5992FB8D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14:paraId="76C9317A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Нет</w:t>
            </w:r>
            <w:proofErr w:type="spellEnd"/>
          </w:p>
        </w:tc>
        <w:tc>
          <w:tcPr>
            <w:tcW w:w="990" w:type="dxa"/>
            <w:tcBorders>
              <w:left w:val="nil"/>
            </w:tcBorders>
          </w:tcPr>
          <w:p w14:paraId="1F7C0CAF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14:paraId="74FF56AF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Нет</w:t>
            </w:r>
            <w:proofErr w:type="spellEnd"/>
          </w:p>
        </w:tc>
        <w:tc>
          <w:tcPr>
            <w:tcW w:w="926" w:type="dxa"/>
            <w:tcBorders>
              <w:left w:val="nil"/>
              <w:right w:val="single" w:sz="6" w:space="0" w:color="auto"/>
            </w:tcBorders>
          </w:tcPr>
          <w:p w14:paraId="02AD71DC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left w:val="nil"/>
              <w:right w:val="single" w:sz="6" w:space="0" w:color="auto"/>
            </w:tcBorders>
          </w:tcPr>
          <w:p w14:paraId="52F5C92E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Нет</w:t>
            </w:r>
            <w:proofErr w:type="spellEnd"/>
          </w:p>
        </w:tc>
      </w:tr>
      <w:tr w:rsidR="00D92663" w:rsidRPr="004F623F" w14:paraId="4698B609" w14:textId="77777777" w:rsidTr="00261F93"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178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7542B50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Легко</w:t>
            </w:r>
            <w:proofErr w:type="spellEnd"/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14:paraId="130E5323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Легко</w:t>
            </w:r>
            <w:proofErr w:type="spellEnd"/>
          </w:p>
        </w:tc>
        <w:tc>
          <w:tcPr>
            <w:tcW w:w="900" w:type="dxa"/>
            <w:tcBorders>
              <w:left w:val="nil"/>
            </w:tcBorders>
          </w:tcPr>
          <w:p w14:paraId="27982C99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Легко</w:t>
            </w:r>
            <w:proofErr w:type="spellEnd"/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14:paraId="13F3BCFB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Легко</w:t>
            </w:r>
            <w:proofErr w:type="spellEnd"/>
          </w:p>
        </w:tc>
        <w:tc>
          <w:tcPr>
            <w:tcW w:w="990" w:type="dxa"/>
            <w:tcBorders>
              <w:left w:val="nil"/>
            </w:tcBorders>
          </w:tcPr>
          <w:p w14:paraId="08A5A308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Легко</w:t>
            </w:r>
            <w:proofErr w:type="spellEnd"/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14:paraId="556C2613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Легко</w:t>
            </w:r>
            <w:proofErr w:type="spellEnd"/>
          </w:p>
        </w:tc>
        <w:tc>
          <w:tcPr>
            <w:tcW w:w="926" w:type="dxa"/>
            <w:tcBorders>
              <w:left w:val="nil"/>
              <w:right w:val="single" w:sz="6" w:space="0" w:color="auto"/>
            </w:tcBorders>
          </w:tcPr>
          <w:p w14:paraId="30FD7B46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Легко</w:t>
            </w:r>
            <w:proofErr w:type="spellEnd"/>
          </w:p>
        </w:tc>
        <w:tc>
          <w:tcPr>
            <w:tcW w:w="1080" w:type="dxa"/>
            <w:tcBorders>
              <w:left w:val="nil"/>
              <w:right w:val="single" w:sz="6" w:space="0" w:color="auto"/>
            </w:tcBorders>
          </w:tcPr>
          <w:p w14:paraId="076EF424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Легко</w:t>
            </w:r>
            <w:proofErr w:type="spellEnd"/>
          </w:p>
        </w:tc>
      </w:tr>
      <w:tr w:rsidR="00D92663" w:rsidRPr="004F623F" w14:paraId="020A2EE1" w14:textId="77777777" w:rsidTr="00261F93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082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lastRenderedPageBreak/>
              <w:t>Английский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</w:tcBorders>
          </w:tcPr>
          <w:p w14:paraId="00F971E2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9298E1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</w:tcBorders>
          </w:tcPr>
          <w:p w14:paraId="1EFFEF45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8AEEED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</w:tcBorders>
          </w:tcPr>
          <w:p w14:paraId="7BFCD129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F114A5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7B1D66F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C7C27A8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</w:tr>
      <w:tr w:rsidR="00D92663" w:rsidRPr="004F623F" w14:paraId="4FF7BAD1" w14:textId="77777777" w:rsidTr="00261F93"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BB50EDB" w14:textId="4B95C6CD" w:rsidR="00D92663" w:rsidRPr="0003573B" w:rsidRDefault="005E254F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Русский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07CC57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FBD9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68904A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6CA2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783F2A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36EE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7407EE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60E32A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</w:tr>
      <w:tr w:rsidR="00D92663" w:rsidRPr="004F623F" w14:paraId="2763253D" w14:textId="77777777" w:rsidTr="00261F93">
        <w:tc>
          <w:tcPr>
            <w:tcW w:w="2250" w:type="dxa"/>
            <w:tcBorders>
              <w:left w:val="single" w:sz="6" w:space="0" w:color="auto"/>
              <w:bottom w:val="single" w:sz="6" w:space="0" w:color="auto"/>
            </w:tcBorders>
          </w:tcPr>
          <w:p w14:paraId="6DC6C7CD" w14:textId="35129661" w:rsidR="00D92663" w:rsidRPr="0003573B" w:rsidRDefault="005E254F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К</w:t>
            </w:r>
            <w:r w:rsidR="00FD28E3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ru-RU" w:eastAsia="en-GB"/>
              </w:rPr>
              <w:t>ы</w:t>
            </w:r>
            <w:proofErr w:type="spellStart"/>
            <w:r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рг</w:t>
            </w:r>
            <w:proofErr w:type="spellEnd"/>
            <w:r w:rsidR="00FD28E3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ru-RU" w:eastAsia="en-GB"/>
              </w:rPr>
              <w:t>ы</w:t>
            </w:r>
            <w:proofErr w:type="spellStart"/>
            <w:r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зский</w:t>
            </w:r>
            <w:proofErr w:type="spellEnd"/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</w:tcBorders>
          </w:tcPr>
          <w:p w14:paraId="7DEC088B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AD1D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auto"/>
            </w:tcBorders>
          </w:tcPr>
          <w:p w14:paraId="11CE0BAD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308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left w:val="nil"/>
              <w:bottom w:val="single" w:sz="6" w:space="0" w:color="auto"/>
            </w:tcBorders>
          </w:tcPr>
          <w:p w14:paraId="04BB02D1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B54A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6A2958C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6500881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</w:tr>
      <w:tr w:rsidR="00D92663" w:rsidRPr="004F623F" w14:paraId="64C76A2A" w14:textId="77777777" w:rsidTr="00261F93">
        <w:tc>
          <w:tcPr>
            <w:tcW w:w="2250" w:type="dxa"/>
            <w:tcBorders>
              <w:left w:val="single" w:sz="6" w:space="0" w:color="auto"/>
              <w:bottom w:val="single" w:sz="6" w:space="0" w:color="auto"/>
            </w:tcBorders>
          </w:tcPr>
          <w:p w14:paraId="21986FFA" w14:textId="18C79DD3" w:rsidR="00D92663" w:rsidRPr="0003573B" w:rsidRDefault="005E254F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Другие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уточнить</w:t>
            </w:r>
            <w:proofErr w:type="spellEnd"/>
            <w:r w:rsidRPr="0003573B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</w:tcBorders>
          </w:tcPr>
          <w:p w14:paraId="700C82FD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1474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auto"/>
            </w:tcBorders>
          </w:tcPr>
          <w:p w14:paraId="3CBF7963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9D3D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left w:val="nil"/>
              <w:bottom w:val="single" w:sz="6" w:space="0" w:color="auto"/>
            </w:tcBorders>
          </w:tcPr>
          <w:p w14:paraId="64BCF191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41A9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2BFBF26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114C49D" w14:textId="77777777" w:rsidR="00D92663" w:rsidRPr="0003573B" w:rsidRDefault="00D92663" w:rsidP="00261F93">
            <w:pPr>
              <w:spacing w:line="260" w:lineRule="exact"/>
              <w:rPr>
                <w:rFonts w:ascii="Arial" w:eastAsia="Times" w:hAnsi="Arial" w:cs="Arial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140C7C4" w14:textId="77777777" w:rsidR="00D92663" w:rsidRPr="0003573B" w:rsidRDefault="00D92663" w:rsidP="00D92663">
      <w:pPr>
        <w:spacing w:line="260" w:lineRule="exact"/>
        <w:rPr>
          <w:rFonts w:ascii="Arial" w:eastAsia="Times" w:hAnsi="Arial" w:cs="Arial"/>
          <w:color w:val="000000"/>
          <w:sz w:val="20"/>
          <w:szCs w:val="20"/>
          <w:lang w:eastAsia="en-GB"/>
        </w:rPr>
      </w:pPr>
    </w:p>
    <w:p w14:paraId="3D3C835E" w14:textId="77777777" w:rsidR="00D92663" w:rsidRPr="0003573B" w:rsidRDefault="00D92663" w:rsidP="00D92663">
      <w:pPr>
        <w:spacing w:line="260" w:lineRule="exact"/>
        <w:rPr>
          <w:rFonts w:ascii="Arial" w:eastAsia="Calibri" w:hAnsi="Arial" w:cs="Arial"/>
          <w:b/>
          <w:color w:val="3366FF"/>
          <w:sz w:val="20"/>
          <w:szCs w:val="20"/>
          <w:u w:val="single"/>
          <w:lang w:val="fr-FR"/>
        </w:rPr>
      </w:pPr>
      <w:r w:rsidRPr="00A17240">
        <w:rPr>
          <w:rFonts w:ascii="Arial" w:eastAsia="Times" w:hAnsi="Arial" w:cs="Arial"/>
          <w:b/>
          <w:color w:val="000000"/>
          <w:sz w:val="20"/>
          <w:szCs w:val="20"/>
          <w:lang w:val="ru-RU" w:eastAsia="en-GB"/>
        </w:rPr>
        <w:t xml:space="preserve">Контактная информация эксперта: </w:t>
      </w:r>
      <w:r w:rsidRPr="00A17240">
        <w:rPr>
          <w:rFonts w:ascii="Arial" w:eastAsia="Times" w:hAnsi="Arial" w:cs="Arial"/>
          <w:color w:val="000000"/>
          <w:sz w:val="20"/>
          <w:szCs w:val="20"/>
          <w:lang w:val="ru-RU" w:eastAsia="en-GB"/>
        </w:rPr>
        <w:t>(электронная почта ......................, телефон...............)</w:t>
      </w:r>
    </w:p>
    <w:p w14:paraId="55888CD5" w14:textId="77777777" w:rsidR="00D92663" w:rsidRPr="0003573B" w:rsidRDefault="00D92663" w:rsidP="00D92663">
      <w:pPr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A17240">
        <w:rPr>
          <w:rFonts w:ascii="Arial" w:hAnsi="Arial" w:cs="Arial"/>
          <w:sz w:val="20"/>
          <w:szCs w:val="20"/>
          <w:u w:val="single"/>
          <w:lang w:val="ru-RU"/>
        </w:rPr>
        <w:br w:type="page"/>
      </w:r>
    </w:p>
    <w:p w14:paraId="728F9F7E" w14:textId="28786371" w:rsidR="00D92663" w:rsidRPr="00A17240" w:rsidRDefault="00D92663" w:rsidP="00D92663">
      <w:pPr>
        <w:pStyle w:val="Heading3"/>
        <w:ind w:left="0"/>
        <w:jc w:val="center"/>
        <w:rPr>
          <w:rFonts w:cs="Arial"/>
          <w:sz w:val="20"/>
          <w:u w:val="single"/>
          <w:lang w:val="ru-RU"/>
        </w:rPr>
      </w:pPr>
      <w:bookmarkStart w:id="30" w:name="_Toc13580813"/>
      <w:bookmarkStart w:id="31" w:name="_Toc13581126"/>
      <w:r w:rsidRPr="00A17240">
        <w:rPr>
          <w:rFonts w:cs="Arial"/>
          <w:sz w:val="20"/>
          <w:u w:val="single"/>
          <w:lang w:val="ru-RU"/>
        </w:rPr>
        <w:lastRenderedPageBreak/>
        <w:t>Форма 11: Список офисного оборудования, инженерных приборов и программного обеспечения для проектирования</w:t>
      </w:r>
      <w:bookmarkEnd w:id="27"/>
      <w:bookmarkEnd w:id="30"/>
      <w:bookmarkEnd w:id="31"/>
    </w:p>
    <w:p w14:paraId="0AE695FE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tbl>
      <w:tblPr>
        <w:tblW w:w="963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843"/>
        <w:gridCol w:w="2976"/>
        <w:gridCol w:w="1701"/>
      </w:tblGrid>
      <w:tr w:rsidR="00D92663" w:rsidRPr="0047430F" w14:paraId="7E3ECCE6" w14:textId="77777777" w:rsidTr="00261F93">
        <w:trPr>
          <w:trHeight w:val="452"/>
        </w:trPr>
        <w:tc>
          <w:tcPr>
            <w:tcW w:w="9633" w:type="dxa"/>
            <w:gridSpan w:val="4"/>
          </w:tcPr>
          <w:p w14:paraId="4B14F66F" w14:textId="77777777" w:rsidR="00D92663" w:rsidRPr="00A17240" w:rsidRDefault="00D92663" w:rsidP="00261F93">
            <w:pPr>
              <w:keepNext/>
              <w:tabs>
                <w:tab w:val="left" w:pos="1080"/>
              </w:tabs>
              <w:ind w:left="-16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A17240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Офисное оборудование, инженерные приборы и программное обеспечение для проектирования</w:t>
            </w:r>
          </w:p>
        </w:tc>
      </w:tr>
      <w:tr w:rsidR="00D92663" w:rsidRPr="004F623F" w14:paraId="34E5A347" w14:textId="77777777" w:rsidTr="00261F93">
        <w:trPr>
          <w:trHeight w:val="452"/>
        </w:trPr>
        <w:tc>
          <w:tcPr>
            <w:tcW w:w="9633" w:type="dxa"/>
            <w:gridSpan w:val="4"/>
          </w:tcPr>
          <w:p w14:paraId="4A4785D2" w14:textId="77777777" w:rsidR="00D92663" w:rsidRPr="0003573B" w:rsidRDefault="00D92663">
            <w:pPr>
              <w:pStyle w:val="ListParagraph"/>
              <w:keepNext/>
              <w:numPr>
                <w:ilvl w:val="0"/>
                <w:numId w:val="16"/>
              </w:numPr>
              <w:tabs>
                <w:tab w:val="left" w:pos="1080"/>
              </w:tabs>
              <w:ind w:left="306" w:hanging="30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>Офисное</w:t>
            </w:r>
            <w:proofErr w:type="spellEnd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>оборудование</w:t>
            </w:r>
            <w:proofErr w:type="spellEnd"/>
          </w:p>
        </w:tc>
      </w:tr>
      <w:tr w:rsidR="00D92663" w:rsidRPr="004F623F" w14:paraId="4E527260" w14:textId="77777777" w:rsidTr="00261F93">
        <w:trPr>
          <w:trHeight w:val="229"/>
        </w:trPr>
        <w:tc>
          <w:tcPr>
            <w:tcW w:w="3113" w:type="dxa"/>
          </w:tcPr>
          <w:p w14:paraId="68B5BA66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  <w:proofErr w:type="spellEnd"/>
          </w:p>
        </w:tc>
        <w:tc>
          <w:tcPr>
            <w:tcW w:w="1843" w:type="dxa"/>
          </w:tcPr>
          <w:p w14:paraId="1EBCD291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Количество</w:t>
            </w:r>
            <w:proofErr w:type="spellEnd"/>
          </w:p>
        </w:tc>
        <w:tc>
          <w:tcPr>
            <w:tcW w:w="4677" w:type="dxa"/>
            <w:gridSpan w:val="2"/>
          </w:tcPr>
          <w:p w14:paraId="4CE6D3A6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Марка</w:t>
            </w:r>
            <w:proofErr w:type="spellEnd"/>
            <w:r w:rsidRPr="0003573B">
              <w:rPr>
                <w:rFonts w:ascii="Arial" w:hAnsi="Arial" w:cs="Arial"/>
                <w:b/>
                <w:sz w:val="20"/>
                <w:szCs w:val="20"/>
              </w:rPr>
              <w:t xml:space="preserve">, модель, </w:t>
            </w: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технические</w:t>
            </w:r>
            <w:proofErr w:type="spellEnd"/>
            <w:r w:rsidRPr="00035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характеристики</w:t>
            </w:r>
            <w:proofErr w:type="spellEnd"/>
          </w:p>
        </w:tc>
      </w:tr>
      <w:tr w:rsidR="00D92663" w:rsidRPr="004F623F" w14:paraId="5A4CFFEC" w14:textId="77777777" w:rsidTr="00261F93">
        <w:trPr>
          <w:trHeight w:val="229"/>
        </w:trPr>
        <w:tc>
          <w:tcPr>
            <w:tcW w:w="3113" w:type="dxa"/>
          </w:tcPr>
          <w:p w14:paraId="4BFABC5E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D1946C6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2"/>
          </w:tcPr>
          <w:p w14:paraId="7DBD17F5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66B28922" w14:textId="77777777" w:rsidTr="00261F93">
        <w:trPr>
          <w:trHeight w:val="229"/>
        </w:trPr>
        <w:tc>
          <w:tcPr>
            <w:tcW w:w="3113" w:type="dxa"/>
          </w:tcPr>
          <w:p w14:paraId="5702EC8E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639EC0A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2"/>
          </w:tcPr>
          <w:p w14:paraId="1720F70E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11D19603" w14:textId="77777777" w:rsidTr="00261F93">
        <w:trPr>
          <w:trHeight w:val="229"/>
        </w:trPr>
        <w:tc>
          <w:tcPr>
            <w:tcW w:w="3113" w:type="dxa"/>
          </w:tcPr>
          <w:p w14:paraId="6A43CE44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464CFCA4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2"/>
          </w:tcPr>
          <w:p w14:paraId="1284F5AD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37625FBE" w14:textId="77777777" w:rsidTr="00261F93">
        <w:trPr>
          <w:trHeight w:val="229"/>
        </w:trPr>
        <w:tc>
          <w:tcPr>
            <w:tcW w:w="3113" w:type="dxa"/>
          </w:tcPr>
          <w:p w14:paraId="3074B25B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07EB088E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2"/>
          </w:tcPr>
          <w:p w14:paraId="5EB3EB9A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470EB627" w14:textId="77777777" w:rsidTr="00261F93">
        <w:trPr>
          <w:trHeight w:val="229"/>
        </w:trPr>
        <w:tc>
          <w:tcPr>
            <w:tcW w:w="3113" w:type="dxa"/>
          </w:tcPr>
          <w:p w14:paraId="53FFCBF9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1740E208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2"/>
          </w:tcPr>
          <w:p w14:paraId="2F2C06D4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26BEBEF4" w14:textId="77777777" w:rsidTr="00261F93">
        <w:trPr>
          <w:trHeight w:val="361"/>
        </w:trPr>
        <w:tc>
          <w:tcPr>
            <w:tcW w:w="9633" w:type="dxa"/>
            <w:gridSpan w:val="4"/>
          </w:tcPr>
          <w:p w14:paraId="1A6EC66B" w14:textId="77777777" w:rsidR="00D92663" w:rsidRPr="0003573B" w:rsidRDefault="00D92663">
            <w:pPr>
              <w:pStyle w:val="ListParagraph"/>
              <w:keepNext/>
              <w:numPr>
                <w:ilvl w:val="0"/>
                <w:numId w:val="16"/>
              </w:numPr>
              <w:tabs>
                <w:tab w:val="left" w:pos="1080"/>
              </w:tabs>
              <w:ind w:left="306" w:hanging="30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>Инженерные</w:t>
            </w:r>
            <w:proofErr w:type="spellEnd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>приборы</w:t>
            </w:r>
            <w:proofErr w:type="spellEnd"/>
          </w:p>
        </w:tc>
      </w:tr>
      <w:tr w:rsidR="00D92663" w:rsidRPr="004F623F" w14:paraId="6850E4AB" w14:textId="77777777" w:rsidTr="00261F93">
        <w:trPr>
          <w:trHeight w:val="229"/>
        </w:trPr>
        <w:tc>
          <w:tcPr>
            <w:tcW w:w="3113" w:type="dxa"/>
          </w:tcPr>
          <w:p w14:paraId="7EB06670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  <w:proofErr w:type="spellEnd"/>
          </w:p>
        </w:tc>
        <w:tc>
          <w:tcPr>
            <w:tcW w:w="1843" w:type="dxa"/>
          </w:tcPr>
          <w:p w14:paraId="5056C1AF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Количество</w:t>
            </w:r>
            <w:proofErr w:type="spellEnd"/>
          </w:p>
        </w:tc>
        <w:tc>
          <w:tcPr>
            <w:tcW w:w="2976" w:type="dxa"/>
          </w:tcPr>
          <w:p w14:paraId="2B513F1A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Марка</w:t>
            </w:r>
            <w:proofErr w:type="spellEnd"/>
            <w:r w:rsidRPr="0003573B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модель</w:t>
            </w:r>
            <w:proofErr w:type="spellEnd"/>
            <w:r w:rsidRPr="0003573B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технические</w:t>
            </w:r>
            <w:proofErr w:type="spellEnd"/>
            <w:r w:rsidRPr="00035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характеристики</w:t>
            </w:r>
            <w:proofErr w:type="spellEnd"/>
          </w:p>
        </w:tc>
        <w:tc>
          <w:tcPr>
            <w:tcW w:w="1701" w:type="dxa"/>
          </w:tcPr>
          <w:p w14:paraId="66EE8AD4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Собственность</w:t>
            </w:r>
            <w:proofErr w:type="spellEnd"/>
            <w:r w:rsidRPr="0003573B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аренда</w:t>
            </w:r>
            <w:proofErr w:type="spellEnd"/>
          </w:p>
        </w:tc>
      </w:tr>
      <w:tr w:rsidR="00D92663" w:rsidRPr="004F623F" w14:paraId="1FFF9933" w14:textId="77777777" w:rsidTr="00261F93">
        <w:trPr>
          <w:trHeight w:val="229"/>
        </w:trPr>
        <w:tc>
          <w:tcPr>
            <w:tcW w:w="3113" w:type="dxa"/>
          </w:tcPr>
          <w:p w14:paraId="0261656B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D7C5F8F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</w:tcPr>
          <w:p w14:paraId="576AD8CD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90C17F3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22B4860B" w14:textId="77777777" w:rsidTr="00261F93">
        <w:trPr>
          <w:trHeight w:val="229"/>
        </w:trPr>
        <w:tc>
          <w:tcPr>
            <w:tcW w:w="3113" w:type="dxa"/>
          </w:tcPr>
          <w:p w14:paraId="2BA4FDCA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3A8F410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</w:tcPr>
          <w:p w14:paraId="33A8072B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027D21D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7203C91B" w14:textId="77777777" w:rsidTr="00261F93">
        <w:trPr>
          <w:trHeight w:val="229"/>
        </w:trPr>
        <w:tc>
          <w:tcPr>
            <w:tcW w:w="3113" w:type="dxa"/>
          </w:tcPr>
          <w:p w14:paraId="02870FDE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12787026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</w:tcPr>
          <w:p w14:paraId="317313A3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6C516AE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41C807A0" w14:textId="77777777" w:rsidTr="00261F93">
        <w:trPr>
          <w:trHeight w:val="229"/>
        </w:trPr>
        <w:tc>
          <w:tcPr>
            <w:tcW w:w="3113" w:type="dxa"/>
          </w:tcPr>
          <w:p w14:paraId="1646FDFB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C8A52B0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</w:tcPr>
          <w:p w14:paraId="2192EEE0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CE2BF0D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6D97500D" w14:textId="77777777" w:rsidTr="00261F93">
        <w:trPr>
          <w:trHeight w:val="229"/>
        </w:trPr>
        <w:tc>
          <w:tcPr>
            <w:tcW w:w="3113" w:type="dxa"/>
          </w:tcPr>
          <w:p w14:paraId="31D95DEB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AF4BD36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</w:tcPr>
          <w:p w14:paraId="1A0BAD57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D05ABA9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19B2CC7C" w14:textId="77777777" w:rsidTr="00261F93">
        <w:trPr>
          <w:trHeight w:val="428"/>
        </w:trPr>
        <w:tc>
          <w:tcPr>
            <w:tcW w:w="9633" w:type="dxa"/>
            <w:gridSpan w:val="4"/>
          </w:tcPr>
          <w:p w14:paraId="60E704DF" w14:textId="77777777" w:rsidR="00D92663" w:rsidRPr="0003573B" w:rsidRDefault="00D92663">
            <w:pPr>
              <w:pStyle w:val="ListParagraph"/>
              <w:keepNext/>
              <w:numPr>
                <w:ilvl w:val="0"/>
                <w:numId w:val="16"/>
              </w:numPr>
              <w:tabs>
                <w:tab w:val="left" w:pos="1080"/>
              </w:tabs>
              <w:ind w:left="306" w:hanging="30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>Программное</w:t>
            </w:r>
            <w:proofErr w:type="spellEnd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</w:t>
            </w:r>
            <w:proofErr w:type="spellEnd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>для</w:t>
            </w:r>
            <w:proofErr w:type="spellEnd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bCs/>
                <w:sz w:val="20"/>
                <w:szCs w:val="20"/>
              </w:rPr>
              <w:t>проектирования</w:t>
            </w:r>
            <w:proofErr w:type="spellEnd"/>
          </w:p>
        </w:tc>
      </w:tr>
      <w:tr w:rsidR="00D92663" w:rsidRPr="004F623F" w14:paraId="447C394C" w14:textId="77777777" w:rsidTr="00261F93">
        <w:trPr>
          <w:trHeight w:val="229"/>
        </w:trPr>
        <w:tc>
          <w:tcPr>
            <w:tcW w:w="3113" w:type="dxa"/>
          </w:tcPr>
          <w:p w14:paraId="7B5B72FB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  <w:proofErr w:type="spellEnd"/>
          </w:p>
        </w:tc>
        <w:tc>
          <w:tcPr>
            <w:tcW w:w="1843" w:type="dxa"/>
          </w:tcPr>
          <w:p w14:paraId="7E570163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Версия</w:t>
            </w:r>
            <w:proofErr w:type="spellEnd"/>
          </w:p>
        </w:tc>
        <w:tc>
          <w:tcPr>
            <w:tcW w:w="4677" w:type="dxa"/>
            <w:gridSpan w:val="2"/>
          </w:tcPr>
          <w:p w14:paraId="6ADD3D0E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Использование</w:t>
            </w:r>
            <w:proofErr w:type="spellEnd"/>
          </w:p>
        </w:tc>
      </w:tr>
      <w:tr w:rsidR="00D92663" w:rsidRPr="004F623F" w14:paraId="4E9F4EC7" w14:textId="77777777" w:rsidTr="00261F93">
        <w:trPr>
          <w:trHeight w:val="229"/>
        </w:trPr>
        <w:tc>
          <w:tcPr>
            <w:tcW w:w="3113" w:type="dxa"/>
          </w:tcPr>
          <w:p w14:paraId="6CAEF225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0E8C77F8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2"/>
          </w:tcPr>
          <w:p w14:paraId="3DE328C1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4A295FF6" w14:textId="77777777" w:rsidTr="00261F93">
        <w:trPr>
          <w:trHeight w:val="229"/>
        </w:trPr>
        <w:tc>
          <w:tcPr>
            <w:tcW w:w="3113" w:type="dxa"/>
          </w:tcPr>
          <w:p w14:paraId="509DF9E4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57887240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2"/>
          </w:tcPr>
          <w:p w14:paraId="2893D399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7BD28AA7" w14:textId="77777777" w:rsidTr="00261F93">
        <w:trPr>
          <w:trHeight w:val="229"/>
        </w:trPr>
        <w:tc>
          <w:tcPr>
            <w:tcW w:w="3113" w:type="dxa"/>
          </w:tcPr>
          <w:p w14:paraId="30532FDE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026026C7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2"/>
          </w:tcPr>
          <w:p w14:paraId="3DBC4C93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154B459E" w14:textId="77777777" w:rsidTr="00261F93">
        <w:trPr>
          <w:trHeight w:val="229"/>
        </w:trPr>
        <w:tc>
          <w:tcPr>
            <w:tcW w:w="3113" w:type="dxa"/>
          </w:tcPr>
          <w:p w14:paraId="571E250C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A802B48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2"/>
          </w:tcPr>
          <w:p w14:paraId="62092E8A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2663" w:rsidRPr="004F623F" w14:paraId="0066E5A0" w14:textId="77777777" w:rsidTr="00261F93">
        <w:trPr>
          <w:trHeight w:val="229"/>
        </w:trPr>
        <w:tc>
          <w:tcPr>
            <w:tcW w:w="3113" w:type="dxa"/>
          </w:tcPr>
          <w:p w14:paraId="03BA7DF1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47E3B3A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2"/>
          </w:tcPr>
          <w:p w14:paraId="19B2EE26" w14:textId="77777777" w:rsidR="00D92663" w:rsidRPr="0003573B" w:rsidRDefault="00D92663" w:rsidP="00261F93">
            <w:pPr>
              <w:keepNext/>
              <w:tabs>
                <w:tab w:val="left" w:pos="108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683D8FC" w14:textId="77777777" w:rsidR="00D92663" w:rsidRPr="0003573B" w:rsidRDefault="00D92663" w:rsidP="00D9266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B27F552" w14:textId="77777777" w:rsidR="00D92663" w:rsidRPr="0003573B" w:rsidRDefault="00D92663" w:rsidP="00D92663">
      <w:pPr>
        <w:rPr>
          <w:rFonts w:ascii="Arial" w:hAnsi="Arial" w:cs="Arial"/>
          <w:b/>
          <w:sz w:val="20"/>
          <w:szCs w:val="20"/>
          <w:u w:val="single"/>
        </w:rPr>
      </w:pPr>
      <w:r w:rsidRPr="0003573B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16FB0E5D" w14:textId="6475C933" w:rsidR="00D92663" w:rsidRPr="00A17240" w:rsidRDefault="00D92663" w:rsidP="00D92663">
      <w:pPr>
        <w:pStyle w:val="ListParagraph"/>
        <w:ind w:hanging="720"/>
        <w:jc w:val="center"/>
        <w:rPr>
          <w:rFonts w:ascii="Arial" w:hAnsi="Arial" w:cs="Arial"/>
          <w:b/>
          <w:sz w:val="20"/>
          <w:szCs w:val="20"/>
          <w:u w:val="single"/>
          <w:lang w:val="ru-RU"/>
        </w:rPr>
      </w:pPr>
      <w:bookmarkStart w:id="32" w:name="_Toc482513747"/>
      <w:r w:rsidRPr="00A17240">
        <w:rPr>
          <w:rFonts w:ascii="Arial" w:hAnsi="Arial" w:cs="Arial"/>
          <w:b/>
          <w:sz w:val="20"/>
          <w:szCs w:val="20"/>
          <w:u w:val="single"/>
          <w:lang w:val="ru-RU"/>
        </w:rPr>
        <w:lastRenderedPageBreak/>
        <w:t>Форма 12: Финансовая информация потенциального участника/Адекватность оборотного капитала</w:t>
      </w:r>
      <w:bookmarkEnd w:id="32"/>
    </w:p>
    <w:p w14:paraId="3862C297" w14:textId="77777777" w:rsidR="00D92663" w:rsidRPr="00A17240" w:rsidRDefault="00D92663" w:rsidP="00D92663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ru-RU"/>
        </w:rPr>
      </w:pPr>
    </w:p>
    <w:p w14:paraId="3FCFF0E9" w14:textId="77777777" w:rsidR="00D92663" w:rsidRPr="00A17240" w:rsidRDefault="00D92663" w:rsidP="00D92663">
      <w:pPr>
        <w:ind w:right="118"/>
        <w:contextualSpacing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A17240">
        <w:rPr>
          <w:rFonts w:ascii="Arial" w:hAnsi="Arial" w:cs="Arial"/>
          <w:bCs/>
          <w:sz w:val="20"/>
          <w:szCs w:val="20"/>
          <w:lang w:val="ru-RU"/>
        </w:rPr>
        <w:t>ВАЖНО</w:t>
      </w:r>
      <w:proofErr w:type="gramStart"/>
      <w:r w:rsidRPr="00A17240">
        <w:rPr>
          <w:rFonts w:ascii="Arial" w:hAnsi="Arial" w:cs="Arial"/>
          <w:bCs/>
          <w:sz w:val="20"/>
          <w:szCs w:val="20"/>
          <w:lang w:val="ru-RU"/>
        </w:rPr>
        <w:t>: Пожалуйста</w:t>
      </w:r>
      <w:proofErr w:type="gramEnd"/>
      <w:r w:rsidRPr="00A17240">
        <w:rPr>
          <w:rFonts w:ascii="Arial" w:hAnsi="Arial" w:cs="Arial"/>
          <w:bCs/>
          <w:sz w:val="20"/>
          <w:szCs w:val="20"/>
          <w:lang w:val="ru-RU"/>
        </w:rPr>
        <w:t>, предоставьте приложенные копии аудированных финансовых отчетов за последние три (3) года.</w:t>
      </w:r>
    </w:p>
    <w:p w14:paraId="2759F8E8" w14:textId="77777777" w:rsidR="00D92663" w:rsidRPr="00A17240" w:rsidRDefault="00D92663" w:rsidP="00D92663">
      <w:pPr>
        <w:pStyle w:val="ListParagraph"/>
        <w:jc w:val="both"/>
        <w:rPr>
          <w:rFonts w:ascii="Arial" w:hAnsi="Arial" w:cs="Arial"/>
          <w:b/>
          <w:sz w:val="20"/>
          <w:szCs w:val="20"/>
          <w:u w:val="single"/>
          <w:lang w:val="ru-RU"/>
        </w:rPr>
      </w:pPr>
    </w:p>
    <w:tbl>
      <w:tblPr>
        <w:tblW w:w="964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3"/>
        <w:gridCol w:w="2593"/>
        <w:gridCol w:w="1541"/>
        <w:gridCol w:w="4848"/>
      </w:tblGrid>
      <w:tr w:rsidR="00D92663" w:rsidRPr="004F623F" w14:paraId="63B375C8" w14:textId="77777777" w:rsidTr="00261F93">
        <w:trPr>
          <w:cantSplit/>
          <w:trHeight w:val="541"/>
          <w:jc w:val="center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317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Адекватность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оборотного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капитала</w:t>
            </w:r>
            <w:proofErr w:type="spellEnd"/>
          </w:p>
        </w:tc>
      </w:tr>
      <w:tr w:rsidR="00D92663" w:rsidRPr="004F623F" w14:paraId="4C7AB135" w14:textId="77777777" w:rsidTr="00261F93">
        <w:trPr>
          <w:cantSplit/>
          <w:trHeight w:val="373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5DFB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Источник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кредитной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линии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6EB3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Сумма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C76F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Замечания</w:t>
            </w:r>
            <w:proofErr w:type="spellEnd"/>
          </w:p>
        </w:tc>
      </w:tr>
      <w:tr w:rsidR="00D92663" w:rsidRPr="004F623F" w14:paraId="00CA9B4E" w14:textId="77777777" w:rsidTr="00261F93">
        <w:trPr>
          <w:cantSplit/>
          <w:jc w:val="center"/>
        </w:trPr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9ED2DD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03BCE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240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DC4EDF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i/>
                <w:snapToGrid w:val="0"/>
                <w:sz w:val="20"/>
                <w:szCs w:val="20"/>
              </w:rPr>
              <w:t>Предоставить</w:t>
            </w:r>
            <w:proofErr w:type="spellEnd"/>
            <w:r w:rsidRPr="0003573B">
              <w:rPr>
                <w:rFonts w:ascii="Arial" w:hAnsi="Arial" w:cs="Arial"/>
                <w:i/>
                <w:snapToGrid w:val="0"/>
                <w:sz w:val="20"/>
                <w:szCs w:val="20"/>
              </w:rPr>
              <w:t xml:space="preserve"> документальные </w:t>
            </w:r>
            <w:proofErr w:type="spellStart"/>
            <w:r w:rsidRPr="0003573B">
              <w:rPr>
                <w:rFonts w:ascii="Arial" w:hAnsi="Arial" w:cs="Arial"/>
                <w:i/>
                <w:snapToGrid w:val="0"/>
                <w:sz w:val="20"/>
                <w:szCs w:val="20"/>
              </w:rPr>
              <w:t>доказательства</w:t>
            </w:r>
            <w:proofErr w:type="spellEnd"/>
          </w:p>
        </w:tc>
      </w:tr>
      <w:tr w:rsidR="00D92663" w:rsidRPr="004F623F" w14:paraId="73D91750" w14:textId="77777777" w:rsidTr="00261F93">
        <w:trPr>
          <w:cantSplit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B4AE1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878F6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7EB1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CD08D8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2C7425C7" w14:textId="77777777" w:rsidTr="00261F93">
        <w:trPr>
          <w:cantSplit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6057E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189B2D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BC8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1F57B2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4F796EE1" w14:textId="77777777" w:rsidTr="00261F93">
        <w:trPr>
          <w:cantSplit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D9FC29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ABABE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86D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1443CA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41F1CC17" w14:textId="77777777" w:rsidTr="00261F93">
        <w:trPr>
          <w:cantSplit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9F870F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0CEB59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5ED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1C5B93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451277BA" w14:textId="77777777" w:rsidTr="00261F93">
        <w:trPr>
          <w:cantSplit/>
          <w:jc w:val="center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2F5A9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B35F45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C33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F0293" w14:textId="77777777" w:rsidR="00D92663" w:rsidRPr="0003573B" w:rsidRDefault="00D92663" w:rsidP="00261F9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11EF1949" w14:textId="77777777" w:rsidTr="00261F93">
        <w:trPr>
          <w:cantSplit/>
          <w:trHeight w:val="443"/>
          <w:jc w:val="center"/>
        </w:trPr>
        <w:tc>
          <w:tcPr>
            <w:tcW w:w="3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E87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Всего</w:t>
            </w:r>
            <w:proofErr w:type="spellEnd"/>
            <w:r w:rsidRPr="0003573B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: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266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33C6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1CA9BDCB" w14:textId="77777777" w:rsidR="00D92663" w:rsidRPr="0003573B" w:rsidRDefault="00D92663" w:rsidP="00D92663">
      <w:pPr>
        <w:pStyle w:val="ListParagraph"/>
        <w:rPr>
          <w:rFonts w:ascii="Arial" w:hAnsi="Arial" w:cs="Arial"/>
          <w:sz w:val="20"/>
          <w:szCs w:val="20"/>
        </w:rPr>
      </w:pPr>
    </w:p>
    <w:p w14:paraId="36E2D808" w14:textId="77777777" w:rsidR="00D92663" w:rsidRPr="0003573B" w:rsidRDefault="00D92663" w:rsidP="00D92663">
      <w:pPr>
        <w:pStyle w:val="ListParagraph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868918" w14:textId="4ACB61D0" w:rsidR="00D92663" w:rsidRPr="00A17240" w:rsidRDefault="00D92663" w:rsidP="00D92663">
      <w:pPr>
        <w:pStyle w:val="ListParagraph"/>
        <w:ind w:hanging="720"/>
        <w:jc w:val="center"/>
        <w:rPr>
          <w:rFonts w:ascii="Arial" w:hAnsi="Arial" w:cs="Arial"/>
          <w:b/>
          <w:sz w:val="20"/>
          <w:szCs w:val="20"/>
          <w:u w:val="single"/>
          <w:lang w:val="ru-RU"/>
        </w:rPr>
      </w:pPr>
      <w:r w:rsidRPr="00A17240">
        <w:rPr>
          <w:rFonts w:ascii="Arial" w:hAnsi="Arial" w:cs="Arial"/>
          <w:b/>
          <w:sz w:val="20"/>
          <w:szCs w:val="20"/>
          <w:u w:val="single"/>
          <w:lang w:val="ru-RU"/>
        </w:rPr>
        <w:t>Форма 13: Сводка стоимости услуг, выполненных за последние 5 лет</w:t>
      </w:r>
    </w:p>
    <w:p w14:paraId="3F461D8F" w14:textId="77777777" w:rsidR="00D92663" w:rsidRPr="00A17240" w:rsidRDefault="00D92663" w:rsidP="00D92663">
      <w:pPr>
        <w:pStyle w:val="ListParagraph"/>
        <w:rPr>
          <w:rFonts w:ascii="Arial" w:hAnsi="Arial" w:cs="Arial"/>
          <w:sz w:val="20"/>
          <w:szCs w:val="20"/>
          <w:u w:val="single"/>
          <w:lang w:val="ru-RU"/>
        </w:rPr>
      </w:pPr>
    </w:p>
    <w:tbl>
      <w:tblPr>
        <w:tblW w:w="9639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4"/>
        <w:gridCol w:w="850"/>
        <w:gridCol w:w="3113"/>
        <w:gridCol w:w="2132"/>
        <w:gridCol w:w="1270"/>
      </w:tblGrid>
      <w:tr w:rsidR="00D92663" w:rsidRPr="0047430F" w14:paraId="203A3718" w14:textId="77777777" w:rsidTr="00261F93">
        <w:trPr>
          <w:cantSplit/>
          <w:trHeight w:val="51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E8C77E" w14:textId="4118E71E" w:rsidR="00D92663" w:rsidRPr="00A17240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A17240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Ценности обслуживания за последние 5 лет</w:t>
            </w:r>
          </w:p>
        </w:tc>
      </w:tr>
      <w:tr w:rsidR="00D92663" w:rsidRPr="004F623F" w14:paraId="0FE6FB58" w14:textId="77777777" w:rsidTr="00261F93">
        <w:trPr>
          <w:cantSplit/>
          <w:trHeight w:val="525"/>
        </w:trPr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60532E" w14:textId="77777777" w:rsidR="00D92663" w:rsidRPr="00A17240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 w:rsidRPr="00A17240"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Имя работодателя и контактные данные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40625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Описание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8BC9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Продолжительность</w:t>
            </w:r>
            <w:proofErr w:type="spellEnd"/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B8FC2" w14:textId="21DBE61B" w:rsidR="00D92663" w:rsidRPr="00FD28E3" w:rsidRDefault="00BE16D5" w:rsidP="00261F93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val="ru-RU"/>
              </w:rPr>
              <w:t>Сумма</w:t>
            </w:r>
          </w:p>
        </w:tc>
      </w:tr>
      <w:tr w:rsidR="00D92663" w:rsidRPr="004F623F" w14:paraId="303660ED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4507B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66395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0C05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DAD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EE0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6F2DA775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311F4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8A46C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3109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CE5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59B8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02356C48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7E1583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0C0C8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150D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646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4EC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234C19F6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87A6C0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14EE1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C1A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F0F6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567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438E3813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CA82B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C3D2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0E14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EF1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B07A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15C4EC68" w14:textId="77777777" w:rsidTr="00261F93">
        <w:trPr>
          <w:trHeight w:val="350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09FF2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D60BE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2501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1E2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1FA0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D92663" w:rsidRPr="004F623F" w14:paraId="6D3AB340" w14:textId="77777777" w:rsidTr="00261F93">
        <w:trPr>
          <w:trHeight w:val="350"/>
        </w:trPr>
        <w:tc>
          <w:tcPr>
            <w:tcW w:w="83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1CDC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>Всего</w:t>
            </w:r>
            <w:proofErr w:type="spellEnd"/>
            <w:r w:rsidRPr="0003573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: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FDE9" w14:textId="77777777" w:rsidR="00D92663" w:rsidRPr="0003573B" w:rsidRDefault="00D92663" w:rsidP="00261F93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7FFB95C2" w14:textId="77777777" w:rsidR="00D92663" w:rsidRPr="0003573B" w:rsidRDefault="00D92663" w:rsidP="00D92663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71AD28E3" w14:textId="77777777" w:rsidR="00D92663" w:rsidRPr="0003573B" w:rsidRDefault="00D92663" w:rsidP="00D92663">
      <w:pPr>
        <w:pStyle w:val="ListParagraph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33" w:name="_Toc482513750"/>
    </w:p>
    <w:p w14:paraId="1B067E95" w14:textId="43AA711A" w:rsidR="00D92663" w:rsidRPr="0003573B" w:rsidRDefault="00D92663" w:rsidP="00D92663">
      <w:pPr>
        <w:pStyle w:val="ListParagraph"/>
        <w:ind w:hanging="720"/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3573B">
        <w:rPr>
          <w:rFonts w:ascii="Arial" w:hAnsi="Arial" w:cs="Arial"/>
          <w:b/>
          <w:sz w:val="20"/>
          <w:szCs w:val="20"/>
          <w:u w:val="single"/>
        </w:rPr>
        <w:t>Форма</w:t>
      </w:r>
      <w:proofErr w:type="spellEnd"/>
      <w:r w:rsidRPr="0003573B">
        <w:rPr>
          <w:rFonts w:ascii="Arial" w:hAnsi="Arial" w:cs="Arial"/>
          <w:b/>
          <w:sz w:val="20"/>
          <w:szCs w:val="20"/>
          <w:u w:val="single"/>
        </w:rPr>
        <w:t xml:space="preserve"> 14: </w:t>
      </w:r>
      <w:proofErr w:type="spellStart"/>
      <w:r w:rsidRPr="0003573B">
        <w:rPr>
          <w:rFonts w:ascii="Arial" w:hAnsi="Arial" w:cs="Arial"/>
          <w:b/>
          <w:sz w:val="20"/>
          <w:szCs w:val="20"/>
          <w:u w:val="single"/>
        </w:rPr>
        <w:t>Список</w:t>
      </w:r>
      <w:proofErr w:type="spellEnd"/>
      <w:r w:rsidRPr="0003573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3573B">
        <w:rPr>
          <w:rFonts w:ascii="Arial" w:hAnsi="Arial" w:cs="Arial"/>
          <w:b/>
          <w:sz w:val="20"/>
          <w:szCs w:val="20"/>
          <w:u w:val="single"/>
        </w:rPr>
        <w:t>текущих</w:t>
      </w:r>
      <w:proofErr w:type="spellEnd"/>
      <w:r w:rsidRPr="0003573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3573B">
        <w:rPr>
          <w:rFonts w:ascii="Arial" w:hAnsi="Arial" w:cs="Arial"/>
          <w:b/>
          <w:sz w:val="20"/>
          <w:szCs w:val="20"/>
          <w:u w:val="single"/>
        </w:rPr>
        <w:t>судебных</w:t>
      </w:r>
      <w:proofErr w:type="spellEnd"/>
      <w:r w:rsidRPr="0003573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03573B">
        <w:rPr>
          <w:rFonts w:ascii="Arial" w:hAnsi="Arial" w:cs="Arial"/>
          <w:b/>
          <w:sz w:val="20"/>
          <w:szCs w:val="20"/>
          <w:u w:val="single"/>
        </w:rPr>
        <w:t>разбирательств</w:t>
      </w:r>
      <w:bookmarkEnd w:id="33"/>
      <w:proofErr w:type="spellEnd"/>
    </w:p>
    <w:p w14:paraId="6332E62E" w14:textId="77777777" w:rsidR="00D92663" w:rsidRPr="0003573B" w:rsidRDefault="00D92663" w:rsidP="00D92663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p w14:paraId="32B55A90" w14:textId="77777777" w:rsidR="00D92663" w:rsidRPr="00A17240" w:rsidRDefault="00D92663" w:rsidP="00D92663">
      <w:pPr>
        <w:ind w:right="118"/>
        <w:contextualSpacing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A17240">
        <w:rPr>
          <w:rFonts w:ascii="Arial" w:hAnsi="Arial" w:cs="Arial"/>
          <w:bCs/>
          <w:sz w:val="20"/>
          <w:szCs w:val="20"/>
          <w:lang w:val="ru-RU"/>
        </w:rPr>
        <w:t>Пожалуйста, предоставьте информацию о любых текущих судебных разбирательствах, в которых участвует фирма(ы).</w:t>
      </w:r>
    </w:p>
    <w:p w14:paraId="726016B5" w14:textId="77777777" w:rsidR="00D92663" w:rsidRPr="00A17240" w:rsidRDefault="00D92663" w:rsidP="00D92663">
      <w:pPr>
        <w:ind w:right="118"/>
        <w:contextualSpacing/>
        <w:jc w:val="both"/>
        <w:rPr>
          <w:rFonts w:ascii="Arial" w:hAnsi="Arial" w:cs="Arial"/>
          <w:bCs/>
          <w:sz w:val="20"/>
          <w:szCs w:val="20"/>
          <w:lang w:val="ru-RU"/>
        </w:rPr>
      </w:pPr>
    </w:p>
    <w:tbl>
      <w:tblPr>
        <w:tblW w:w="9490" w:type="dxa"/>
        <w:jc w:val="center"/>
        <w:tblLayout w:type="fixed"/>
        <w:tblLook w:val="0000" w:firstRow="0" w:lastRow="0" w:firstColumn="0" w:lastColumn="0" w:noHBand="0" w:noVBand="0"/>
      </w:tblPr>
      <w:tblGrid>
        <w:gridCol w:w="2969"/>
        <w:gridCol w:w="4678"/>
        <w:gridCol w:w="1843"/>
      </w:tblGrid>
      <w:tr w:rsidR="00D92663" w:rsidRPr="004F623F" w14:paraId="2AF71EEB" w14:textId="77777777" w:rsidTr="00261F93">
        <w:trPr>
          <w:trHeight w:val="398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41A22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Другие</w:t>
            </w:r>
            <w:proofErr w:type="spellEnd"/>
            <w:r w:rsidRPr="00035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партии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7846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  <w:proofErr w:type="spellEnd"/>
            <w:r w:rsidRPr="00035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спора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1DAE3" w14:textId="77777777" w:rsidR="00D92663" w:rsidRPr="0003573B" w:rsidRDefault="00D92663" w:rsidP="00261F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Задействованная</w:t>
            </w:r>
            <w:proofErr w:type="spellEnd"/>
            <w:r w:rsidRPr="00035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573B">
              <w:rPr>
                <w:rFonts w:ascii="Arial" w:hAnsi="Arial" w:cs="Arial"/>
                <w:b/>
                <w:sz w:val="20"/>
                <w:szCs w:val="20"/>
              </w:rPr>
              <w:t>сумма</w:t>
            </w:r>
            <w:proofErr w:type="spellEnd"/>
          </w:p>
        </w:tc>
      </w:tr>
      <w:tr w:rsidR="00D92663" w:rsidRPr="004F623F" w14:paraId="28DC0D55" w14:textId="77777777" w:rsidTr="00261F93">
        <w:trPr>
          <w:trHeight w:val="264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9D8CA" w14:textId="77777777" w:rsidR="00D92663" w:rsidRPr="0003573B" w:rsidRDefault="00D92663" w:rsidP="00261F9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E98CC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894AA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663" w:rsidRPr="004F623F" w14:paraId="150EE022" w14:textId="77777777" w:rsidTr="00261F93">
        <w:trPr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4BF9" w14:textId="77777777" w:rsidR="00D92663" w:rsidRPr="0003573B" w:rsidRDefault="00D92663" w:rsidP="00261F9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5DFA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4DCF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663" w:rsidRPr="004F623F" w14:paraId="0FCBA0A9" w14:textId="77777777" w:rsidTr="00261F93">
        <w:trPr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93B69" w14:textId="77777777" w:rsidR="00D92663" w:rsidRPr="0003573B" w:rsidRDefault="00D92663" w:rsidP="00261F9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1ACA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583BC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663" w:rsidRPr="004F623F" w14:paraId="2730379E" w14:textId="77777777" w:rsidTr="00261F93">
        <w:trPr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3350" w14:textId="77777777" w:rsidR="00D92663" w:rsidRPr="0003573B" w:rsidRDefault="00D92663" w:rsidP="00261F9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3537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5ECF" w14:textId="77777777" w:rsidR="00D92663" w:rsidRPr="0003573B" w:rsidRDefault="00D92663" w:rsidP="00261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26B28" w14:textId="77777777" w:rsidR="00D92663" w:rsidRPr="0003573B" w:rsidRDefault="00D92663" w:rsidP="00D92663">
      <w:pPr>
        <w:spacing w:before="120"/>
        <w:ind w:right="119"/>
        <w:jc w:val="both"/>
        <w:rPr>
          <w:rFonts w:ascii="Arial" w:hAnsi="Arial" w:cs="Arial"/>
          <w:bCs/>
          <w:sz w:val="20"/>
          <w:szCs w:val="20"/>
        </w:rPr>
      </w:pPr>
      <w:r w:rsidRPr="0003573B">
        <w:rPr>
          <w:rFonts w:ascii="Arial" w:hAnsi="Arial" w:cs="Arial"/>
          <w:bCs/>
          <w:sz w:val="20"/>
          <w:szCs w:val="20"/>
          <w:highlight w:val="yellow"/>
        </w:rPr>
        <w:br w:type="page"/>
      </w:r>
    </w:p>
    <w:p w14:paraId="4665D7AA" w14:textId="77777777" w:rsidR="00D92663" w:rsidRPr="00A17240" w:rsidRDefault="00D92663" w:rsidP="00D92663">
      <w:pPr>
        <w:pStyle w:val="Heading1"/>
        <w:numPr>
          <w:ilvl w:val="0"/>
          <w:numId w:val="0"/>
        </w:numPr>
        <w:ind w:left="357" w:hanging="357"/>
        <w:jc w:val="center"/>
        <w:rPr>
          <w:rFonts w:ascii="Arial" w:hAnsi="Arial"/>
          <w:sz w:val="20"/>
          <w:szCs w:val="20"/>
          <w:lang w:val="ru-RU"/>
        </w:rPr>
      </w:pPr>
      <w:bookmarkStart w:id="34" w:name="_Toc10231223"/>
      <w:bookmarkStart w:id="35" w:name="_Toc13581127"/>
      <w:r w:rsidRPr="00A17240">
        <w:rPr>
          <w:rFonts w:ascii="Arial" w:hAnsi="Arial"/>
          <w:sz w:val="20"/>
          <w:szCs w:val="20"/>
          <w:lang w:val="ru-RU"/>
        </w:rPr>
        <w:lastRenderedPageBreak/>
        <w:t xml:space="preserve">ПРИЛОЖЕНИЕ </w:t>
      </w:r>
      <w:r w:rsidRPr="0003573B">
        <w:rPr>
          <w:rFonts w:ascii="Arial" w:hAnsi="Arial"/>
          <w:sz w:val="20"/>
          <w:szCs w:val="20"/>
        </w:rPr>
        <w:t>D</w:t>
      </w:r>
      <w:r w:rsidRPr="00A17240">
        <w:rPr>
          <w:rFonts w:ascii="Arial" w:hAnsi="Arial"/>
          <w:sz w:val="20"/>
          <w:szCs w:val="20"/>
          <w:lang w:val="ru-RU"/>
        </w:rPr>
        <w:t>: ФОРМЫ ПРЕДЛОЖЕНИЯ ПО ЦЕНАМ</w:t>
      </w:r>
      <w:bookmarkEnd w:id="34"/>
      <w:bookmarkEnd w:id="35"/>
    </w:p>
    <w:p w14:paraId="4C0F7198" w14:textId="77777777" w:rsidR="00D92663" w:rsidRPr="00A17240" w:rsidRDefault="00D92663" w:rsidP="00D92663">
      <w:pPr>
        <w:pStyle w:val="Heading2"/>
        <w:pBdr>
          <w:bottom w:val="none" w:sz="0" w:space="0" w:color="auto"/>
        </w:pBdr>
        <w:rPr>
          <w:rFonts w:ascii="Arial" w:hAnsi="Arial" w:cs="Arial"/>
          <w:sz w:val="20"/>
          <w:u w:val="single"/>
          <w:lang w:val="ru-RU"/>
        </w:rPr>
      </w:pPr>
    </w:p>
    <w:p w14:paraId="0785B016" w14:textId="2F069DE1" w:rsidR="00D92663" w:rsidRPr="00A17240" w:rsidRDefault="00D92663" w:rsidP="00D92663">
      <w:pPr>
        <w:jc w:val="center"/>
        <w:rPr>
          <w:rFonts w:ascii="Arial" w:hAnsi="Arial" w:cs="Arial"/>
          <w:sz w:val="20"/>
          <w:szCs w:val="20"/>
          <w:u w:val="single"/>
          <w:lang w:val="ru-RU"/>
        </w:rPr>
      </w:pPr>
      <w:r w:rsidRPr="00A17240">
        <w:rPr>
          <w:rFonts w:ascii="Arial" w:hAnsi="Arial" w:cs="Arial"/>
          <w:b/>
          <w:sz w:val="20"/>
          <w:szCs w:val="20"/>
          <w:u w:val="single"/>
          <w:lang w:val="ru-RU"/>
        </w:rPr>
        <w:t>Форма 15: Письмо с предложением о цене</w:t>
      </w:r>
    </w:p>
    <w:p w14:paraId="2EC0E3A1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38E974B3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6F2ECF5E" w14:textId="77777777" w:rsidR="00D92663" w:rsidRPr="00A17240" w:rsidRDefault="00D92663" w:rsidP="00D92663">
      <w:pPr>
        <w:ind w:left="480" w:hanging="480"/>
        <w:rPr>
          <w:rFonts w:ascii="Arial" w:hAnsi="Arial" w:cs="Arial"/>
          <w:sz w:val="20"/>
          <w:szCs w:val="20"/>
          <w:lang w:val="ru-RU"/>
        </w:rPr>
      </w:pPr>
    </w:p>
    <w:p w14:paraId="71D628E7" w14:textId="77777777" w:rsidR="00D92663" w:rsidRPr="00857905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857905">
        <w:rPr>
          <w:rFonts w:ascii="Arial" w:hAnsi="Arial" w:cs="Arial"/>
          <w:sz w:val="20"/>
          <w:szCs w:val="20"/>
          <w:lang w:val="ru-RU"/>
        </w:rPr>
        <w:t>Дата: ___________</w:t>
      </w:r>
    </w:p>
    <w:p w14:paraId="3FEC2B84" w14:textId="77777777" w:rsidR="00D92663" w:rsidRPr="00857905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18F6ED06" w14:textId="77777777" w:rsidR="00BE16D5" w:rsidRPr="00BE16D5" w:rsidRDefault="00D92663" w:rsidP="00BE16D5">
      <w:pPr>
        <w:rPr>
          <w:rFonts w:ascii="Arial" w:hAnsi="Arial" w:cs="Arial"/>
          <w:sz w:val="20"/>
          <w:szCs w:val="20"/>
          <w:lang w:val="ru-RU"/>
        </w:rPr>
      </w:pPr>
      <w:bookmarkStart w:id="36" w:name="_Hlk10234151"/>
      <w:r w:rsidRPr="00A17240">
        <w:rPr>
          <w:rFonts w:ascii="Arial" w:hAnsi="Arial" w:cs="Arial"/>
          <w:sz w:val="20"/>
          <w:szCs w:val="20"/>
          <w:lang w:val="ru-RU"/>
        </w:rPr>
        <w:t xml:space="preserve">Кому: </w:t>
      </w:r>
      <w:r w:rsidRPr="00A17240">
        <w:rPr>
          <w:rFonts w:ascii="Arial" w:hAnsi="Arial" w:cs="Arial"/>
          <w:sz w:val="20"/>
          <w:szCs w:val="20"/>
          <w:lang w:val="ru-RU"/>
        </w:rPr>
        <w:tab/>
      </w:r>
      <w:r w:rsidR="00BE16D5" w:rsidRPr="00BE16D5">
        <w:rPr>
          <w:rFonts w:ascii="Arial" w:hAnsi="Arial" w:cs="Arial"/>
          <w:sz w:val="20"/>
          <w:szCs w:val="20"/>
          <w:lang w:val="ru-RU"/>
        </w:rPr>
        <w:t>ОТДЕЛ ПОСТАВОК И ЗАКУПОК</w:t>
      </w:r>
    </w:p>
    <w:p w14:paraId="6E550636" w14:textId="53EFB7D3" w:rsidR="00D92663" w:rsidRPr="00A17240" w:rsidRDefault="00BE16D5" w:rsidP="00BE16D5">
      <w:pPr>
        <w:rPr>
          <w:rFonts w:ascii="Arial" w:hAnsi="Arial" w:cs="Arial"/>
          <w:sz w:val="20"/>
          <w:szCs w:val="20"/>
          <w:highlight w:val="yellow"/>
          <w:lang w:val="ru-RU"/>
        </w:rPr>
      </w:pPr>
      <w:r w:rsidRPr="00BE16D5">
        <w:rPr>
          <w:rFonts w:ascii="Arial" w:hAnsi="Arial" w:cs="Arial"/>
          <w:sz w:val="20"/>
          <w:szCs w:val="20"/>
          <w:lang w:val="ru-RU"/>
        </w:rPr>
        <w:t xml:space="preserve">ЮНИСЕФ Кыргызстан, </w:t>
      </w:r>
      <w:proofErr w:type="gramStart"/>
      <w:r w:rsidRPr="00BE16D5">
        <w:rPr>
          <w:rFonts w:ascii="Arial" w:hAnsi="Arial" w:cs="Arial"/>
          <w:sz w:val="20"/>
          <w:szCs w:val="20"/>
          <w:lang w:val="ru-RU"/>
        </w:rPr>
        <w:t>проспект</w:t>
      </w:r>
      <w:proofErr w:type="gramEnd"/>
      <w:r w:rsidRPr="00BE16D5">
        <w:rPr>
          <w:rFonts w:ascii="Arial" w:hAnsi="Arial" w:cs="Arial"/>
          <w:sz w:val="20"/>
          <w:szCs w:val="20"/>
          <w:lang w:val="ru-RU"/>
        </w:rPr>
        <w:t xml:space="preserve"> Чуй, 160, 720040, Бишкек</w:t>
      </w:r>
    </w:p>
    <w:bookmarkEnd w:id="36"/>
    <w:p w14:paraId="4EDC2AB2" w14:textId="77777777" w:rsidR="00D92663" w:rsidRPr="00A17240" w:rsidRDefault="00D92663" w:rsidP="00D92663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6F5EC9D9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22728C36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1F79A931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Уважаемая госпожа/сэр,</w:t>
      </w:r>
    </w:p>
    <w:p w14:paraId="195C91C6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F510BA9" w14:textId="5611DF54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Мы, нижеподписавшиеся, предлагаем предоставлять </w:t>
      </w:r>
      <w:r w:rsidRPr="00A17240">
        <w:rPr>
          <w:rFonts w:ascii="Arial" w:hAnsi="Arial" w:cs="Arial"/>
          <w:bCs/>
          <w:sz w:val="20"/>
          <w:szCs w:val="20"/>
          <w:lang w:val="ru-RU"/>
        </w:rPr>
        <w:t xml:space="preserve">инженерные услуги </w:t>
      </w:r>
      <w:r w:rsidRPr="0062535A">
        <w:rPr>
          <w:rFonts w:ascii="Arial" w:hAnsi="Arial" w:cs="Arial"/>
          <w:bCs/>
          <w:sz w:val="20"/>
          <w:szCs w:val="20"/>
          <w:lang w:val="ru-RU"/>
        </w:rPr>
        <w:t xml:space="preserve">в </w:t>
      </w:r>
      <w:r w:rsidR="0062535A" w:rsidRPr="0062535A">
        <w:rPr>
          <w:rFonts w:ascii="Arial" w:hAnsi="Arial" w:cs="Arial"/>
          <w:bCs/>
          <w:sz w:val="20"/>
          <w:szCs w:val="20"/>
          <w:lang w:val="ru-RU"/>
        </w:rPr>
        <w:t>Кыргызстан</w:t>
      </w:r>
      <w:r w:rsidRPr="0062535A">
        <w:rPr>
          <w:rFonts w:ascii="Arial" w:hAnsi="Arial" w:cs="Arial"/>
          <w:bCs/>
          <w:sz w:val="20"/>
          <w:szCs w:val="20"/>
          <w:lang w:val="ru-RU"/>
        </w:rPr>
        <w:t>,</w:t>
      </w:r>
      <w:r w:rsidRPr="00A1724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A17240">
        <w:rPr>
          <w:rFonts w:ascii="Arial" w:eastAsia="Times" w:hAnsi="Arial" w:cs="Arial"/>
          <w:sz w:val="20"/>
          <w:szCs w:val="20"/>
          <w:lang w:val="ru-RU"/>
        </w:rPr>
        <w:t xml:space="preserve">как указано в Приложении </w:t>
      </w:r>
      <w:r w:rsidRPr="0003573B">
        <w:rPr>
          <w:rFonts w:ascii="Arial" w:eastAsia="Times" w:hAnsi="Arial" w:cs="Arial"/>
          <w:sz w:val="20"/>
          <w:szCs w:val="20"/>
        </w:rPr>
        <w:t>B</w:t>
      </w:r>
      <w:r w:rsidRPr="00A17240">
        <w:rPr>
          <w:rFonts w:ascii="Arial" w:eastAsia="Times" w:hAnsi="Arial" w:cs="Arial"/>
          <w:sz w:val="20"/>
          <w:szCs w:val="20"/>
          <w:lang w:val="ru-RU"/>
        </w:rPr>
        <w:t xml:space="preserve">, после 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вашего запроса предложения </w:t>
      </w:r>
      <w:r w:rsidRPr="0003573B">
        <w:rPr>
          <w:rFonts w:ascii="Arial" w:hAnsi="Arial" w:cs="Arial"/>
          <w:b/>
          <w:sz w:val="20"/>
          <w:szCs w:val="20"/>
        </w:rPr>
        <w:t>RFP</w:t>
      </w:r>
      <w:r w:rsidRPr="00A17240">
        <w:rPr>
          <w:rFonts w:ascii="Arial" w:hAnsi="Arial" w:cs="Arial"/>
          <w:b/>
          <w:sz w:val="20"/>
          <w:szCs w:val="20"/>
          <w:lang w:val="ru-RU"/>
        </w:rPr>
        <w:t xml:space="preserve"># </w:t>
      </w:r>
      <w:r w:rsidR="002E10F5" w:rsidRPr="002E10F5">
        <w:rPr>
          <w:rFonts w:ascii="Arial" w:hAnsi="Arial" w:cs="Arial"/>
          <w:b/>
          <w:sz w:val="20"/>
          <w:szCs w:val="20"/>
          <w:lang w:val="ru-RU"/>
        </w:rPr>
        <w:t>LRPS-2026–9202230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от </w:t>
      </w:r>
      <w:r w:rsidR="002E10F5">
        <w:rPr>
          <w:rFonts w:ascii="Arial" w:hAnsi="Arial" w:cs="Arial"/>
          <w:sz w:val="20"/>
          <w:szCs w:val="20"/>
          <w:lang w:val="ru-RU"/>
        </w:rPr>
        <w:t xml:space="preserve">30 января 2026 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года и нашего технического предложения в Приложении </w:t>
      </w:r>
      <w:r w:rsidRPr="0003573B">
        <w:rPr>
          <w:rFonts w:ascii="Arial" w:hAnsi="Arial" w:cs="Arial"/>
          <w:sz w:val="20"/>
          <w:szCs w:val="20"/>
        </w:rPr>
        <w:t>C</w:t>
      </w:r>
      <w:r w:rsidRPr="00A17240">
        <w:rPr>
          <w:rFonts w:ascii="Arial" w:hAnsi="Arial" w:cs="Arial"/>
          <w:sz w:val="20"/>
          <w:szCs w:val="20"/>
          <w:lang w:val="ru-RU"/>
        </w:rPr>
        <w:t>.</w:t>
      </w:r>
    </w:p>
    <w:p w14:paraId="333904BF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D77EFA0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Наше прилагаемое предложение по цене рассчитано на сумму (---------------------------------------------------------------------------------------------------------------------------</w:t>
      </w:r>
      <w:r w:rsidRPr="00A74886">
        <w:rPr>
          <w:rFonts w:ascii="Arial" w:hAnsi="Arial" w:cs="Arial"/>
          <w:sz w:val="20"/>
          <w:szCs w:val="20"/>
          <w:highlight w:val="yellow"/>
          <w:lang w:val="ru-RU"/>
        </w:rPr>
        <w:t>сумма в цифрах и словах).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 Эта сумма включает все налоги, подлежащие уплате по применимому законодательству.</w:t>
      </w:r>
    </w:p>
    <w:p w14:paraId="6D30979A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C34DDE9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Наше предложение по цене будет обязательным для нас с учётом изменений, вытекающих в ходе переговоров по контракту, вплоть до истечения срока действительности предложения.</w:t>
      </w:r>
    </w:p>
    <w:p w14:paraId="1332344D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80D1CCE" w14:textId="77777777" w:rsidR="00D92663" w:rsidRPr="00A17240" w:rsidRDefault="00D92663" w:rsidP="00D926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Мы понимаем, что вы не обязаны принимать любое полученное предложение.</w:t>
      </w:r>
    </w:p>
    <w:p w14:paraId="7A16D277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589511F2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69DE4E59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10709995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>С уважением,</w:t>
      </w:r>
    </w:p>
    <w:p w14:paraId="4AC09629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594D831A" w14:textId="77777777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0DAB5EFB" w14:textId="71CADD44" w:rsidR="00D92663" w:rsidRPr="00A17240" w:rsidRDefault="002E10F5" w:rsidP="00D92663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</w:t>
      </w:r>
      <w:r w:rsidR="00D92663" w:rsidRPr="00A17240">
        <w:rPr>
          <w:rFonts w:ascii="Arial" w:hAnsi="Arial" w:cs="Arial"/>
          <w:sz w:val="20"/>
          <w:szCs w:val="20"/>
          <w:lang w:val="ru-RU"/>
        </w:rPr>
        <w:t>одпись</w:t>
      </w:r>
      <w:r w:rsidRPr="0047430F">
        <w:rPr>
          <w:lang w:val="ru-RU"/>
        </w:rPr>
        <w:t xml:space="preserve"> </w:t>
      </w:r>
      <w:r w:rsidRPr="002E10F5">
        <w:rPr>
          <w:rFonts w:ascii="Arial" w:hAnsi="Arial" w:cs="Arial"/>
          <w:sz w:val="20"/>
          <w:szCs w:val="20"/>
          <w:lang w:val="ru-RU"/>
        </w:rPr>
        <w:t>уполномоченного лица</w:t>
      </w:r>
      <w:r w:rsidR="00D92663" w:rsidRPr="00A17240">
        <w:rPr>
          <w:rFonts w:ascii="Arial" w:hAnsi="Arial" w:cs="Arial"/>
          <w:sz w:val="20"/>
          <w:szCs w:val="20"/>
          <w:lang w:val="ru-RU"/>
        </w:rPr>
        <w:t>:</w:t>
      </w:r>
    </w:p>
    <w:p w14:paraId="5E506097" w14:textId="77777777" w:rsidR="002E10F5" w:rsidRPr="0047430F" w:rsidRDefault="002E10F5" w:rsidP="00D92663">
      <w:pPr>
        <w:rPr>
          <w:rFonts w:ascii="Arial" w:hAnsi="Arial" w:cs="Arial"/>
          <w:sz w:val="20"/>
          <w:szCs w:val="20"/>
          <w:lang w:val="ru-RU"/>
        </w:rPr>
      </w:pPr>
    </w:p>
    <w:p w14:paraId="02677132" w14:textId="093F5945" w:rsidR="00D92663" w:rsidRPr="00A17240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A17240">
        <w:rPr>
          <w:rFonts w:ascii="Arial" w:hAnsi="Arial" w:cs="Arial"/>
          <w:sz w:val="20"/>
          <w:szCs w:val="20"/>
          <w:lang w:val="ru-RU"/>
        </w:rPr>
        <w:t xml:space="preserve">Имя и </w:t>
      </w:r>
      <w:r w:rsidR="00A74886">
        <w:rPr>
          <w:rFonts w:ascii="Arial" w:hAnsi="Arial" w:cs="Arial"/>
          <w:sz w:val="20"/>
          <w:szCs w:val="20"/>
          <w:lang w:val="ru-RU"/>
        </w:rPr>
        <w:t>должность</w:t>
      </w:r>
      <w:r w:rsidRPr="00A17240">
        <w:rPr>
          <w:rFonts w:ascii="Arial" w:hAnsi="Arial" w:cs="Arial"/>
          <w:sz w:val="20"/>
          <w:szCs w:val="20"/>
          <w:lang w:val="ru-RU"/>
        </w:rPr>
        <w:t xml:space="preserve"> подписанта:</w:t>
      </w:r>
    </w:p>
    <w:p w14:paraId="4107FA7B" w14:textId="77777777" w:rsidR="002E10F5" w:rsidRPr="0047430F" w:rsidRDefault="002E10F5" w:rsidP="00D92663">
      <w:pPr>
        <w:rPr>
          <w:rFonts w:ascii="Arial" w:hAnsi="Arial" w:cs="Arial"/>
          <w:sz w:val="20"/>
          <w:szCs w:val="20"/>
          <w:lang w:val="ru-RU"/>
        </w:rPr>
      </w:pPr>
    </w:p>
    <w:p w14:paraId="556E2C82" w14:textId="4C96675B" w:rsidR="00D92663" w:rsidRPr="00857905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857905">
        <w:rPr>
          <w:rFonts w:ascii="Arial" w:hAnsi="Arial" w:cs="Arial"/>
          <w:sz w:val="20"/>
          <w:szCs w:val="20"/>
          <w:lang w:val="ru-RU"/>
        </w:rPr>
        <w:t>Название строительной компании</w:t>
      </w:r>
    </w:p>
    <w:p w14:paraId="120F0359" w14:textId="77777777" w:rsidR="002E10F5" w:rsidRPr="0047430F" w:rsidRDefault="002E10F5" w:rsidP="00D92663">
      <w:pPr>
        <w:rPr>
          <w:rFonts w:ascii="Arial" w:hAnsi="Arial" w:cs="Arial"/>
          <w:sz w:val="20"/>
          <w:szCs w:val="20"/>
          <w:lang w:val="ru-RU"/>
        </w:rPr>
      </w:pPr>
    </w:p>
    <w:p w14:paraId="7EAE4A8C" w14:textId="6A211427" w:rsidR="00D92663" w:rsidRPr="00857905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857905">
        <w:rPr>
          <w:rFonts w:ascii="Arial" w:hAnsi="Arial" w:cs="Arial"/>
          <w:sz w:val="20"/>
          <w:szCs w:val="20"/>
          <w:lang w:val="ru-RU"/>
        </w:rPr>
        <w:t>Адрес:</w:t>
      </w:r>
    </w:p>
    <w:p w14:paraId="7F6ECD19" w14:textId="77777777" w:rsidR="00D92663" w:rsidRPr="00857905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58BF3C2E" w14:textId="77777777" w:rsidR="00D92663" w:rsidRPr="00857905" w:rsidRDefault="00D92663" w:rsidP="00D92663">
      <w:pPr>
        <w:rPr>
          <w:rFonts w:ascii="Arial" w:hAnsi="Arial" w:cs="Arial"/>
          <w:sz w:val="20"/>
          <w:szCs w:val="20"/>
          <w:lang w:val="ru-RU"/>
        </w:rPr>
      </w:pPr>
    </w:p>
    <w:p w14:paraId="3B74938B" w14:textId="77777777" w:rsidR="00D92663" w:rsidRPr="00857905" w:rsidRDefault="00D92663" w:rsidP="00D92663">
      <w:pPr>
        <w:rPr>
          <w:rFonts w:ascii="Arial" w:hAnsi="Arial" w:cs="Arial"/>
          <w:sz w:val="20"/>
          <w:szCs w:val="20"/>
          <w:lang w:val="ru-RU"/>
        </w:rPr>
      </w:pPr>
      <w:r w:rsidRPr="00857905">
        <w:rPr>
          <w:rFonts w:ascii="Arial" w:hAnsi="Arial" w:cs="Arial"/>
          <w:sz w:val="20"/>
          <w:szCs w:val="20"/>
          <w:lang w:val="ru-RU"/>
        </w:rPr>
        <w:br w:type="page"/>
      </w:r>
    </w:p>
    <w:p w14:paraId="280FB7D1" w14:textId="77777777" w:rsidR="007705F8" w:rsidRPr="00857905" w:rsidRDefault="00D92663" w:rsidP="00D92663">
      <w:pPr>
        <w:jc w:val="center"/>
        <w:rPr>
          <w:rFonts w:ascii="Arial" w:hAnsi="Arial" w:cs="Arial"/>
          <w:b/>
          <w:sz w:val="20"/>
          <w:szCs w:val="20"/>
          <w:u w:val="single"/>
          <w:lang w:val="ru-RU"/>
        </w:rPr>
      </w:pPr>
      <w:r w:rsidRPr="00857905">
        <w:rPr>
          <w:rFonts w:ascii="Arial" w:hAnsi="Arial" w:cs="Arial"/>
          <w:b/>
          <w:sz w:val="20"/>
          <w:szCs w:val="20"/>
          <w:u w:val="single"/>
          <w:lang w:val="ru-RU"/>
        </w:rPr>
        <w:lastRenderedPageBreak/>
        <w:t>Форма 16: Подача предложения по цене</w:t>
      </w:r>
    </w:p>
    <w:p w14:paraId="5FD41175" w14:textId="44C07127" w:rsidR="00D92663" w:rsidRPr="00857905" w:rsidRDefault="007705F8" w:rsidP="007705F8">
      <w:pPr>
        <w:jc w:val="both"/>
        <w:rPr>
          <w:rFonts w:ascii="Arial" w:hAnsi="Arial" w:cs="Arial"/>
          <w:bCs/>
          <w:sz w:val="16"/>
          <w:szCs w:val="16"/>
          <w:lang w:val="ru-RU"/>
        </w:rPr>
      </w:pPr>
      <w:r w:rsidRPr="00857905">
        <w:rPr>
          <w:rFonts w:ascii="Arial" w:hAnsi="Arial" w:cs="Arial"/>
          <w:bCs/>
          <w:sz w:val="16"/>
          <w:szCs w:val="16"/>
          <w:lang w:val="ru-RU"/>
        </w:rPr>
        <w:t xml:space="preserve">  </w:t>
      </w:r>
    </w:p>
    <w:p w14:paraId="41164B2D" w14:textId="0F4EDB76" w:rsidR="00921B7A" w:rsidRDefault="00921B7A" w:rsidP="00D92663">
      <w:pPr>
        <w:jc w:val="both"/>
        <w:rPr>
          <w:rFonts w:ascii="Arial" w:hAnsi="Arial" w:cs="Arial"/>
          <w:sz w:val="20"/>
          <w:szCs w:val="20"/>
          <w:lang w:val="tg-Cyrl-TJ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625"/>
        <w:gridCol w:w="1627"/>
        <w:gridCol w:w="1627"/>
        <w:gridCol w:w="465"/>
        <w:gridCol w:w="31"/>
        <w:gridCol w:w="999"/>
        <w:gridCol w:w="131"/>
        <w:gridCol w:w="861"/>
        <w:gridCol w:w="766"/>
        <w:gridCol w:w="509"/>
        <w:gridCol w:w="1119"/>
      </w:tblGrid>
      <w:tr w:rsidR="00930B07" w:rsidRPr="00921B7A" w14:paraId="1292A302" w14:textId="77777777" w:rsidTr="00496120">
        <w:trPr>
          <w:trHeight w:val="369"/>
          <w:jc w:val="center"/>
        </w:trPr>
        <w:tc>
          <w:tcPr>
            <w:tcW w:w="5375" w:type="dxa"/>
            <w:gridSpan w:val="5"/>
            <w:vAlign w:val="center"/>
          </w:tcPr>
          <w:p w14:paraId="30B81D3E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21B7A">
              <w:rPr>
                <w:rFonts w:ascii="Arial" w:hAnsi="Arial" w:cs="Arial"/>
                <w:b/>
                <w:sz w:val="18"/>
                <w:szCs w:val="18"/>
              </w:rPr>
              <w:t>Описание</w:t>
            </w:r>
            <w:proofErr w:type="spellEnd"/>
            <w:r w:rsidRPr="00921B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21B7A">
              <w:rPr>
                <w:rFonts w:ascii="Arial" w:hAnsi="Arial" w:cs="Arial"/>
                <w:b/>
                <w:sz w:val="18"/>
                <w:szCs w:val="18"/>
              </w:rPr>
              <w:t>службы</w:t>
            </w:r>
            <w:proofErr w:type="spellEnd"/>
          </w:p>
        </w:tc>
        <w:tc>
          <w:tcPr>
            <w:tcW w:w="999" w:type="dxa"/>
            <w:vAlign w:val="center"/>
          </w:tcPr>
          <w:p w14:paraId="224694A3" w14:textId="64F15570" w:rsidR="00930B07" w:rsidRPr="002E10F5" w:rsidRDefault="002E10F5" w:rsidP="002D475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Единица изм</w:t>
            </w:r>
          </w:p>
        </w:tc>
        <w:tc>
          <w:tcPr>
            <w:tcW w:w="992" w:type="dxa"/>
            <w:gridSpan w:val="2"/>
            <w:vAlign w:val="center"/>
          </w:tcPr>
          <w:p w14:paraId="7642C99E" w14:textId="5106F8B5" w:rsidR="00930B07" w:rsidRPr="00921B7A" w:rsidRDefault="00496120" w:rsidP="002D475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Количество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14:paraId="6FEED3F9" w14:textId="6449FC60" w:rsidR="00930B07" w:rsidRPr="00636AA6" w:rsidRDefault="00930B07" w:rsidP="002D475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921B7A">
              <w:rPr>
                <w:rFonts w:ascii="Arial" w:hAnsi="Arial" w:cs="Arial"/>
                <w:b/>
                <w:sz w:val="18"/>
                <w:szCs w:val="18"/>
              </w:rPr>
              <w:t>Цена</w:t>
            </w:r>
            <w:proofErr w:type="spellEnd"/>
            <w:r w:rsidRPr="00921B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21B7A">
              <w:rPr>
                <w:rFonts w:ascii="Arial" w:hAnsi="Arial" w:cs="Arial"/>
                <w:b/>
                <w:sz w:val="18"/>
                <w:szCs w:val="18"/>
              </w:rPr>
              <w:t>единицы</w:t>
            </w:r>
            <w:proofErr w:type="spellEnd"/>
            <w:r w:rsidR="00636AA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(сом)</w:t>
            </w:r>
          </w:p>
        </w:tc>
        <w:tc>
          <w:tcPr>
            <w:tcW w:w="1119" w:type="dxa"/>
            <w:vAlign w:val="center"/>
          </w:tcPr>
          <w:p w14:paraId="3846E381" w14:textId="06E7EED4" w:rsidR="00930B07" w:rsidRPr="00636AA6" w:rsidRDefault="00636AA6" w:rsidP="002D475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Общая </w:t>
            </w:r>
            <w:r w:rsidR="002E10F5">
              <w:rPr>
                <w:rFonts w:ascii="Arial" w:hAnsi="Arial" w:cs="Arial"/>
                <w:b/>
                <w:sz w:val="18"/>
                <w:szCs w:val="18"/>
                <w:lang w:val="ru-RU"/>
              </w:rPr>
              <w:t>сумма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(сом)</w:t>
            </w:r>
          </w:p>
        </w:tc>
      </w:tr>
      <w:tr w:rsidR="00930B07" w:rsidRPr="00921B7A" w14:paraId="40E5FFF1" w14:textId="77777777" w:rsidTr="00930B07">
        <w:trPr>
          <w:trHeight w:val="404"/>
          <w:jc w:val="center"/>
        </w:trPr>
        <w:tc>
          <w:tcPr>
            <w:tcW w:w="1625" w:type="dxa"/>
            <w:shd w:val="clear" w:color="auto" w:fill="000000" w:themeFill="text1"/>
            <w:vAlign w:val="center"/>
          </w:tcPr>
          <w:p w14:paraId="1E8440B8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21B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ПАКЕТ 1</w:t>
            </w:r>
          </w:p>
        </w:tc>
        <w:tc>
          <w:tcPr>
            <w:tcW w:w="1627" w:type="dxa"/>
            <w:shd w:val="clear" w:color="auto" w:fill="000000" w:themeFill="text1"/>
            <w:vAlign w:val="center"/>
          </w:tcPr>
          <w:p w14:paraId="52B3A723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000000" w:themeFill="text1"/>
            <w:vAlign w:val="center"/>
          </w:tcPr>
          <w:p w14:paraId="511FD0D1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6" w:type="dxa"/>
            <w:gridSpan w:val="4"/>
            <w:shd w:val="clear" w:color="auto" w:fill="000000" w:themeFill="text1"/>
            <w:vAlign w:val="center"/>
          </w:tcPr>
          <w:p w14:paraId="4C9AB95E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shd w:val="clear" w:color="auto" w:fill="000000" w:themeFill="text1"/>
            <w:vAlign w:val="center"/>
          </w:tcPr>
          <w:p w14:paraId="66C62403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shd w:val="clear" w:color="auto" w:fill="000000" w:themeFill="text1"/>
            <w:vAlign w:val="center"/>
          </w:tcPr>
          <w:p w14:paraId="5A607143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930B07" w:rsidRPr="0047430F" w14:paraId="40EF5C74" w14:textId="77777777" w:rsidTr="00636AA6">
        <w:trPr>
          <w:trHeight w:val="532"/>
          <w:jc w:val="center"/>
        </w:trPr>
        <w:tc>
          <w:tcPr>
            <w:tcW w:w="9760" w:type="dxa"/>
            <w:gridSpan w:val="11"/>
            <w:shd w:val="clear" w:color="auto" w:fill="D9D9D9" w:themeFill="background1" w:themeFillShade="D9"/>
            <w:vAlign w:val="center"/>
          </w:tcPr>
          <w:p w14:paraId="529889E8" w14:textId="77777777" w:rsidR="00930B07" w:rsidRPr="00A17240" w:rsidRDefault="00930B07" w:rsidP="00496120">
            <w:pPr>
              <w:pStyle w:val="ListParagraph"/>
              <w:numPr>
                <w:ilvl w:val="1"/>
                <w:numId w:val="10"/>
              </w:numPr>
              <w:ind w:left="810" w:hanging="668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/>
                <w:sz w:val="18"/>
                <w:szCs w:val="18"/>
                <w:lang w:val="ru-RU"/>
              </w:rPr>
              <w:t>Разработка проектных и технических документов</w:t>
            </w:r>
          </w:p>
        </w:tc>
      </w:tr>
      <w:tr w:rsidR="00930B07" w:rsidRPr="00921B7A" w14:paraId="7B36D8CB" w14:textId="77777777" w:rsidTr="00496120">
        <w:trPr>
          <w:trHeight w:val="260"/>
          <w:jc w:val="center"/>
        </w:trPr>
        <w:tc>
          <w:tcPr>
            <w:tcW w:w="5375" w:type="dxa"/>
            <w:gridSpan w:val="5"/>
            <w:vAlign w:val="center"/>
          </w:tcPr>
          <w:p w14:paraId="39BA9972" w14:textId="7B6D464C" w:rsidR="00930B07" w:rsidRPr="00A17240" w:rsidRDefault="00930B07" w:rsidP="00930B07">
            <w:pPr>
              <w:pStyle w:val="ListParagraph"/>
              <w:numPr>
                <w:ilvl w:val="2"/>
                <w:numId w:val="10"/>
              </w:numPr>
              <w:tabs>
                <w:tab w:val="left" w:pos="-3270"/>
              </w:tabs>
              <w:ind w:left="816" w:hanging="709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>Завершение и утверждение оценки участка</w:t>
            </w:r>
          </w:p>
        </w:tc>
        <w:tc>
          <w:tcPr>
            <w:tcW w:w="999" w:type="dxa"/>
            <w:vAlign w:val="center"/>
          </w:tcPr>
          <w:p w14:paraId="469D72F2" w14:textId="4A7DB0CC" w:rsidR="00930B07" w:rsidRPr="00162A05" w:rsidRDefault="00496120" w:rsidP="007B36E1">
            <w:pPr>
              <w:pStyle w:val="ListParagraph"/>
              <w:ind w:left="-100" w:firstLine="10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Единовременная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сумма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021AD42B" w14:textId="5B1204ED" w:rsidR="00930B07" w:rsidRPr="00162A05" w:rsidRDefault="00496120" w:rsidP="002D4759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5A4A3A08" w14:textId="77777777" w:rsidR="00930B07" w:rsidRPr="00921B7A" w:rsidRDefault="00930B07" w:rsidP="002D4759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6CA11887" w14:textId="77777777" w:rsidR="00930B07" w:rsidRPr="00921B7A" w:rsidRDefault="00930B07" w:rsidP="002D4759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120" w:rsidRPr="00921B7A" w14:paraId="5379122F" w14:textId="77777777" w:rsidTr="00496120">
        <w:trPr>
          <w:trHeight w:val="260"/>
          <w:jc w:val="center"/>
        </w:trPr>
        <w:tc>
          <w:tcPr>
            <w:tcW w:w="5375" w:type="dxa"/>
            <w:gridSpan w:val="5"/>
            <w:vAlign w:val="center"/>
          </w:tcPr>
          <w:p w14:paraId="0227D75D" w14:textId="79585180" w:rsidR="00496120" w:rsidRPr="00A17240" w:rsidRDefault="00496120" w:rsidP="00496120">
            <w:pPr>
              <w:pStyle w:val="ListParagraph"/>
              <w:numPr>
                <w:ilvl w:val="2"/>
                <w:numId w:val="10"/>
              </w:numPr>
              <w:tabs>
                <w:tab w:val="left" w:pos="-3270"/>
              </w:tabs>
              <w:ind w:left="816" w:hanging="709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>Завершение и утверждение концептуального проекта</w:t>
            </w:r>
          </w:p>
        </w:tc>
        <w:tc>
          <w:tcPr>
            <w:tcW w:w="999" w:type="dxa"/>
          </w:tcPr>
          <w:p w14:paraId="4D7DC8C0" w14:textId="65ED31EB" w:rsidR="00496120" w:rsidRPr="00162A05" w:rsidRDefault="00496120" w:rsidP="007B36E1">
            <w:pPr>
              <w:pStyle w:val="ListParagraph"/>
              <w:ind w:left="-10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75D2">
              <w:rPr>
                <w:rFonts w:ascii="Arial" w:hAnsi="Arial" w:cs="Arial"/>
                <w:sz w:val="18"/>
                <w:szCs w:val="18"/>
              </w:rPr>
              <w:t>Единовременная</w:t>
            </w:r>
            <w:proofErr w:type="spellEnd"/>
            <w:r w:rsidRPr="00D375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75D2">
              <w:rPr>
                <w:rFonts w:ascii="Arial" w:hAnsi="Arial" w:cs="Arial"/>
                <w:sz w:val="18"/>
                <w:szCs w:val="18"/>
              </w:rPr>
              <w:t>сумма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1485662E" w14:textId="1A255C17" w:rsidR="00496120" w:rsidRPr="00162A05" w:rsidRDefault="00496120" w:rsidP="00496120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5CAD9F97" w14:textId="77777777" w:rsidR="00496120" w:rsidRPr="00921B7A" w:rsidRDefault="00496120" w:rsidP="00496120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0BD05C7E" w14:textId="77777777" w:rsidR="00496120" w:rsidRPr="00921B7A" w:rsidRDefault="00496120" w:rsidP="00496120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120" w:rsidRPr="00921B7A" w14:paraId="1C5D1A2C" w14:textId="77777777" w:rsidTr="00496120">
        <w:trPr>
          <w:trHeight w:val="260"/>
          <w:jc w:val="center"/>
        </w:trPr>
        <w:tc>
          <w:tcPr>
            <w:tcW w:w="5375" w:type="dxa"/>
            <w:gridSpan w:val="5"/>
            <w:vAlign w:val="center"/>
          </w:tcPr>
          <w:p w14:paraId="66BB68B1" w14:textId="4A515CB0" w:rsidR="00496120" w:rsidRPr="00A17240" w:rsidRDefault="00496120" w:rsidP="00496120">
            <w:pPr>
              <w:pStyle w:val="ListParagraph"/>
              <w:numPr>
                <w:ilvl w:val="2"/>
                <w:numId w:val="10"/>
              </w:numPr>
              <w:tabs>
                <w:tab w:val="left" w:pos="-3270"/>
              </w:tabs>
              <w:ind w:left="816" w:hanging="709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>Завершение и утверждение детальной проектной и технической документации</w:t>
            </w:r>
          </w:p>
        </w:tc>
        <w:tc>
          <w:tcPr>
            <w:tcW w:w="999" w:type="dxa"/>
          </w:tcPr>
          <w:p w14:paraId="3EAC436A" w14:textId="57A10446" w:rsidR="00496120" w:rsidRPr="00162A05" w:rsidRDefault="00496120" w:rsidP="007B36E1">
            <w:pPr>
              <w:pStyle w:val="ListParagraph"/>
              <w:ind w:left="-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75D2">
              <w:rPr>
                <w:rFonts w:ascii="Arial" w:hAnsi="Arial" w:cs="Arial"/>
                <w:sz w:val="18"/>
                <w:szCs w:val="18"/>
              </w:rPr>
              <w:t>Единовременная</w:t>
            </w:r>
            <w:proofErr w:type="spellEnd"/>
            <w:r w:rsidRPr="00D375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75D2">
              <w:rPr>
                <w:rFonts w:ascii="Arial" w:hAnsi="Arial" w:cs="Arial"/>
                <w:sz w:val="18"/>
                <w:szCs w:val="18"/>
              </w:rPr>
              <w:t>сумма</w:t>
            </w:r>
            <w:proofErr w:type="spellEnd"/>
          </w:p>
        </w:tc>
        <w:tc>
          <w:tcPr>
            <w:tcW w:w="992" w:type="dxa"/>
            <w:gridSpan w:val="2"/>
          </w:tcPr>
          <w:p w14:paraId="179D3558" w14:textId="39D58E20" w:rsidR="00496120" w:rsidRPr="00162A05" w:rsidRDefault="00496120" w:rsidP="00496120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05142E30" w14:textId="77777777" w:rsidR="00496120" w:rsidRPr="00921B7A" w:rsidRDefault="00496120" w:rsidP="00496120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723CAA45" w14:textId="77777777" w:rsidR="00496120" w:rsidRPr="00921B7A" w:rsidRDefault="00496120" w:rsidP="00496120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120" w:rsidRPr="00921B7A" w14:paraId="17B0664D" w14:textId="77777777" w:rsidTr="00496120">
        <w:trPr>
          <w:trHeight w:val="260"/>
          <w:jc w:val="center"/>
        </w:trPr>
        <w:tc>
          <w:tcPr>
            <w:tcW w:w="5375" w:type="dxa"/>
            <w:gridSpan w:val="5"/>
            <w:vAlign w:val="center"/>
          </w:tcPr>
          <w:p w14:paraId="3AC1BC43" w14:textId="50DBB854" w:rsidR="00496120" w:rsidRPr="00A17240" w:rsidRDefault="00496120" w:rsidP="00496120">
            <w:pPr>
              <w:pStyle w:val="ListParagraph"/>
              <w:numPr>
                <w:ilvl w:val="2"/>
                <w:numId w:val="10"/>
              </w:numPr>
              <w:tabs>
                <w:tab w:val="left" w:pos="-3270"/>
              </w:tabs>
              <w:ind w:left="816" w:hanging="709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>Разрешения и декларирование от государственных органов</w:t>
            </w:r>
          </w:p>
        </w:tc>
        <w:tc>
          <w:tcPr>
            <w:tcW w:w="999" w:type="dxa"/>
          </w:tcPr>
          <w:p w14:paraId="35602B9C" w14:textId="572DCD97" w:rsidR="00496120" w:rsidRPr="00162A05" w:rsidRDefault="00496120" w:rsidP="009433ED">
            <w:pPr>
              <w:pStyle w:val="ListParagraph"/>
              <w:ind w:left="-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75D2">
              <w:rPr>
                <w:rFonts w:ascii="Arial" w:hAnsi="Arial" w:cs="Arial"/>
                <w:sz w:val="18"/>
                <w:szCs w:val="18"/>
              </w:rPr>
              <w:t>Единовременная</w:t>
            </w:r>
            <w:proofErr w:type="spellEnd"/>
            <w:r w:rsidRPr="00D375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75D2">
              <w:rPr>
                <w:rFonts w:ascii="Arial" w:hAnsi="Arial" w:cs="Arial"/>
                <w:sz w:val="18"/>
                <w:szCs w:val="18"/>
              </w:rPr>
              <w:t>сумма</w:t>
            </w:r>
            <w:proofErr w:type="spellEnd"/>
          </w:p>
        </w:tc>
        <w:tc>
          <w:tcPr>
            <w:tcW w:w="992" w:type="dxa"/>
            <w:gridSpan w:val="2"/>
          </w:tcPr>
          <w:p w14:paraId="53771BA9" w14:textId="50BA419C" w:rsidR="00496120" w:rsidRPr="00162A05" w:rsidRDefault="00496120" w:rsidP="00496120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1B6D0022" w14:textId="77777777" w:rsidR="00496120" w:rsidRPr="00921B7A" w:rsidRDefault="00496120" w:rsidP="00496120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3FAAD4BE" w14:textId="77777777" w:rsidR="00496120" w:rsidRPr="00921B7A" w:rsidRDefault="00496120" w:rsidP="00496120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120" w:rsidRPr="00921B7A" w14:paraId="76EB4719" w14:textId="77777777" w:rsidTr="00496120">
        <w:trPr>
          <w:trHeight w:val="260"/>
          <w:jc w:val="center"/>
        </w:trPr>
        <w:tc>
          <w:tcPr>
            <w:tcW w:w="5375" w:type="dxa"/>
            <w:gridSpan w:val="5"/>
            <w:vAlign w:val="center"/>
          </w:tcPr>
          <w:p w14:paraId="65515350" w14:textId="33058894" w:rsidR="00496120" w:rsidRPr="00A17240" w:rsidRDefault="00496120" w:rsidP="00496120">
            <w:pPr>
              <w:pStyle w:val="ListParagraph"/>
              <w:numPr>
                <w:ilvl w:val="2"/>
                <w:numId w:val="10"/>
              </w:numPr>
              <w:tabs>
                <w:tab w:val="left" w:pos="-3270"/>
              </w:tabs>
              <w:ind w:left="810" w:hanging="70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sz w:val="18"/>
                <w:szCs w:val="18"/>
                <w:lang w:val="ru-RU"/>
              </w:rPr>
              <w:t>Техническая поддержка закупок — при необходимости</w:t>
            </w:r>
          </w:p>
        </w:tc>
        <w:tc>
          <w:tcPr>
            <w:tcW w:w="999" w:type="dxa"/>
          </w:tcPr>
          <w:p w14:paraId="7BF61EDE" w14:textId="133503BB" w:rsidR="00496120" w:rsidRPr="00162A05" w:rsidRDefault="00496120" w:rsidP="00496120">
            <w:pPr>
              <w:pStyle w:val="ListParagraph"/>
              <w:tabs>
                <w:tab w:val="left" w:pos="-3270"/>
              </w:tabs>
              <w:ind w:left="0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375D2">
              <w:rPr>
                <w:rFonts w:ascii="Arial" w:hAnsi="Arial" w:cs="Arial"/>
                <w:sz w:val="18"/>
                <w:szCs w:val="18"/>
              </w:rPr>
              <w:t>Единовременная</w:t>
            </w:r>
            <w:proofErr w:type="spellEnd"/>
            <w:r w:rsidRPr="00D375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375D2">
              <w:rPr>
                <w:rFonts w:ascii="Arial" w:hAnsi="Arial" w:cs="Arial"/>
                <w:sz w:val="18"/>
                <w:szCs w:val="18"/>
              </w:rPr>
              <w:t>сумма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41CB7249" w14:textId="394B0358" w:rsidR="00496120" w:rsidRPr="00162A05" w:rsidRDefault="00496120" w:rsidP="00496120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34EC4212" w14:textId="77777777" w:rsidR="00496120" w:rsidRPr="00921B7A" w:rsidRDefault="00496120" w:rsidP="0049612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66AF876D" w14:textId="77777777" w:rsidR="00496120" w:rsidRPr="00921B7A" w:rsidRDefault="00496120" w:rsidP="0049612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0B07" w:rsidRPr="00921B7A" w14:paraId="0620B1EE" w14:textId="77777777" w:rsidTr="00930B07">
        <w:trPr>
          <w:trHeight w:val="392"/>
          <w:jc w:val="center"/>
        </w:trPr>
        <w:tc>
          <w:tcPr>
            <w:tcW w:w="8641" w:type="dxa"/>
            <w:gridSpan w:val="10"/>
            <w:shd w:val="clear" w:color="auto" w:fill="D0CECE" w:themeFill="background2" w:themeFillShade="E6"/>
            <w:vAlign w:val="center"/>
          </w:tcPr>
          <w:p w14:paraId="3B137681" w14:textId="7F56CDDB" w:rsidR="00930B07" w:rsidRPr="00921B7A" w:rsidRDefault="00930B07" w:rsidP="002D4759">
            <w:pPr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B7A">
              <w:rPr>
                <w:rFonts w:ascii="Arial" w:hAnsi="Arial" w:cs="Arial"/>
                <w:b/>
                <w:bCs/>
                <w:sz w:val="18"/>
                <w:szCs w:val="18"/>
              </w:rPr>
              <w:t>ОБЩ</w:t>
            </w:r>
            <w:r w:rsidR="00832039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АЯ СУММА, </w:t>
            </w:r>
            <w:r w:rsidRPr="00921B7A">
              <w:rPr>
                <w:rFonts w:ascii="Arial" w:hAnsi="Arial" w:cs="Arial"/>
                <w:b/>
                <w:bCs/>
                <w:sz w:val="18"/>
                <w:szCs w:val="18"/>
              </w:rPr>
              <w:t>ПАКЕТ 1</w:t>
            </w:r>
          </w:p>
        </w:tc>
        <w:tc>
          <w:tcPr>
            <w:tcW w:w="1119" w:type="dxa"/>
            <w:vAlign w:val="center"/>
          </w:tcPr>
          <w:p w14:paraId="74B60668" w14:textId="77777777" w:rsidR="00930B07" w:rsidRPr="00921B7A" w:rsidRDefault="00930B07" w:rsidP="002D47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0B07" w:rsidRPr="00921B7A" w14:paraId="1D82BAEC" w14:textId="77777777" w:rsidTr="00930B07">
        <w:trPr>
          <w:trHeight w:val="392"/>
          <w:jc w:val="center"/>
        </w:trPr>
        <w:tc>
          <w:tcPr>
            <w:tcW w:w="1625" w:type="dxa"/>
            <w:shd w:val="clear" w:color="auto" w:fill="000000" w:themeFill="text1"/>
            <w:vAlign w:val="center"/>
          </w:tcPr>
          <w:p w14:paraId="2F56AB8A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21B7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ПАКЕТ 2</w:t>
            </w:r>
          </w:p>
        </w:tc>
        <w:tc>
          <w:tcPr>
            <w:tcW w:w="1627" w:type="dxa"/>
            <w:shd w:val="clear" w:color="auto" w:fill="000000" w:themeFill="text1"/>
            <w:vAlign w:val="center"/>
          </w:tcPr>
          <w:p w14:paraId="2AFF89D4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000000" w:themeFill="text1"/>
            <w:vAlign w:val="center"/>
          </w:tcPr>
          <w:p w14:paraId="28574270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6" w:type="dxa"/>
            <w:gridSpan w:val="4"/>
            <w:shd w:val="clear" w:color="auto" w:fill="000000" w:themeFill="text1"/>
            <w:vAlign w:val="center"/>
          </w:tcPr>
          <w:p w14:paraId="369C93E9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shd w:val="clear" w:color="auto" w:fill="000000" w:themeFill="text1"/>
            <w:vAlign w:val="center"/>
          </w:tcPr>
          <w:p w14:paraId="2FE32797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shd w:val="clear" w:color="auto" w:fill="000000" w:themeFill="text1"/>
            <w:vAlign w:val="center"/>
          </w:tcPr>
          <w:p w14:paraId="38728C72" w14:textId="77777777" w:rsidR="00930B07" w:rsidRPr="00921B7A" w:rsidRDefault="00930B07" w:rsidP="002D4759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F4038A" w:rsidRPr="0047430F" w14:paraId="408AA780" w14:textId="77777777" w:rsidTr="005F470A">
        <w:trPr>
          <w:trHeight w:val="505"/>
          <w:jc w:val="center"/>
        </w:trPr>
        <w:tc>
          <w:tcPr>
            <w:tcW w:w="9760" w:type="dxa"/>
            <w:gridSpan w:val="11"/>
            <w:shd w:val="clear" w:color="auto" w:fill="D0CECE" w:themeFill="background2" w:themeFillShade="E6"/>
            <w:vAlign w:val="center"/>
          </w:tcPr>
          <w:p w14:paraId="67D70FEB" w14:textId="03AB9E23" w:rsidR="00F4038A" w:rsidRPr="00A17240" w:rsidRDefault="00F4038A" w:rsidP="002D4759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32039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Надзор за объектом во время выполнения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строительных </w:t>
            </w:r>
            <w:r w:rsidRPr="00832039">
              <w:rPr>
                <w:rFonts w:ascii="Arial" w:hAnsi="Arial" w:cs="Arial"/>
                <w:b/>
                <w:sz w:val="18"/>
                <w:szCs w:val="18"/>
                <w:lang w:val="ru-RU"/>
              </w:rPr>
              <w:t>работ</w:t>
            </w:r>
          </w:p>
        </w:tc>
      </w:tr>
      <w:tr w:rsidR="00930B07" w:rsidRPr="00921B7A" w14:paraId="3EF3B67D" w14:textId="77777777" w:rsidTr="00496120">
        <w:trPr>
          <w:trHeight w:val="413"/>
          <w:jc w:val="center"/>
        </w:trPr>
        <w:tc>
          <w:tcPr>
            <w:tcW w:w="5344" w:type="dxa"/>
            <w:gridSpan w:val="4"/>
            <w:vAlign w:val="center"/>
          </w:tcPr>
          <w:p w14:paraId="2248C061" w14:textId="4E2AB324" w:rsidR="00930B07" w:rsidRPr="00832039" w:rsidRDefault="00930B07" w:rsidP="00832039">
            <w:pPr>
              <w:pStyle w:val="ListParagraph"/>
              <w:numPr>
                <w:ilvl w:val="2"/>
                <w:numId w:val="48"/>
              </w:numPr>
              <w:tabs>
                <w:tab w:val="left" w:pos="-3270"/>
              </w:tabs>
              <w:ind w:left="867" w:hanging="810"/>
              <w:contextualSpacing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32039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Надзор за объектом и контроль качества до подписания Сертификата о значительном завершении</w:t>
            </w:r>
          </w:p>
        </w:tc>
        <w:tc>
          <w:tcPr>
            <w:tcW w:w="1030" w:type="dxa"/>
            <w:gridSpan w:val="2"/>
            <w:vAlign w:val="center"/>
          </w:tcPr>
          <w:p w14:paraId="5C090BC6" w14:textId="7967A8D6" w:rsidR="00930B07" w:rsidRPr="00162A05" w:rsidRDefault="00496120" w:rsidP="002D4759">
            <w:pPr>
              <w:pStyle w:val="ListParagraph"/>
              <w:ind w:hanging="7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месяц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70483794" w14:textId="5DA65D78" w:rsidR="00930B07" w:rsidRPr="00162A05" w:rsidRDefault="00496120" w:rsidP="00496120">
            <w:pPr>
              <w:pStyle w:val="ListParagraph"/>
              <w:ind w:left="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1D891BEF" w14:textId="77777777" w:rsidR="00930B07" w:rsidRDefault="00930B07" w:rsidP="00930B07">
            <w:pPr>
              <w:pStyle w:val="ListParagraph"/>
              <w:tabs>
                <w:tab w:val="left" w:pos="-3270"/>
              </w:tabs>
              <w:ind w:left="8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30015A58" w14:textId="77777777" w:rsidR="00930B07" w:rsidRDefault="00930B07" w:rsidP="002D4759">
            <w:pPr>
              <w:pStyle w:val="ListParagraph"/>
              <w:tabs>
                <w:tab w:val="left" w:pos="-3270"/>
              </w:tabs>
              <w:ind w:left="8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0B07" w:rsidRPr="00921B7A" w14:paraId="4ED224AC" w14:textId="77777777" w:rsidTr="00496120">
        <w:trPr>
          <w:trHeight w:val="289"/>
          <w:jc w:val="center"/>
        </w:trPr>
        <w:tc>
          <w:tcPr>
            <w:tcW w:w="5344" w:type="dxa"/>
            <w:gridSpan w:val="4"/>
            <w:vAlign w:val="center"/>
          </w:tcPr>
          <w:p w14:paraId="45FDCDF6" w14:textId="4986C07A" w:rsidR="00930B07" w:rsidRPr="00A17240" w:rsidRDefault="00496120" w:rsidP="00832039">
            <w:pPr>
              <w:pStyle w:val="ListParagraph"/>
              <w:numPr>
                <w:ilvl w:val="2"/>
                <w:numId w:val="48"/>
              </w:numPr>
              <w:tabs>
                <w:tab w:val="left" w:pos="-3270"/>
              </w:tabs>
              <w:ind w:left="816" w:hanging="709"/>
              <w:contextualSpacing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Периодические инспекционные визиты и соответствующие отчёты в период ответственности за дефекты</w:t>
            </w:r>
          </w:p>
        </w:tc>
        <w:tc>
          <w:tcPr>
            <w:tcW w:w="1030" w:type="dxa"/>
            <w:gridSpan w:val="2"/>
            <w:vAlign w:val="center"/>
          </w:tcPr>
          <w:p w14:paraId="34D33AFF" w14:textId="39665998" w:rsidR="00930B07" w:rsidRPr="00F4038A" w:rsidRDefault="00F4038A" w:rsidP="008C315C">
            <w:pPr>
              <w:pStyle w:val="ListParagraph"/>
              <w:ind w:left="0" w:hanging="7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Посещение</w:t>
            </w:r>
            <w:r w:rsidR="008C315C">
              <w:rPr>
                <w:rFonts w:ascii="Arial" w:hAnsi="Arial" w:cs="Arial"/>
                <w:sz w:val="18"/>
                <w:szCs w:val="18"/>
                <w:lang w:val="ru-RU"/>
              </w:rPr>
              <w:t xml:space="preserve"> объекта</w:t>
            </w:r>
          </w:p>
        </w:tc>
        <w:tc>
          <w:tcPr>
            <w:tcW w:w="992" w:type="dxa"/>
            <w:gridSpan w:val="2"/>
            <w:vAlign w:val="center"/>
          </w:tcPr>
          <w:p w14:paraId="426317BE" w14:textId="7FAE70EC" w:rsidR="00930B07" w:rsidRPr="00162A05" w:rsidRDefault="00496120" w:rsidP="00496120">
            <w:pPr>
              <w:pStyle w:val="ListParagraph"/>
              <w:ind w:left="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14:paraId="6E92B1D5" w14:textId="77777777" w:rsidR="00930B07" w:rsidRDefault="00930B07" w:rsidP="00930B07">
            <w:pPr>
              <w:pStyle w:val="ListParagraph"/>
              <w:tabs>
                <w:tab w:val="left" w:pos="-3270"/>
              </w:tabs>
              <w:ind w:left="816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0CBD221B" w14:textId="77777777" w:rsidR="00930B07" w:rsidRDefault="00930B07" w:rsidP="002D4759">
            <w:pPr>
              <w:pStyle w:val="ListParagraph"/>
              <w:tabs>
                <w:tab w:val="left" w:pos="-3270"/>
              </w:tabs>
              <w:ind w:left="8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0B07" w:rsidRPr="00921B7A" w14:paraId="14694B14" w14:textId="77777777" w:rsidTr="00496120">
        <w:trPr>
          <w:trHeight w:val="289"/>
          <w:jc w:val="center"/>
        </w:trPr>
        <w:tc>
          <w:tcPr>
            <w:tcW w:w="5344" w:type="dxa"/>
            <w:gridSpan w:val="4"/>
            <w:vAlign w:val="center"/>
          </w:tcPr>
          <w:p w14:paraId="6ED5C388" w14:textId="77777777" w:rsidR="00930B07" w:rsidRPr="00A17240" w:rsidRDefault="00930B07" w:rsidP="00832039">
            <w:pPr>
              <w:pStyle w:val="ListParagraph"/>
              <w:numPr>
                <w:ilvl w:val="2"/>
                <w:numId w:val="48"/>
              </w:numPr>
              <w:tabs>
                <w:tab w:val="left" w:pos="-3270"/>
              </w:tabs>
              <w:ind w:left="816" w:hanging="709"/>
              <w:contextualSpacing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17240">
              <w:rPr>
                <w:rFonts w:ascii="Arial" w:hAnsi="Arial" w:cs="Arial"/>
                <w:bCs/>
                <w:sz w:val="18"/>
                <w:szCs w:val="18"/>
                <w:lang w:val="ru-RU"/>
              </w:rPr>
              <w:t>Окончательное завершение и подписание Сертификата окончательного завершения</w:t>
            </w:r>
          </w:p>
        </w:tc>
        <w:tc>
          <w:tcPr>
            <w:tcW w:w="1030" w:type="dxa"/>
            <w:gridSpan w:val="2"/>
            <w:vAlign w:val="center"/>
          </w:tcPr>
          <w:p w14:paraId="19BB2B93" w14:textId="7CDAD743" w:rsidR="00930B07" w:rsidRPr="00F4038A" w:rsidRDefault="00F4038A" w:rsidP="008C315C">
            <w:pPr>
              <w:pStyle w:val="ListParagraph"/>
              <w:ind w:left="0" w:hanging="7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Посещение</w:t>
            </w:r>
            <w:r w:rsidR="008C315C">
              <w:t xml:space="preserve"> </w:t>
            </w:r>
            <w:r w:rsidR="008C315C" w:rsidRPr="008C315C">
              <w:rPr>
                <w:rFonts w:ascii="Arial" w:hAnsi="Arial" w:cs="Arial"/>
                <w:sz w:val="18"/>
                <w:szCs w:val="18"/>
                <w:lang w:val="ru-RU"/>
              </w:rPr>
              <w:t>объекта</w:t>
            </w:r>
          </w:p>
        </w:tc>
        <w:tc>
          <w:tcPr>
            <w:tcW w:w="992" w:type="dxa"/>
            <w:gridSpan w:val="2"/>
            <w:vAlign w:val="center"/>
          </w:tcPr>
          <w:p w14:paraId="172A1242" w14:textId="0DD474CB" w:rsidR="00930B07" w:rsidRPr="00162A05" w:rsidRDefault="00496120" w:rsidP="00496120">
            <w:pPr>
              <w:pStyle w:val="ListParagraph"/>
              <w:ind w:hanging="63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440B1D42" w14:textId="77777777" w:rsidR="00930B07" w:rsidRDefault="00930B07" w:rsidP="00930B07">
            <w:pPr>
              <w:pStyle w:val="ListParagraph"/>
              <w:tabs>
                <w:tab w:val="left" w:pos="-3270"/>
              </w:tabs>
              <w:ind w:left="816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796E380D" w14:textId="77777777" w:rsidR="00930B07" w:rsidRDefault="00930B07" w:rsidP="002D4759">
            <w:pPr>
              <w:pStyle w:val="ListParagraph"/>
              <w:tabs>
                <w:tab w:val="left" w:pos="-3270"/>
              </w:tabs>
              <w:ind w:left="8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0B07" w:rsidRPr="00921B7A" w14:paraId="50FAE486" w14:textId="77777777" w:rsidTr="00930B07">
        <w:trPr>
          <w:trHeight w:val="417"/>
          <w:jc w:val="center"/>
        </w:trPr>
        <w:tc>
          <w:tcPr>
            <w:tcW w:w="8641" w:type="dxa"/>
            <w:gridSpan w:val="10"/>
            <w:shd w:val="clear" w:color="auto" w:fill="D0CECE" w:themeFill="background2" w:themeFillShade="E6"/>
            <w:vAlign w:val="center"/>
          </w:tcPr>
          <w:p w14:paraId="2671F796" w14:textId="77777777" w:rsidR="00930B07" w:rsidRDefault="00930B07" w:rsidP="002D4759">
            <w:pPr>
              <w:pStyle w:val="ListParagraph"/>
              <w:tabs>
                <w:tab w:val="left" w:pos="-3270"/>
              </w:tabs>
              <w:ind w:left="816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ПОЛНЫЙ ПАКЕТ 2</w:t>
            </w:r>
          </w:p>
        </w:tc>
        <w:tc>
          <w:tcPr>
            <w:tcW w:w="1119" w:type="dxa"/>
            <w:vAlign w:val="center"/>
          </w:tcPr>
          <w:p w14:paraId="7D340D9B" w14:textId="77777777" w:rsidR="00930B07" w:rsidRDefault="00930B07" w:rsidP="002D4759">
            <w:pPr>
              <w:pStyle w:val="ListParagraph"/>
              <w:tabs>
                <w:tab w:val="left" w:pos="-3270"/>
              </w:tabs>
              <w:ind w:left="8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0B07" w:rsidRPr="00921B7A" w14:paraId="2CF3167F" w14:textId="77777777" w:rsidTr="00930B07">
        <w:trPr>
          <w:trHeight w:val="584"/>
          <w:jc w:val="center"/>
        </w:trPr>
        <w:tc>
          <w:tcPr>
            <w:tcW w:w="8641" w:type="dxa"/>
            <w:gridSpan w:val="10"/>
            <w:shd w:val="clear" w:color="auto" w:fill="D0CECE" w:themeFill="background2" w:themeFillShade="E6"/>
            <w:vAlign w:val="center"/>
          </w:tcPr>
          <w:p w14:paraId="441DD434" w14:textId="26F18EEA" w:rsidR="00930B07" w:rsidRPr="00930B07" w:rsidRDefault="00930B07" w:rsidP="00930B07">
            <w:pPr>
              <w:tabs>
                <w:tab w:val="left" w:pos="-32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0B07">
              <w:rPr>
                <w:rFonts w:ascii="Arial" w:hAnsi="Arial" w:cs="Arial"/>
                <w:b/>
                <w:sz w:val="18"/>
                <w:szCs w:val="18"/>
              </w:rPr>
              <w:t>ОБЩИЙ ИТОГ (ПАКЕТЫ 1 И 2)</w:t>
            </w:r>
          </w:p>
        </w:tc>
        <w:tc>
          <w:tcPr>
            <w:tcW w:w="1119" w:type="dxa"/>
            <w:vAlign w:val="center"/>
          </w:tcPr>
          <w:p w14:paraId="47629B78" w14:textId="77777777" w:rsidR="00930B07" w:rsidRDefault="00930B07" w:rsidP="002D4759">
            <w:pPr>
              <w:pStyle w:val="ListParagraph"/>
              <w:tabs>
                <w:tab w:val="left" w:pos="-3270"/>
              </w:tabs>
              <w:ind w:left="81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4AC124" w14:textId="77777777" w:rsidR="005622CA" w:rsidRPr="005622CA" w:rsidRDefault="005622CA" w:rsidP="00D92663">
      <w:pPr>
        <w:jc w:val="both"/>
        <w:rPr>
          <w:rFonts w:ascii="Arial" w:hAnsi="Arial" w:cs="Arial"/>
          <w:sz w:val="20"/>
          <w:szCs w:val="20"/>
          <w:lang w:val="tg-Cyrl-TJ"/>
        </w:rPr>
      </w:pPr>
    </w:p>
    <w:p w14:paraId="053941D9" w14:textId="77777777" w:rsidR="007A44F7" w:rsidRDefault="007A44F7" w:rsidP="00D92663">
      <w:pPr>
        <w:jc w:val="both"/>
        <w:rPr>
          <w:rFonts w:ascii="Arial" w:hAnsi="Arial" w:cs="Arial"/>
          <w:sz w:val="16"/>
          <w:szCs w:val="16"/>
        </w:rPr>
      </w:pPr>
    </w:p>
    <w:p w14:paraId="01FE7CC0" w14:textId="77777777" w:rsidR="00930B07" w:rsidRDefault="00930B07" w:rsidP="00D92663">
      <w:pPr>
        <w:jc w:val="both"/>
        <w:rPr>
          <w:rFonts w:ascii="Arial" w:hAnsi="Arial" w:cs="Arial"/>
          <w:sz w:val="16"/>
          <w:szCs w:val="16"/>
        </w:rPr>
      </w:pPr>
    </w:p>
    <w:p w14:paraId="210967B0" w14:textId="497E0123" w:rsidR="00D92663" w:rsidRPr="00A17240" w:rsidRDefault="00D92663" w:rsidP="00D92663">
      <w:pPr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ЮНИСЕФ будет предполагать, что участники тендера учли в своём предложении все причины, которые могут повлиять на цены. Таким образом, указанные выше расходы должны включать все затраты и выгоды, связанные с трудом, включая, но не ограничиваясь:</w:t>
      </w:r>
    </w:p>
    <w:p w14:paraId="00DB9199" w14:textId="24AC3D3C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накладные расходы и отчетность в головном офисе;</w:t>
      </w:r>
    </w:p>
    <w:p w14:paraId="026D5914" w14:textId="13483983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Расходы на поездки на удалённые места;</w:t>
      </w:r>
    </w:p>
    <w:p w14:paraId="37FEF41D" w14:textId="77777777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Время потеряно из-за непогоды;</w:t>
      </w:r>
    </w:p>
    <w:p w14:paraId="4AE7C314" w14:textId="77777777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Бонусы и все другие стимулирующие выплаты;</w:t>
      </w:r>
    </w:p>
    <w:p w14:paraId="3833ACE2" w14:textId="77777777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Вклад в сбор на обучение и все статуарные взносы;</w:t>
      </w:r>
    </w:p>
    <w:p w14:paraId="317C330B" w14:textId="77777777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Взносы на ежегодные и государственные праздники;</w:t>
      </w:r>
    </w:p>
    <w:p w14:paraId="04BEF7C7" w14:textId="77777777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Тарифы и временные льготы на поездки;</w:t>
      </w:r>
    </w:p>
    <w:p w14:paraId="2D344B69" w14:textId="77777777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Службы безопасности и социального обеспечения;</w:t>
      </w:r>
    </w:p>
    <w:p w14:paraId="4A3DC4E0" w14:textId="77777777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Страхование по компенсации работникам и ответственности третьих лиц, больничное или страхование в отношении них;</w:t>
      </w:r>
    </w:p>
    <w:p w14:paraId="3EB69506" w14:textId="77777777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Обязательства по выплатам по сокращению;</w:t>
      </w:r>
    </w:p>
    <w:p w14:paraId="7D7FE43D" w14:textId="77777777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Разрешение на инженерные инструменты и приборы;</w:t>
      </w:r>
    </w:p>
    <w:p w14:paraId="2E63E8EE" w14:textId="77777777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Использование, ремонт и обслуживание инженерных инструментов и приборов;</w:t>
      </w:r>
    </w:p>
    <w:p w14:paraId="49EBB42C" w14:textId="77777777" w:rsidR="00D92663" w:rsidRPr="00A17240" w:rsidRDefault="00D9266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6"/>
          <w:szCs w:val="16"/>
          <w:lang w:val="ru-RU"/>
        </w:rPr>
      </w:pPr>
      <w:r w:rsidRPr="00A17240">
        <w:rPr>
          <w:rFonts w:ascii="Arial" w:hAnsi="Arial" w:cs="Arial"/>
          <w:sz w:val="16"/>
          <w:szCs w:val="16"/>
          <w:lang w:val="ru-RU"/>
        </w:rPr>
        <w:t>Защитная одежда и защита персонала безопасности;</w:t>
      </w:r>
      <w:bookmarkEnd w:id="1"/>
      <w:bookmarkEnd w:id="2"/>
      <w:bookmarkEnd w:id="3"/>
    </w:p>
    <w:p w14:paraId="726BE149" w14:textId="77777777" w:rsidR="00D44E9C" w:rsidRPr="00A17240" w:rsidRDefault="00D44E9C" w:rsidP="00D92663">
      <w:pPr>
        <w:rPr>
          <w:lang w:val="ru-RU"/>
        </w:rPr>
      </w:pPr>
    </w:p>
    <w:p w14:paraId="79BEE3EA" w14:textId="77777777" w:rsidR="009B1BF4" w:rsidRPr="00A17240" w:rsidRDefault="009B1BF4" w:rsidP="00D92663">
      <w:pPr>
        <w:rPr>
          <w:lang w:val="ru-RU"/>
        </w:rPr>
      </w:pPr>
    </w:p>
    <w:p w14:paraId="7ADB851B" w14:textId="70E7EE8C" w:rsidR="009B1BF4" w:rsidRPr="00A17240" w:rsidRDefault="009B1BF4" w:rsidP="00D92663">
      <w:pPr>
        <w:rPr>
          <w:lang w:val="ru-RU"/>
        </w:rPr>
      </w:pPr>
    </w:p>
    <w:sectPr w:rsidR="009B1BF4" w:rsidRPr="00A17240" w:rsidSect="001324D4">
      <w:headerReference w:type="default" r:id="rId14"/>
      <w:footerReference w:type="default" r:id="rId15"/>
      <w:footerReference w:type="first" r:id="rId16"/>
      <w:pgSz w:w="11906" w:h="16838" w:code="9"/>
      <w:pgMar w:top="709" w:right="1134" w:bottom="810" w:left="1134" w:header="567" w:footer="3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AD43" w14:textId="77777777" w:rsidR="009C1246" w:rsidRDefault="009C1246" w:rsidP="00D92663">
      <w:r>
        <w:separator/>
      </w:r>
    </w:p>
  </w:endnote>
  <w:endnote w:type="continuationSeparator" w:id="0">
    <w:p w14:paraId="1BF81AEF" w14:textId="77777777" w:rsidR="009C1246" w:rsidRDefault="009C1246" w:rsidP="00D9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C6FE" w14:textId="3000CF82" w:rsidR="009C1C92" w:rsidRPr="009B2CB4" w:rsidRDefault="009C1C92" w:rsidP="00261F93">
    <w:pPr>
      <w:pStyle w:val="Footer"/>
      <w:jc w:val="center"/>
      <w:rPr>
        <w:rFonts w:cs="Arial"/>
        <w:sz w:val="16"/>
        <w:szCs w:val="16"/>
        <w:lang w:val="ru-RU"/>
      </w:rPr>
    </w:pPr>
    <w:proofErr w:type="spellStart"/>
    <w:r w:rsidRPr="00802647">
      <w:rPr>
        <w:rFonts w:cs="Arial"/>
        <w:sz w:val="16"/>
        <w:szCs w:val="16"/>
      </w:rPr>
      <w:t>Страница</w:t>
    </w:r>
    <w:proofErr w:type="spellEnd"/>
    <w:r w:rsidRPr="00802647">
      <w:rPr>
        <w:rFonts w:cs="Arial"/>
        <w:sz w:val="16"/>
        <w:szCs w:val="16"/>
      </w:rPr>
      <w:t xml:space="preserve"> </w:t>
    </w:r>
    <w:r w:rsidRPr="00802647">
      <w:rPr>
        <w:rFonts w:cs="Arial"/>
        <w:sz w:val="16"/>
        <w:szCs w:val="16"/>
      </w:rPr>
      <w:fldChar w:fldCharType="begin"/>
    </w:r>
    <w:r w:rsidRPr="00802647">
      <w:rPr>
        <w:rFonts w:cs="Arial"/>
        <w:sz w:val="16"/>
        <w:szCs w:val="16"/>
      </w:rPr>
      <w:instrText xml:space="preserve"> PAGE </w:instrText>
    </w:r>
    <w:r w:rsidRPr="00802647">
      <w:rPr>
        <w:rFonts w:cs="Arial"/>
        <w:sz w:val="16"/>
        <w:szCs w:val="16"/>
      </w:rPr>
      <w:fldChar w:fldCharType="separate"/>
    </w:r>
    <w:r w:rsidRPr="00802647">
      <w:rPr>
        <w:rFonts w:cs="Arial"/>
        <w:sz w:val="16"/>
        <w:szCs w:val="16"/>
      </w:rPr>
      <w:t>11</w:t>
    </w:r>
    <w:r w:rsidRPr="00802647">
      <w:rPr>
        <w:rFonts w:cs="Arial"/>
        <w:sz w:val="16"/>
        <w:szCs w:val="16"/>
      </w:rPr>
      <w:fldChar w:fldCharType="end"/>
    </w:r>
    <w:r w:rsidRPr="00802647">
      <w:rPr>
        <w:rFonts w:cs="Arial"/>
        <w:sz w:val="16"/>
        <w:szCs w:val="16"/>
      </w:rPr>
      <w:t xml:space="preserve"> </w:t>
    </w:r>
    <w:proofErr w:type="spellStart"/>
    <w:r w:rsidRPr="00802647">
      <w:rPr>
        <w:rFonts w:cs="Arial"/>
        <w:sz w:val="16"/>
        <w:szCs w:val="16"/>
      </w:rPr>
      <w:t>из</w:t>
    </w:r>
    <w:proofErr w:type="spellEnd"/>
    <w:r w:rsidRPr="00802647">
      <w:rPr>
        <w:rFonts w:cs="Arial"/>
        <w:sz w:val="16"/>
        <w:szCs w:val="16"/>
      </w:rPr>
      <w:t xml:space="preserve"> </w:t>
    </w:r>
    <w:r w:rsidR="009B2CB4">
      <w:rPr>
        <w:rFonts w:cs="Arial"/>
        <w:sz w:val="16"/>
        <w:szCs w:val="16"/>
        <w:lang w:val="ru-RU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1812" w14:textId="77777777" w:rsidR="009C1C92" w:rsidRPr="0003573B" w:rsidRDefault="009C1C92" w:rsidP="00261F93">
    <w:pPr>
      <w:pStyle w:val="Footer"/>
      <w:rPr>
        <w:rFonts w:cs="Arial"/>
        <w:sz w:val="16"/>
        <w:szCs w:val="16"/>
        <w:lang w:val="en-US"/>
      </w:rPr>
    </w:pPr>
    <w:r>
      <w:tab/>
    </w:r>
    <w:proofErr w:type="spellStart"/>
    <w:r w:rsidRPr="0003573B">
      <w:rPr>
        <w:rFonts w:cs="Arial"/>
        <w:sz w:val="16"/>
        <w:szCs w:val="16"/>
      </w:rPr>
      <w:t>Страница</w:t>
    </w:r>
    <w:proofErr w:type="spellEnd"/>
    <w:r w:rsidRPr="0003573B">
      <w:rPr>
        <w:rFonts w:cs="Arial"/>
        <w:sz w:val="16"/>
        <w:szCs w:val="16"/>
      </w:rPr>
      <w:t xml:space="preserve"> </w:t>
    </w:r>
    <w:r w:rsidRPr="0003573B">
      <w:rPr>
        <w:rFonts w:cs="Arial"/>
        <w:sz w:val="16"/>
        <w:szCs w:val="16"/>
      </w:rPr>
      <w:fldChar w:fldCharType="begin"/>
    </w:r>
    <w:r w:rsidRPr="0003573B">
      <w:rPr>
        <w:rFonts w:cs="Arial"/>
        <w:sz w:val="16"/>
        <w:szCs w:val="16"/>
      </w:rPr>
      <w:instrText xml:space="preserve"> PAGE </w:instrText>
    </w:r>
    <w:r w:rsidRPr="0003573B">
      <w:rPr>
        <w:rFonts w:cs="Arial"/>
        <w:sz w:val="16"/>
        <w:szCs w:val="16"/>
      </w:rPr>
      <w:fldChar w:fldCharType="separate"/>
    </w:r>
    <w:r w:rsidRPr="0003573B">
      <w:rPr>
        <w:rFonts w:cs="Arial"/>
        <w:sz w:val="16"/>
        <w:szCs w:val="16"/>
      </w:rPr>
      <w:t>1</w:t>
    </w:r>
    <w:r w:rsidRPr="0003573B">
      <w:rPr>
        <w:rFonts w:cs="Arial"/>
        <w:sz w:val="16"/>
        <w:szCs w:val="16"/>
      </w:rPr>
      <w:fldChar w:fldCharType="end"/>
    </w:r>
    <w:r w:rsidRPr="0003573B">
      <w:rPr>
        <w:rFonts w:cs="Arial"/>
        <w:sz w:val="16"/>
        <w:szCs w:val="16"/>
      </w:rPr>
      <w:t xml:space="preserve"> </w:t>
    </w:r>
    <w:proofErr w:type="spellStart"/>
    <w:r w:rsidRPr="0003573B">
      <w:rPr>
        <w:rFonts w:cs="Arial"/>
        <w:sz w:val="16"/>
        <w:szCs w:val="16"/>
      </w:rPr>
      <w:t>из</w:t>
    </w:r>
    <w:proofErr w:type="spellEnd"/>
    <w:r w:rsidRPr="0003573B">
      <w:rPr>
        <w:rFonts w:cs="Arial"/>
        <w:sz w:val="16"/>
        <w:szCs w:val="16"/>
      </w:rPr>
      <w:t xml:space="preserve"> 20</w:t>
    </w:r>
  </w:p>
  <w:p w14:paraId="5A352B47" w14:textId="77777777" w:rsidR="009C1C92" w:rsidRDefault="009C1C92" w:rsidP="00261F93">
    <w:pPr>
      <w:pStyle w:val="Footer"/>
      <w:tabs>
        <w:tab w:val="left" w:pos="41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CCC7" w14:textId="77777777" w:rsidR="009C1246" w:rsidRDefault="009C1246" w:rsidP="00D92663">
      <w:r>
        <w:separator/>
      </w:r>
    </w:p>
  </w:footnote>
  <w:footnote w:type="continuationSeparator" w:id="0">
    <w:p w14:paraId="7DBB9511" w14:textId="77777777" w:rsidR="009C1246" w:rsidRDefault="009C1246" w:rsidP="00D92663">
      <w:r>
        <w:continuationSeparator/>
      </w:r>
    </w:p>
  </w:footnote>
  <w:footnote w:id="1">
    <w:p w14:paraId="4231468C" w14:textId="77777777" w:rsidR="009C1C92" w:rsidRPr="00A17240" w:rsidRDefault="009C1C92" w:rsidP="00D92663">
      <w:pPr>
        <w:pStyle w:val="FootnoteText"/>
        <w:ind w:left="142" w:hanging="142"/>
        <w:rPr>
          <w:rFonts w:ascii="Arial" w:hAnsi="Arial" w:cs="Arial"/>
          <w:sz w:val="16"/>
          <w:szCs w:val="16"/>
          <w:lang w:val="ru-RU"/>
        </w:rPr>
      </w:pPr>
      <w:r w:rsidRPr="00323E97">
        <w:rPr>
          <w:rStyle w:val="FootnoteReference"/>
          <w:rFonts w:ascii="Arial" w:hAnsi="Arial" w:cs="Arial"/>
          <w:sz w:val="16"/>
          <w:szCs w:val="16"/>
        </w:rPr>
        <w:footnoteRef/>
      </w:r>
      <w:r w:rsidRPr="00A17240">
        <w:rPr>
          <w:rFonts w:ascii="Arial" w:hAnsi="Arial" w:cs="Arial"/>
          <w:sz w:val="16"/>
          <w:szCs w:val="16"/>
          <w:lang w:val="ru-RU"/>
        </w:rPr>
        <w:t xml:space="preserve"> </w:t>
      </w:r>
      <w:r w:rsidRPr="00A17240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В случае строительства/реконструкции/реконструкции офисов ЮНИСЕФ взаимодействуйте с командой по инклюзивным и устойчивым операциям для обеспечения соблюдения Процедуры по экологической эффективности и инклюзивному доступу в объектах и операциях ЮНИСЕФ, включая случаи, когда проводится сертификация экологичного строительства.  </w:t>
      </w:r>
    </w:p>
  </w:footnote>
  <w:footnote w:id="2">
    <w:p w14:paraId="776C50B5" w14:textId="77777777" w:rsidR="009C1C92" w:rsidRPr="00A17240" w:rsidRDefault="009C1C92" w:rsidP="00D92663">
      <w:pPr>
        <w:pStyle w:val="FootnoteText"/>
        <w:rPr>
          <w:rFonts w:ascii="Arial" w:hAnsi="Arial" w:cs="Arial"/>
          <w:sz w:val="16"/>
          <w:szCs w:val="16"/>
          <w:lang w:val="ru-RU"/>
        </w:rPr>
      </w:pPr>
      <w:r w:rsidRPr="0003573B">
        <w:rPr>
          <w:rStyle w:val="FootnoteReference"/>
          <w:rFonts w:ascii="Arial" w:hAnsi="Arial" w:cs="Arial"/>
          <w:sz w:val="16"/>
          <w:szCs w:val="16"/>
        </w:rPr>
        <w:footnoteRef/>
      </w:r>
      <w:r w:rsidRPr="00A17240">
        <w:rPr>
          <w:rFonts w:ascii="Arial" w:hAnsi="Arial" w:cs="Arial"/>
          <w:sz w:val="16"/>
          <w:szCs w:val="16"/>
          <w:lang w:val="ru-RU"/>
        </w:rPr>
        <w:t xml:space="preserve"> Полный архитектурный комплекс включает </w:t>
      </w:r>
      <w:r w:rsidRPr="00A17240">
        <w:rPr>
          <w:rFonts w:ascii="Arial" w:eastAsia="Times New Roman" w:hAnsi="Arial" w:cs="Arial"/>
          <w:color w:val="000000"/>
          <w:sz w:val="16"/>
          <w:szCs w:val="16"/>
          <w:lang w:val="ru-RU"/>
        </w:rPr>
        <w:t>генеральный план, планировку, планы, сечения, фасады, 3</w:t>
      </w:r>
      <w:r w:rsidRPr="0003573B">
        <w:rPr>
          <w:rFonts w:ascii="Arial" w:eastAsia="Times New Roman" w:hAnsi="Arial" w:cs="Arial"/>
          <w:color w:val="000000"/>
          <w:sz w:val="16"/>
          <w:szCs w:val="16"/>
        </w:rPr>
        <w:t>D</w:t>
      </w:r>
      <w:r w:rsidRPr="00A17240">
        <w:rPr>
          <w:rFonts w:ascii="Arial" w:eastAsia="Times New Roman" w:hAnsi="Arial" w:cs="Arial"/>
          <w:color w:val="000000"/>
          <w:sz w:val="16"/>
          <w:szCs w:val="16"/>
          <w:lang w:val="ru-RU"/>
        </w:rPr>
        <w:t>-изображения, детали и отделки.</w:t>
      </w:r>
    </w:p>
  </w:footnote>
  <w:footnote w:id="3">
    <w:p w14:paraId="11612685" w14:textId="77777777" w:rsidR="009C1C92" w:rsidRPr="00A17240" w:rsidRDefault="009C1C92" w:rsidP="00D92663">
      <w:pPr>
        <w:pStyle w:val="FootnoteText"/>
        <w:rPr>
          <w:rFonts w:ascii="Arial" w:hAnsi="Arial" w:cs="Arial"/>
          <w:sz w:val="16"/>
          <w:szCs w:val="16"/>
          <w:lang w:val="ru-RU"/>
        </w:rPr>
      </w:pPr>
      <w:r w:rsidRPr="0003573B">
        <w:rPr>
          <w:rStyle w:val="FootnoteReference"/>
          <w:rFonts w:ascii="Arial" w:hAnsi="Arial" w:cs="Arial"/>
          <w:sz w:val="16"/>
          <w:szCs w:val="16"/>
        </w:rPr>
        <w:footnoteRef/>
      </w:r>
      <w:r w:rsidRPr="00A17240">
        <w:rPr>
          <w:rFonts w:ascii="Arial" w:hAnsi="Arial" w:cs="Arial"/>
          <w:sz w:val="16"/>
          <w:szCs w:val="16"/>
          <w:lang w:val="ru-RU"/>
        </w:rPr>
        <w:t xml:space="preserve"> Полный конструктивный комплекс включает </w:t>
      </w:r>
      <w:r w:rsidRPr="00A17240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детали фундамента, конструкционное проектирование и детали колонн, балок, плит, лестниц и </w:t>
      </w:r>
      <w:proofErr w:type="gramStart"/>
      <w:r w:rsidRPr="00A17240">
        <w:rPr>
          <w:rFonts w:ascii="Arial" w:eastAsia="Times New Roman" w:hAnsi="Arial" w:cs="Arial"/>
          <w:color w:val="000000"/>
          <w:sz w:val="16"/>
          <w:szCs w:val="16"/>
          <w:lang w:val="ru-RU"/>
        </w:rPr>
        <w:t>т.д.</w:t>
      </w:r>
      <w:proofErr w:type="gramEnd"/>
    </w:p>
  </w:footnote>
  <w:footnote w:id="4">
    <w:p w14:paraId="570F6C0B" w14:textId="77777777" w:rsidR="009C1C92" w:rsidRPr="00A17240" w:rsidRDefault="009C1C92" w:rsidP="00D92663">
      <w:pPr>
        <w:pStyle w:val="FootnoteText"/>
        <w:ind w:left="142" w:hanging="142"/>
        <w:rPr>
          <w:rFonts w:ascii="Arial" w:hAnsi="Arial" w:cs="Arial"/>
          <w:sz w:val="16"/>
          <w:szCs w:val="16"/>
          <w:lang w:val="ru-RU"/>
        </w:rPr>
      </w:pPr>
      <w:r w:rsidRPr="0003573B">
        <w:rPr>
          <w:rStyle w:val="FootnoteReference"/>
          <w:rFonts w:ascii="Arial" w:hAnsi="Arial" w:cs="Arial"/>
          <w:sz w:val="16"/>
          <w:szCs w:val="16"/>
        </w:rPr>
        <w:footnoteRef/>
      </w:r>
      <w:r w:rsidRPr="00A17240">
        <w:rPr>
          <w:rFonts w:ascii="Arial" w:hAnsi="Arial" w:cs="Arial"/>
          <w:sz w:val="16"/>
          <w:szCs w:val="16"/>
          <w:lang w:val="ru-RU"/>
        </w:rPr>
        <w:t xml:space="preserve"> </w:t>
      </w:r>
      <w:proofErr w:type="gramStart"/>
      <w:r w:rsidRPr="00A17240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Например </w:t>
      </w:r>
      <w:r w:rsidRPr="00A17240">
        <w:rPr>
          <w:rFonts w:ascii="Arial" w:hAnsi="Arial" w:cs="Arial"/>
          <w:sz w:val="16"/>
          <w:szCs w:val="16"/>
          <w:lang w:val="ru-RU"/>
        </w:rPr>
        <w:t>,</w:t>
      </w:r>
      <w:proofErr w:type="gramEnd"/>
      <w:r w:rsidRPr="00A17240">
        <w:rPr>
          <w:rFonts w:ascii="Arial" w:hAnsi="Arial" w:cs="Arial"/>
          <w:sz w:val="16"/>
          <w:szCs w:val="16"/>
          <w:lang w:val="ru-RU"/>
        </w:rPr>
        <w:t xml:space="preserve"> разрешение владельца, разрешение на строительство, экологическое разрешение, разрешения коммунальных компаний, включая необходимые проекты/чертежи и документацию для заявления о службе государству.</w:t>
      </w:r>
    </w:p>
  </w:footnote>
  <w:footnote w:id="5">
    <w:p w14:paraId="05B0D6E3" w14:textId="77777777" w:rsidR="009C1C92" w:rsidRPr="00A17240" w:rsidRDefault="009C1C92" w:rsidP="00D92663">
      <w:pPr>
        <w:pStyle w:val="FootnoteText"/>
        <w:rPr>
          <w:rFonts w:ascii="Arial" w:hAnsi="Arial" w:cs="Arial"/>
          <w:sz w:val="16"/>
          <w:szCs w:val="16"/>
          <w:lang w:val="ru-RU"/>
        </w:rPr>
      </w:pPr>
      <w:r w:rsidRPr="0003573B">
        <w:rPr>
          <w:rStyle w:val="FootnoteReference"/>
          <w:rFonts w:ascii="Arial" w:hAnsi="Arial" w:cs="Arial"/>
          <w:sz w:val="16"/>
          <w:szCs w:val="16"/>
        </w:rPr>
        <w:footnoteRef/>
      </w:r>
      <w:r w:rsidRPr="00A17240">
        <w:rPr>
          <w:rFonts w:ascii="Arial" w:hAnsi="Arial" w:cs="Arial"/>
          <w:sz w:val="16"/>
          <w:szCs w:val="16"/>
          <w:lang w:val="ru-RU"/>
        </w:rPr>
        <w:t xml:space="preserve"> Подрядчикам рекомендуется иметь опыт строительства экологичных и доступных зданий.</w:t>
      </w:r>
    </w:p>
  </w:footnote>
  <w:footnote w:id="6">
    <w:p w14:paraId="6C3083BA" w14:textId="77777777" w:rsidR="009C1C92" w:rsidRPr="00A17240" w:rsidRDefault="009C1C92" w:rsidP="00D92663">
      <w:pPr>
        <w:pStyle w:val="FootnoteText"/>
        <w:rPr>
          <w:rFonts w:ascii="Arial" w:hAnsi="Arial" w:cs="Arial"/>
          <w:sz w:val="16"/>
          <w:szCs w:val="16"/>
          <w:lang w:val="ru-RU"/>
        </w:rPr>
      </w:pPr>
      <w:r w:rsidRPr="0003573B">
        <w:rPr>
          <w:rStyle w:val="FootnoteReference"/>
          <w:rFonts w:ascii="Arial" w:hAnsi="Arial" w:cs="Arial"/>
          <w:sz w:val="16"/>
          <w:szCs w:val="16"/>
        </w:rPr>
        <w:footnoteRef/>
      </w:r>
      <w:r w:rsidRPr="00A17240">
        <w:rPr>
          <w:rFonts w:ascii="Arial" w:hAnsi="Arial" w:cs="Arial"/>
          <w:sz w:val="16"/>
          <w:szCs w:val="16"/>
          <w:lang w:val="ru-RU"/>
        </w:rPr>
        <w:t xml:space="preserve"> Декларация о беспристрастности и конфиденциальности должна быть подписана внешними членами комитета перед началом процесса оценки. </w:t>
      </w:r>
    </w:p>
  </w:footnote>
  <w:footnote w:id="7">
    <w:p w14:paraId="73707A8C" w14:textId="3ACB78EE" w:rsidR="00325B86" w:rsidRPr="00A17240" w:rsidRDefault="00325B86">
      <w:pPr>
        <w:pStyle w:val="FootnoteText"/>
        <w:rPr>
          <w:rFonts w:ascii="Arial" w:hAnsi="Arial" w:cs="Arial"/>
          <w:sz w:val="16"/>
          <w:szCs w:val="16"/>
          <w:lang w:val="ru-RU"/>
        </w:rPr>
      </w:pPr>
      <w:r w:rsidRPr="00325B86">
        <w:rPr>
          <w:rStyle w:val="FootnoteReference"/>
          <w:rFonts w:ascii="Arial" w:hAnsi="Arial" w:cs="Arial"/>
          <w:sz w:val="16"/>
          <w:szCs w:val="16"/>
        </w:rPr>
        <w:footnoteRef/>
      </w:r>
      <w:r w:rsidRPr="00A17240">
        <w:rPr>
          <w:rFonts w:ascii="Arial" w:hAnsi="Arial" w:cs="Arial"/>
          <w:sz w:val="16"/>
          <w:szCs w:val="16"/>
          <w:lang w:val="ru-RU"/>
        </w:rPr>
        <w:t xml:space="preserve"> См. форму 16: Подача предложения по цене на странице #19.</w:t>
      </w:r>
    </w:p>
  </w:footnote>
  <w:footnote w:id="8">
    <w:p w14:paraId="33221C97" w14:textId="3EA2D309" w:rsidR="002E5E5A" w:rsidRPr="00A17240" w:rsidRDefault="002E5E5A">
      <w:pPr>
        <w:pStyle w:val="FootnoteText"/>
        <w:rPr>
          <w:rFonts w:ascii="Arial" w:hAnsi="Arial" w:cs="Arial"/>
          <w:sz w:val="16"/>
          <w:szCs w:val="16"/>
          <w:lang w:val="ru-RU"/>
        </w:rPr>
      </w:pPr>
      <w:r w:rsidRPr="00A201F9">
        <w:rPr>
          <w:rStyle w:val="FootnoteReference"/>
          <w:rFonts w:ascii="Arial" w:hAnsi="Arial" w:cs="Arial"/>
          <w:sz w:val="16"/>
          <w:szCs w:val="16"/>
        </w:rPr>
        <w:footnoteRef/>
      </w:r>
      <w:r w:rsidRPr="00A17240">
        <w:rPr>
          <w:rFonts w:ascii="Arial" w:hAnsi="Arial" w:cs="Arial"/>
          <w:sz w:val="16"/>
          <w:szCs w:val="16"/>
          <w:lang w:val="ru-RU"/>
        </w:rPr>
        <w:t xml:space="preserve"> Продолжительность зависит от процесса тендера, проводимого Отделом снабжения.</w:t>
      </w:r>
    </w:p>
  </w:footnote>
  <w:footnote w:id="9">
    <w:p w14:paraId="510596B4" w14:textId="1BDFAD68" w:rsidR="002E5E5A" w:rsidRPr="00A17240" w:rsidRDefault="002E5E5A">
      <w:pPr>
        <w:pStyle w:val="FootnoteText"/>
        <w:rPr>
          <w:rFonts w:ascii="Arial" w:hAnsi="Arial" w:cs="Arial"/>
          <w:sz w:val="16"/>
          <w:szCs w:val="16"/>
          <w:lang w:val="ru-RU"/>
        </w:rPr>
      </w:pPr>
      <w:r w:rsidRPr="00A201F9">
        <w:rPr>
          <w:rStyle w:val="FootnoteReference"/>
          <w:rFonts w:ascii="Arial" w:hAnsi="Arial" w:cs="Arial"/>
          <w:sz w:val="16"/>
          <w:szCs w:val="16"/>
        </w:rPr>
        <w:footnoteRef/>
      </w:r>
      <w:r w:rsidRPr="00A17240">
        <w:rPr>
          <w:rFonts w:ascii="Arial" w:hAnsi="Arial" w:cs="Arial"/>
          <w:sz w:val="16"/>
          <w:szCs w:val="16"/>
          <w:lang w:val="ru-RU"/>
        </w:rPr>
        <w:t xml:space="preserve"> См. ежемесячный платеж в форме 16: Подача предложения по цене на странице #19.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08B6" w14:textId="1C4D6CBD" w:rsidR="009C1C92" w:rsidRPr="00044FAE" w:rsidRDefault="009C1C92" w:rsidP="00261F93">
    <w:pPr>
      <w:pStyle w:val="Header"/>
      <w:tabs>
        <w:tab w:val="clear" w:pos="4320"/>
        <w:tab w:val="clear" w:pos="8640"/>
        <w:tab w:val="right" w:pos="12474"/>
      </w:tabs>
      <w:rPr>
        <w:i/>
        <w:sz w:val="20"/>
      </w:rPr>
    </w:pPr>
    <w:r>
      <w:rPr>
        <w:i/>
        <w:sz w:val="20"/>
      </w:rPr>
      <w:ptab w:relativeTo="margin" w:alignment="center" w:leader="none"/>
    </w:r>
  </w:p>
  <w:p w14:paraId="65CDD826" w14:textId="77777777" w:rsidR="009C1C92" w:rsidRPr="00044FAE" w:rsidRDefault="009C1C92" w:rsidP="00261F93">
    <w:pPr>
      <w:pStyle w:val="Header"/>
      <w:tabs>
        <w:tab w:val="clear" w:pos="4320"/>
        <w:tab w:val="clear" w:pos="8640"/>
        <w:tab w:val="right" w:pos="12474"/>
      </w:tabs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36C29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BAD0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C638F"/>
    <w:multiLevelType w:val="hybridMultilevel"/>
    <w:tmpl w:val="4AA89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D6B5F"/>
    <w:multiLevelType w:val="multilevel"/>
    <w:tmpl w:val="C1E2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57A53"/>
    <w:multiLevelType w:val="singleLevel"/>
    <w:tmpl w:val="3A30A4E6"/>
    <w:lvl w:ilvl="0">
      <w:start w:val="1"/>
      <w:numFmt w:val="russianUpper"/>
      <w:pStyle w:val="ListNumber"/>
      <w:lvlText w:val="(%1)"/>
      <w:lvlJc w:val="left"/>
      <w:pPr>
        <w:tabs>
          <w:tab w:val="num" w:pos="851"/>
        </w:tabs>
        <w:ind w:left="851" w:hanging="426"/>
      </w:pPr>
    </w:lvl>
  </w:abstractNum>
  <w:abstractNum w:abstractNumId="5" w15:restartNumberingAfterBreak="0">
    <w:nsid w:val="0ECB3F5D"/>
    <w:multiLevelType w:val="hybridMultilevel"/>
    <w:tmpl w:val="FB34B146"/>
    <w:lvl w:ilvl="0" w:tplc="0409000F">
      <w:start w:val="1"/>
      <w:numFmt w:val="russianUpp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800" w:hanging="360"/>
      </w:pPr>
    </w:lvl>
    <w:lvl w:ilvl="2" w:tplc="FFFFFFFF" w:tentative="1">
      <w:start w:val="1"/>
      <w:numFmt w:val="russianUpper"/>
      <w:lvlText w:val="%3."/>
      <w:lvlJc w:val="right"/>
      <w:pPr>
        <w:ind w:left="2520" w:hanging="180"/>
      </w:pPr>
    </w:lvl>
    <w:lvl w:ilvl="3" w:tplc="FFFFFFFF" w:tentative="1">
      <w:start w:val="1"/>
      <w:numFmt w:val="russianUpper"/>
      <w:lvlText w:val="%4."/>
      <w:lvlJc w:val="left"/>
      <w:pPr>
        <w:ind w:left="3240" w:hanging="360"/>
      </w:pPr>
    </w:lvl>
    <w:lvl w:ilvl="4" w:tplc="FFFFFFFF" w:tentative="1">
      <w:start w:val="1"/>
      <w:numFmt w:val="russianUpper"/>
      <w:lvlText w:val="%5."/>
      <w:lvlJc w:val="left"/>
      <w:pPr>
        <w:ind w:left="3960" w:hanging="360"/>
      </w:pPr>
    </w:lvl>
    <w:lvl w:ilvl="5" w:tplc="FFFFFFFF" w:tentative="1">
      <w:start w:val="1"/>
      <w:numFmt w:val="russianUpper"/>
      <w:lvlText w:val="%6."/>
      <w:lvlJc w:val="right"/>
      <w:pPr>
        <w:ind w:left="4680" w:hanging="180"/>
      </w:pPr>
    </w:lvl>
    <w:lvl w:ilvl="6" w:tplc="FFFFFFFF" w:tentative="1">
      <w:start w:val="1"/>
      <w:numFmt w:val="russianUpper"/>
      <w:lvlText w:val="%7."/>
      <w:lvlJc w:val="left"/>
      <w:pPr>
        <w:ind w:left="5400" w:hanging="360"/>
      </w:pPr>
    </w:lvl>
    <w:lvl w:ilvl="7" w:tplc="FFFFFFFF" w:tentative="1">
      <w:start w:val="1"/>
      <w:numFmt w:val="russianUpper"/>
      <w:lvlText w:val="%8."/>
      <w:lvlJc w:val="left"/>
      <w:pPr>
        <w:ind w:left="6120" w:hanging="360"/>
      </w:pPr>
    </w:lvl>
    <w:lvl w:ilvl="8" w:tplc="FFFFFFFF" w:tentative="1">
      <w:start w:val="1"/>
      <w:numFmt w:val="russianUpper"/>
      <w:lvlText w:val="%9."/>
      <w:lvlJc w:val="right"/>
      <w:pPr>
        <w:ind w:left="6840" w:hanging="180"/>
      </w:pPr>
    </w:lvl>
  </w:abstractNum>
  <w:abstractNum w:abstractNumId="6" w15:restartNumberingAfterBreak="0">
    <w:nsid w:val="197C5DE8"/>
    <w:multiLevelType w:val="multilevel"/>
    <w:tmpl w:val="CCA8F44A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A920A10"/>
    <w:multiLevelType w:val="multilevel"/>
    <w:tmpl w:val="427865F6"/>
    <w:lvl w:ilvl="0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russianUpper"/>
      <w:lvlRestart w:val="0"/>
      <w:lvlText w:val="%1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russianUpper"/>
      <w:lvlText w:val="1.%3."/>
      <w:lvlJc w:val="left"/>
      <w:pPr>
        <w:tabs>
          <w:tab w:val="num" w:pos="2847"/>
        </w:tabs>
        <w:ind w:left="2410" w:hanging="283"/>
      </w:pPr>
      <w:rPr>
        <w:rFonts w:hint="eastAsia"/>
        <w:sz w:val="20"/>
        <w:szCs w:val="20"/>
      </w:rPr>
    </w:lvl>
    <w:lvl w:ilvl="3">
      <w:start w:val="1"/>
      <w:numFmt w:val="russianUpper"/>
      <w:lvlText w:val="%1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russianUpper"/>
      <w:lvlText w:val="%1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russianUpper"/>
      <w:lvlText w:val="%1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russianUpper"/>
      <w:lvlText w:val="%1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russianUpper"/>
      <w:lvlText w:val="%1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russianUpper"/>
      <w:lvlText w:val="%1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DB022BB"/>
    <w:multiLevelType w:val="hybridMultilevel"/>
    <w:tmpl w:val="36223BE8"/>
    <w:lvl w:ilvl="0" w:tplc="BEFC4EA4">
      <w:start w:val="1"/>
      <w:numFmt w:val="russianUpper"/>
      <w:lvlText w:val="%1."/>
      <w:lvlJc w:val="left"/>
      <w:pPr>
        <w:ind w:left="780" w:hanging="360"/>
      </w:pPr>
      <w:rPr>
        <w:b/>
        <w:bCs/>
      </w:rPr>
    </w:lvl>
    <w:lvl w:ilvl="1" w:tplc="04090019" w:tentative="1">
      <w:start w:val="1"/>
      <w:numFmt w:val="russianUpper"/>
      <w:lvlText w:val="%2."/>
      <w:lvlJc w:val="left"/>
      <w:pPr>
        <w:ind w:left="1500" w:hanging="360"/>
      </w:pPr>
    </w:lvl>
    <w:lvl w:ilvl="2" w:tplc="0409001B" w:tentative="1">
      <w:start w:val="1"/>
      <w:numFmt w:val="russianUpper"/>
      <w:lvlText w:val="%3."/>
      <w:lvlJc w:val="right"/>
      <w:pPr>
        <w:ind w:left="2220" w:hanging="180"/>
      </w:pPr>
    </w:lvl>
    <w:lvl w:ilvl="3" w:tplc="0409000F" w:tentative="1">
      <w:start w:val="1"/>
      <w:numFmt w:val="russianUpper"/>
      <w:lvlText w:val="%4."/>
      <w:lvlJc w:val="left"/>
      <w:pPr>
        <w:ind w:left="2940" w:hanging="360"/>
      </w:pPr>
    </w:lvl>
    <w:lvl w:ilvl="4" w:tplc="04090019" w:tentative="1">
      <w:start w:val="1"/>
      <w:numFmt w:val="russianUpper"/>
      <w:lvlText w:val="%5."/>
      <w:lvlJc w:val="left"/>
      <w:pPr>
        <w:ind w:left="3660" w:hanging="360"/>
      </w:pPr>
    </w:lvl>
    <w:lvl w:ilvl="5" w:tplc="0409001B" w:tentative="1">
      <w:start w:val="1"/>
      <w:numFmt w:val="russianUpper"/>
      <w:lvlText w:val="%6."/>
      <w:lvlJc w:val="right"/>
      <w:pPr>
        <w:ind w:left="4380" w:hanging="180"/>
      </w:pPr>
    </w:lvl>
    <w:lvl w:ilvl="6" w:tplc="0409000F" w:tentative="1">
      <w:start w:val="1"/>
      <w:numFmt w:val="russianUpper"/>
      <w:lvlText w:val="%7."/>
      <w:lvlJc w:val="left"/>
      <w:pPr>
        <w:ind w:left="5100" w:hanging="360"/>
      </w:pPr>
    </w:lvl>
    <w:lvl w:ilvl="7" w:tplc="04090019" w:tentative="1">
      <w:start w:val="1"/>
      <w:numFmt w:val="russianUpper"/>
      <w:lvlText w:val="%8."/>
      <w:lvlJc w:val="left"/>
      <w:pPr>
        <w:ind w:left="5820" w:hanging="360"/>
      </w:pPr>
    </w:lvl>
    <w:lvl w:ilvl="8" w:tplc="0409001B" w:tentative="1">
      <w:start w:val="1"/>
      <w:numFmt w:val="russianUpper"/>
      <w:lvlText w:val="%9."/>
      <w:lvlJc w:val="right"/>
      <w:pPr>
        <w:ind w:left="6540" w:hanging="180"/>
      </w:pPr>
    </w:lvl>
  </w:abstractNum>
  <w:abstractNum w:abstractNumId="9" w15:restartNumberingAfterBreak="0">
    <w:nsid w:val="24160E47"/>
    <w:multiLevelType w:val="multilevel"/>
    <w:tmpl w:val="33C42F58"/>
    <w:lvl w:ilvl="0">
      <w:start w:val="2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ind w:left="1039" w:hanging="360"/>
      </w:pPr>
      <w:rPr>
        <w:rFonts w:hint="default"/>
        <w:b/>
        <w:bCs w:val="0"/>
      </w:rPr>
    </w:lvl>
    <w:lvl w:ilvl="2">
      <w:start w:val="1"/>
      <w:numFmt w:val="russianUpper"/>
      <w:lvlText w:val="%1.%2.%3."/>
      <w:lvlJc w:val="left"/>
      <w:pPr>
        <w:ind w:left="2078" w:hanging="720"/>
      </w:pPr>
      <w:rPr>
        <w:rFonts w:hint="default"/>
        <w:b w:val="0"/>
        <w:bCs/>
      </w:rPr>
    </w:lvl>
    <w:lvl w:ilvl="3">
      <w:start w:val="1"/>
      <w:numFmt w:val="russianUpper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5154" w:hanging="108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6872" w:hanging="1440"/>
      </w:pPr>
      <w:rPr>
        <w:rFonts w:hint="default"/>
      </w:rPr>
    </w:lvl>
  </w:abstractNum>
  <w:abstractNum w:abstractNumId="10" w15:restartNumberingAfterBreak="0">
    <w:nsid w:val="2586498A"/>
    <w:multiLevelType w:val="hybridMultilevel"/>
    <w:tmpl w:val="AC280730"/>
    <w:lvl w:ilvl="0" w:tplc="0E5E96C6">
      <w:start w:val="1"/>
      <w:numFmt w:val="bullet"/>
      <w:pStyle w:val="Instructio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C99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C6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A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87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88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3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C9D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4C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06296"/>
    <w:multiLevelType w:val="multilevel"/>
    <w:tmpl w:val="9F88CC0C"/>
    <w:lvl w:ilvl="0">
      <w:start w:val="6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A8A2488"/>
    <w:multiLevelType w:val="hybridMultilevel"/>
    <w:tmpl w:val="64FA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36E16"/>
    <w:multiLevelType w:val="multilevel"/>
    <w:tmpl w:val="266A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A15F8"/>
    <w:multiLevelType w:val="multilevel"/>
    <w:tmpl w:val="8758D6C4"/>
    <w:styleLink w:val="Style2"/>
    <w:lvl w:ilvl="0">
      <w:start w:val="2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2BC1C1E"/>
    <w:multiLevelType w:val="multilevel"/>
    <w:tmpl w:val="B8401400"/>
    <w:lvl w:ilvl="0">
      <w:start w:val="5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32F471CB"/>
    <w:multiLevelType w:val="multilevel"/>
    <w:tmpl w:val="74BE24FC"/>
    <w:lvl w:ilvl="0">
      <w:start w:val="9"/>
      <w:numFmt w:val="russianUpper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russianUpper"/>
      <w:lvlText w:val="%1.%2."/>
      <w:lvlJc w:val="left"/>
      <w:pPr>
        <w:ind w:left="785" w:hanging="360"/>
      </w:pPr>
      <w:rPr>
        <w:rFonts w:hint="default"/>
        <w:sz w:val="20"/>
      </w:rPr>
    </w:lvl>
    <w:lvl w:ilvl="2">
      <w:start w:val="1"/>
      <w:numFmt w:val="russianUpper"/>
      <w:lvlText w:val="%1.%2.%3."/>
      <w:lvlJc w:val="left"/>
      <w:pPr>
        <w:ind w:left="1570" w:hanging="720"/>
      </w:pPr>
      <w:rPr>
        <w:rFonts w:hint="default"/>
        <w:sz w:val="20"/>
      </w:rPr>
    </w:lvl>
    <w:lvl w:ilvl="3">
      <w:start w:val="1"/>
      <w:numFmt w:val="russianUpper"/>
      <w:lvlText w:val="%1.%2.%3.%4."/>
      <w:lvlJc w:val="left"/>
      <w:pPr>
        <w:ind w:left="1995" w:hanging="720"/>
      </w:pPr>
      <w:rPr>
        <w:rFonts w:hint="default"/>
        <w:sz w:val="20"/>
      </w:rPr>
    </w:lvl>
    <w:lvl w:ilvl="4">
      <w:start w:val="1"/>
      <w:numFmt w:val="russianUpper"/>
      <w:lvlText w:val="%1.%2.%3.%4.%5."/>
      <w:lvlJc w:val="left"/>
      <w:pPr>
        <w:ind w:left="2420" w:hanging="720"/>
      </w:pPr>
      <w:rPr>
        <w:rFonts w:hint="default"/>
        <w:sz w:val="20"/>
      </w:rPr>
    </w:lvl>
    <w:lvl w:ilvl="5">
      <w:start w:val="1"/>
      <w:numFmt w:val="russianUpper"/>
      <w:lvlText w:val="%1.%2.%3.%4.%5.%6."/>
      <w:lvlJc w:val="left"/>
      <w:pPr>
        <w:ind w:left="3205" w:hanging="1080"/>
      </w:pPr>
      <w:rPr>
        <w:rFonts w:hint="default"/>
        <w:sz w:val="20"/>
      </w:rPr>
    </w:lvl>
    <w:lvl w:ilvl="6">
      <w:start w:val="1"/>
      <w:numFmt w:val="russianUpper"/>
      <w:lvlText w:val="%1.%2.%3.%4.%5.%6.%7."/>
      <w:lvlJc w:val="left"/>
      <w:pPr>
        <w:ind w:left="3630" w:hanging="1080"/>
      </w:pPr>
      <w:rPr>
        <w:rFonts w:hint="default"/>
        <w:sz w:val="20"/>
      </w:rPr>
    </w:lvl>
    <w:lvl w:ilvl="7">
      <w:start w:val="1"/>
      <w:numFmt w:val="russianUpper"/>
      <w:lvlText w:val="%1.%2.%3.%4.%5.%6.%7.%8."/>
      <w:lvlJc w:val="left"/>
      <w:pPr>
        <w:ind w:left="4055" w:hanging="1080"/>
      </w:pPr>
      <w:rPr>
        <w:rFonts w:hint="default"/>
        <w:sz w:val="20"/>
      </w:rPr>
    </w:lvl>
    <w:lvl w:ilvl="8">
      <w:start w:val="1"/>
      <w:numFmt w:val="russianUpper"/>
      <w:lvlText w:val="%1.%2.%3.%4.%5.%6.%7.%8.%9."/>
      <w:lvlJc w:val="left"/>
      <w:pPr>
        <w:ind w:left="4840" w:hanging="1440"/>
      </w:pPr>
      <w:rPr>
        <w:rFonts w:hint="default"/>
        <w:sz w:val="20"/>
      </w:rPr>
    </w:lvl>
  </w:abstractNum>
  <w:abstractNum w:abstractNumId="17" w15:restartNumberingAfterBreak="0">
    <w:nsid w:val="34056F62"/>
    <w:multiLevelType w:val="hybridMultilevel"/>
    <w:tmpl w:val="30FA2D42"/>
    <w:lvl w:ilvl="0" w:tplc="B2DADA24">
      <w:start w:val="1"/>
      <w:numFmt w:val="russianUpper"/>
      <w:lvlText w:val="%1."/>
      <w:lvlJc w:val="left"/>
      <w:pPr>
        <w:ind w:left="191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911" w:hanging="360"/>
      </w:pPr>
    </w:lvl>
    <w:lvl w:ilvl="2" w:tplc="0409001B" w:tentative="1">
      <w:start w:val="1"/>
      <w:numFmt w:val="russianUpper"/>
      <w:lvlText w:val="%3."/>
      <w:lvlJc w:val="right"/>
      <w:pPr>
        <w:ind w:left="1631" w:hanging="180"/>
      </w:pPr>
    </w:lvl>
    <w:lvl w:ilvl="3" w:tplc="0409000F" w:tentative="1">
      <w:start w:val="1"/>
      <w:numFmt w:val="russianUpper"/>
      <w:lvlText w:val="%4."/>
      <w:lvlJc w:val="left"/>
      <w:pPr>
        <w:ind w:left="2351" w:hanging="360"/>
      </w:pPr>
    </w:lvl>
    <w:lvl w:ilvl="4" w:tplc="04090019" w:tentative="1">
      <w:start w:val="1"/>
      <w:numFmt w:val="russianUpper"/>
      <w:lvlText w:val="%5."/>
      <w:lvlJc w:val="left"/>
      <w:pPr>
        <w:ind w:left="3071" w:hanging="360"/>
      </w:pPr>
    </w:lvl>
    <w:lvl w:ilvl="5" w:tplc="0409001B" w:tentative="1">
      <w:start w:val="1"/>
      <w:numFmt w:val="russianUpper"/>
      <w:lvlText w:val="%6."/>
      <w:lvlJc w:val="right"/>
      <w:pPr>
        <w:ind w:left="3791" w:hanging="180"/>
      </w:pPr>
    </w:lvl>
    <w:lvl w:ilvl="6" w:tplc="0409000F" w:tentative="1">
      <w:start w:val="1"/>
      <w:numFmt w:val="russianUpper"/>
      <w:lvlText w:val="%7."/>
      <w:lvlJc w:val="left"/>
      <w:pPr>
        <w:ind w:left="4511" w:hanging="360"/>
      </w:pPr>
    </w:lvl>
    <w:lvl w:ilvl="7" w:tplc="04090019" w:tentative="1">
      <w:start w:val="1"/>
      <w:numFmt w:val="russianUpper"/>
      <w:lvlText w:val="%8."/>
      <w:lvlJc w:val="left"/>
      <w:pPr>
        <w:ind w:left="5231" w:hanging="360"/>
      </w:pPr>
    </w:lvl>
    <w:lvl w:ilvl="8" w:tplc="0409001B" w:tentative="1">
      <w:start w:val="1"/>
      <w:numFmt w:val="russianUpper"/>
      <w:lvlText w:val="%9."/>
      <w:lvlJc w:val="right"/>
      <w:pPr>
        <w:ind w:left="5951" w:hanging="180"/>
      </w:pPr>
    </w:lvl>
  </w:abstractNum>
  <w:abstractNum w:abstractNumId="18" w15:restartNumberingAfterBreak="0">
    <w:nsid w:val="3771377D"/>
    <w:multiLevelType w:val="hybridMultilevel"/>
    <w:tmpl w:val="EADC905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D6D9B"/>
    <w:multiLevelType w:val="hybridMultilevel"/>
    <w:tmpl w:val="44CC9B08"/>
    <w:lvl w:ilvl="0" w:tplc="3264A320">
      <w:start w:val="3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04FAC"/>
    <w:multiLevelType w:val="hybridMultilevel"/>
    <w:tmpl w:val="73922F5C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B0A6C"/>
    <w:multiLevelType w:val="hybridMultilevel"/>
    <w:tmpl w:val="82129326"/>
    <w:lvl w:ilvl="0" w:tplc="1090C874">
      <w:start w:val="1"/>
      <w:numFmt w:val="russianUpper"/>
      <w:lvlText w:val="%1.0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2" w15:restartNumberingAfterBreak="0">
    <w:nsid w:val="3EB44202"/>
    <w:multiLevelType w:val="hybridMultilevel"/>
    <w:tmpl w:val="F7A8B46E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1612D"/>
    <w:multiLevelType w:val="multilevel"/>
    <w:tmpl w:val="78E697EC"/>
    <w:lvl w:ilvl="0">
      <w:start w:val="4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0845325"/>
    <w:multiLevelType w:val="multilevel"/>
    <w:tmpl w:val="11E4AC5C"/>
    <w:lvl w:ilvl="0">
      <w:start w:val="7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18D6DC0"/>
    <w:multiLevelType w:val="multilevel"/>
    <w:tmpl w:val="8760EF9E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russianUpper"/>
      <w:isLgl/>
      <w:lvlText w:val="%1.%2."/>
      <w:lvlJc w:val="left"/>
      <w:pPr>
        <w:ind w:left="1146" w:hanging="720"/>
      </w:pPr>
      <w:rPr>
        <w:rFonts w:hint="default"/>
        <w:b/>
        <w:color w:val="000000" w:themeColor="text1"/>
      </w:rPr>
    </w:lvl>
    <w:lvl w:ilvl="2">
      <w:start w:val="1"/>
      <w:numFmt w:val="russianUpper"/>
      <w:isLgl/>
      <w:lvlText w:val="%1.%2.%3."/>
      <w:lvlJc w:val="left"/>
      <w:pPr>
        <w:ind w:left="1114" w:hanging="720"/>
      </w:pPr>
      <w:rPr>
        <w:rFonts w:hint="default"/>
        <w:b w:val="0"/>
        <w:bCs w:val="0"/>
      </w:rPr>
    </w:lvl>
    <w:lvl w:ilvl="3">
      <w:start w:val="1"/>
      <w:numFmt w:val="russianUpper"/>
      <w:isLgl/>
      <w:lvlText w:val="%1.%2.%3.%4."/>
      <w:lvlJc w:val="left"/>
      <w:pPr>
        <w:ind w:left="1491" w:hanging="1080"/>
      </w:pPr>
      <w:rPr>
        <w:rFonts w:hint="default"/>
        <w:b/>
      </w:rPr>
    </w:lvl>
    <w:lvl w:ilvl="4">
      <w:start w:val="1"/>
      <w:numFmt w:val="russianUpper"/>
      <w:isLgl/>
      <w:lvlText w:val="%1.%2.%3.%4.%5."/>
      <w:lvlJc w:val="left"/>
      <w:pPr>
        <w:ind w:left="1508" w:hanging="1080"/>
      </w:pPr>
      <w:rPr>
        <w:rFonts w:hint="default"/>
        <w:b/>
      </w:rPr>
    </w:lvl>
    <w:lvl w:ilvl="5">
      <w:start w:val="1"/>
      <w:numFmt w:val="russianUpper"/>
      <w:isLgl/>
      <w:lvlText w:val="%1.%2.%3.%4.%5.%6."/>
      <w:lvlJc w:val="left"/>
      <w:pPr>
        <w:ind w:left="1885" w:hanging="1440"/>
      </w:pPr>
      <w:rPr>
        <w:rFonts w:hint="default"/>
        <w:b/>
      </w:rPr>
    </w:lvl>
    <w:lvl w:ilvl="6">
      <w:start w:val="1"/>
      <w:numFmt w:val="russianUpper"/>
      <w:isLgl/>
      <w:lvlText w:val="%1.%2.%3.%4.%5.%6.%7."/>
      <w:lvlJc w:val="left"/>
      <w:pPr>
        <w:ind w:left="2262" w:hanging="1800"/>
      </w:pPr>
      <w:rPr>
        <w:rFonts w:hint="default"/>
        <w:b/>
      </w:rPr>
    </w:lvl>
    <w:lvl w:ilvl="7">
      <w:start w:val="1"/>
      <w:numFmt w:val="russianUpper"/>
      <w:isLgl/>
      <w:lvlText w:val="%1.%2.%3.%4.%5.%6.%7.%8."/>
      <w:lvlJc w:val="left"/>
      <w:pPr>
        <w:ind w:left="2279" w:hanging="1800"/>
      </w:pPr>
      <w:rPr>
        <w:rFonts w:hint="default"/>
        <w:b/>
      </w:rPr>
    </w:lvl>
    <w:lvl w:ilvl="8">
      <w:start w:val="1"/>
      <w:numFmt w:val="russianUpper"/>
      <w:isLgl/>
      <w:lvlText w:val="%1.%2.%3.%4.%5.%6.%7.%8.%9."/>
      <w:lvlJc w:val="left"/>
      <w:pPr>
        <w:ind w:left="2656" w:hanging="2160"/>
      </w:pPr>
      <w:rPr>
        <w:rFonts w:hint="default"/>
        <w:b/>
      </w:rPr>
    </w:lvl>
  </w:abstractNum>
  <w:abstractNum w:abstractNumId="26" w15:restartNumberingAfterBreak="0">
    <w:nsid w:val="41DC5A60"/>
    <w:multiLevelType w:val="hybridMultilevel"/>
    <w:tmpl w:val="AE7C78A6"/>
    <w:lvl w:ilvl="0" w:tplc="B51A17BA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A55F7"/>
    <w:multiLevelType w:val="multilevel"/>
    <w:tmpl w:val="240C326A"/>
    <w:lvl w:ilvl="0">
      <w:start w:val="3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ind w:left="360" w:hanging="360"/>
      </w:pPr>
      <w:rPr>
        <w:rFonts w:hint="default"/>
        <w:color w:val="auto"/>
        <w:lang w:val="en-US"/>
      </w:rPr>
    </w:lvl>
    <w:lvl w:ilvl="2">
      <w:start w:val="1"/>
      <w:numFmt w:val="russianUpp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E0170F"/>
    <w:multiLevelType w:val="multilevel"/>
    <w:tmpl w:val="B2DA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8D746C"/>
    <w:multiLevelType w:val="hybridMultilevel"/>
    <w:tmpl w:val="0778DA98"/>
    <w:lvl w:ilvl="0" w:tplc="04090019">
      <w:start w:val="1"/>
      <w:numFmt w:val="russianUpp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0" w15:restartNumberingAfterBreak="0">
    <w:nsid w:val="4A9F707A"/>
    <w:multiLevelType w:val="multilevel"/>
    <w:tmpl w:val="E7680462"/>
    <w:lvl w:ilvl="0">
      <w:start w:val="1"/>
      <w:numFmt w:val="russianUpper"/>
      <w:pStyle w:val="Heading1"/>
      <w:lvlText w:val="%1.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russianUpper"/>
      <w:lvlText w:val="%1.%2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russianUpp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russianUpper"/>
      <w:lvlText w:val="%1.%2.%3.%4"/>
      <w:lvlJc w:val="left"/>
      <w:pPr>
        <w:ind w:left="2880" w:hanging="720"/>
      </w:pPr>
      <w:rPr>
        <w:rFonts w:hint="default"/>
        <w:lang w:val="en-GB"/>
      </w:rPr>
    </w:lvl>
    <w:lvl w:ilvl="4">
      <w:start w:val="1"/>
      <w:numFmt w:val="russianUpper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russianUpper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russianUpper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russianUpper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russianUpper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2E6081"/>
    <w:multiLevelType w:val="multilevel"/>
    <w:tmpl w:val="06705470"/>
    <w:lvl w:ilvl="0">
      <w:start w:val="8"/>
      <w:numFmt w:val="russianUpp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4A926A6"/>
    <w:multiLevelType w:val="multilevel"/>
    <w:tmpl w:val="BFCA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4C7F7F"/>
    <w:multiLevelType w:val="hybridMultilevel"/>
    <w:tmpl w:val="21369586"/>
    <w:lvl w:ilvl="0" w:tplc="A98CCE1A">
      <w:start w:val="1"/>
      <w:numFmt w:val="russianUpper"/>
      <w:lvlText w:val="%1."/>
      <w:lvlJc w:val="left"/>
      <w:pPr>
        <w:ind w:left="2160" w:hanging="360"/>
      </w:pPr>
      <w:rPr>
        <w:rFonts w:ascii="Calibri" w:hAnsi="Calibri" w:cs="Times New Roman" w:hint="default"/>
        <w:sz w:val="22"/>
      </w:rPr>
    </w:lvl>
    <w:lvl w:ilvl="1" w:tplc="A6EE9834">
      <w:start w:val="1"/>
      <w:numFmt w:val="russianUpper"/>
      <w:pStyle w:val="InstructionLetteredList"/>
      <w:lvlText w:val="%2."/>
      <w:lvlJc w:val="left"/>
      <w:pPr>
        <w:ind w:left="1440" w:hanging="360"/>
      </w:pPr>
    </w:lvl>
    <w:lvl w:ilvl="2" w:tplc="14090005">
      <w:start w:val="1"/>
      <w:numFmt w:val="russianUpper"/>
      <w:lvlText w:val="%3."/>
      <w:lvlJc w:val="right"/>
      <w:pPr>
        <w:ind w:left="2160" w:hanging="180"/>
      </w:pPr>
    </w:lvl>
    <w:lvl w:ilvl="3" w:tplc="14090001">
      <w:start w:val="1"/>
      <w:numFmt w:val="russianUpper"/>
      <w:lvlText w:val="%4."/>
      <w:lvlJc w:val="left"/>
      <w:pPr>
        <w:ind w:left="2880" w:hanging="360"/>
      </w:pPr>
    </w:lvl>
    <w:lvl w:ilvl="4" w:tplc="14090003">
      <w:start w:val="1"/>
      <w:numFmt w:val="russianUpper"/>
      <w:lvlText w:val="%5."/>
      <w:lvlJc w:val="left"/>
      <w:pPr>
        <w:ind w:left="3600" w:hanging="360"/>
      </w:pPr>
    </w:lvl>
    <w:lvl w:ilvl="5" w:tplc="14090005">
      <w:start w:val="1"/>
      <w:numFmt w:val="russianUpper"/>
      <w:lvlText w:val="%6."/>
      <w:lvlJc w:val="right"/>
      <w:pPr>
        <w:ind w:left="4320" w:hanging="180"/>
      </w:pPr>
    </w:lvl>
    <w:lvl w:ilvl="6" w:tplc="14090001">
      <w:start w:val="1"/>
      <w:numFmt w:val="russianUpper"/>
      <w:lvlText w:val="%7."/>
      <w:lvlJc w:val="left"/>
      <w:pPr>
        <w:ind w:left="5040" w:hanging="360"/>
      </w:pPr>
    </w:lvl>
    <w:lvl w:ilvl="7" w:tplc="14090003">
      <w:start w:val="1"/>
      <w:numFmt w:val="russianUpper"/>
      <w:lvlText w:val="%8."/>
      <w:lvlJc w:val="left"/>
      <w:pPr>
        <w:ind w:left="5760" w:hanging="360"/>
      </w:pPr>
    </w:lvl>
    <w:lvl w:ilvl="8" w:tplc="14090005">
      <w:start w:val="1"/>
      <w:numFmt w:val="russianUpper"/>
      <w:lvlText w:val="%9."/>
      <w:lvlJc w:val="right"/>
      <w:pPr>
        <w:ind w:left="6480" w:hanging="180"/>
      </w:pPr>
    </w:lvl>
  </w:abstractNum>
  <w:abstractNum w:abstractNumId="34" w15:restartNumberingAfterBreak="0">
    <w:nsid w:val="5CDE76BD"/>
    <w:multiLevelType w:val="singleLevel"/>
    <w:tmpl w:val="03C62200"/>
    <w:lvl w:ilvl="0">
      <w:start w:val="1"/>
      <w:numFmt w:val="russianUpp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FF669C"/>
    <w:multiLevelType w:val="hybridMultilevel"/>
    <w:tmpl w:val="537873AE"/>
    <w:lvl w:ilvl="0" w:tplc="63F63BD2">
      <w:start w:val="1"/>
      <w:numFmt w:val="russianUpper"/>
      <w:pStyle w:val="InstructionNumbering"/>
      <w:lvlText w:val="%1."/>
      <w:lvlJc w:val="left"/>
      <w:pPr>
        <w:ind w:left="720" w:hanging="360"/>
      </w:pPr>
      <w:rPr>
        <w:color w:val="00B050"/>
      </w:rPr>
    </w:lvl>
    <w:lvl w:ilvl="1" w:tplc="14090019">
      <w:start w:val="1"/>
      <w:numFmt w:val="russianUpper"/>
      <w:lvlText w:val="%2."/>
      <w:lvlJc w:val="left"/>
      <w:pPr>
        <w:ind w:left="720" w:hanging="360"/>
      </w:pPr>
    </w:lvl>
    <w:lvl w:ilvl="2" w:tplc="1409001B">
      <w:start w:val="1"/>
      <w:numFmt w:val="russianUpper"/>
      <w:lvlText w:val="%3."/>
      <w:lvlJc w:val="right"/>
      <w:pPr>
        <w:ind w:left="1440" w:hanging="180"/>
      </w:pPr>
    </w:lvl>
    <w:lvl w:ilvl="3" w:tplc="1409000F">
      <w:start w:val="1"/>
      <w:numFmt w:val="russianUpper"/>
      <w:lvlText w:val="%4."/>
      <w:lvlJc w:val="left"/>
      <w:pPr>
        <w:ind w:left="2160" w:hanging="360"/>
      </w:pPr>
    </w:lvl>
    <w:lvl w:ilvl="4" w:tplc="14090019">
      <w:start w:val="1"/>
      <w:numFmt w:val="russianUpper"/>
      <w:lvlText w:val="%5."/>
      <w:lvlJc w:val="left"/>
      <w:pPr>
        <w:ind w:left="2880" w:hanging="360"/>
      </w:pPr>
    </w:lvl>
    <w:lvl w:ilvl="5" w:tplc="1409001B">
      <w:start w:val="1"/>
      <w:numFmt w:val="russianUpper"/>
      <w:lvlText w:val="%6."/>
      <w:lvlJc w:val="right"/>
      <w:pPr>
        <w:ind w:left="3600" w:hanging="180"/>
      </w:pPr>
    </w:lvl>
    <w:lvl w:ilvl="6" w:tplc="1409000F">
      <w:start w:val="1"/>
      <w:numFmt w:val="russianUpper"/>
      <w:lvlText w:val="%7."/>
      <w:lvlJc w:val="left"/>
      <w:pPr>
        <w:ind w:left="4320" w:hanging="360"/>
      </w:pPr>
    </w:lvl>
    <w:lvl w:ilvl="7" w:tplc="14090019">
      <w:start w:val="1"/>
      <w:numFmt w:val="russianUpper"/>
      <w:lvlText w:val="%8."/>
      <w:lvlJc w:val="left"/>
      <w:pPr>
        <w:ind w:left="5040" w:hanging="360"/>
      </w:pPr>
    </w:lvl>
    <w:lvl w:ilvl="8" w:tplc="1409001B">
      <w:start w:val="1"/>
      <w:numFmt w:val="russianUpper"/>
      <w:lvlText w:val="%9."/>
      <w:lvlJc w:val="right"/>
      <w:pPr>
        <w:ind w:left="5760" w:hanging="180"/>
      </w:pPr>
    </w:lvl>
  </w:abstractNum>
  <w:abstractNum w:abstractNumId="36" w15:restartNumberingAfterBreak="0">
    <w:nsid w:val="5E22145F"/>
    <w:multiLevelType w:val="hybridMultilevel"/>
    <w:tmpl w:val="45CE452E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A36D4"/>
    <w:multiLevelType w:val="multilevel"/>
    <w:tmpl w:val="8758D6C4"/>
    <w:numStyleLink w:val="Style2"/>
  </w:abstractNum>
  <w:abstractNum w:abstractNumId="38" w15:restartNumberingAfterBreak="0">
    <w:nsid w:val="66E5310C"/>
    <w:multiLevelType w:val="multilevel"/>
    <w:tmpl w:val="1224309C"/>
    <w:lvl w:ilvl="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russianUpper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russianUpper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russianUpper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russianUpper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russianUpper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russianUpper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russianUpper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russianUpper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D0C2B06"/>
    <w:multiLevelType w:val="hybridMultilevel"/>
    <w:tmpl w:val="699600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B32F9"/>
    <w:multiLevelType w:val="multilevel"/>
    <w:tmpl w:val="AA004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41" w15:restartNumberingAfterBreak="0">
    <w:nsid w:val="707C1B10"/>
    <w:multiLevelType w:val="multilevel"/>
    <w:tmpl w:val="CAB04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1440"/>
      </w:pPr>
      <w:rPr>
        <w:rFonts w:hint="default"/>
      </w:rPr>
    </w:lvl>
  </w:abstractNum>
  <w:abstractNum w:abstractNumId="42" w15:restartNumberingAfterBreak="0">
    <w:nsid w:val="7255B83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russianUpper"/>
      <w:lvlText w:val=""/>
      <w:lvlJc w:val="left"/>
    </w:lvl>
    <w:lvl w:ilvl="2" w:tplc="FFFFFFFF">
      <w:numFmt w:val="russianUpper"/>
      <w:lvlText w:val=""/>
      <w:lvlJc w:val="left"/>
    </w:lvl>
    <w:lvl w:ilvl="3" w:tplc="FFFFFFFF">
      <w:numFmt w:val="russianUpper"/>
      <w:lvlText w:val=""/>
      <w:lvlJc w:val="left"/>
    </w:lvl>
    <w:lvl w:ilvl="4" w:tplc="FFFFFFFF">
      <w:numFmt w:val="russianUpper"/>
      <w:lvlText w:val=""/>
      <w:lvlJc w:val="left"/>
    </w:lvl>
    <w:lvl w:ilvl="5" w:tplc="FFFFFFFF">
      <w:numFmt w:val="russianUpper"/>
      <w:lvlText w:val=""/>
      <w:lvlJc w:val="left"/>
    </w:lvl>
    <w:lvl w:ilvl="6" w:tplc="FFFFFFFF">
      <w:numFmt w:val="russianUpper"/>
      <w:lvlText w:val=""/>
      <w:lvlJc w:val="left"/>
    </w:lvl>
    <w:lvl w:ilvl="7" w:tplc="FFFFFFFF">
      <w:numFmt w:val="russianUpper"/>
      <w:lvlText w:val=""/>
      <w:lvlJc w:val="left"/>
    </w:lvl>
    <w:lvl w:ilvl="8" w:tplc="FFFFFFFF">
      <w:numFmt w:val="russianUpper"/>
      <w:lvlText w:val=""/>
      <w:lvlJc w:val="left"/>
    </w:lvl>
  </w:abstractNum>
  <w:abstractNum w:abstractNumId="43" w15:restartNumberingAfterBreak="0">
    <w:nsid w:val="74B34E76"/>
    <w:multiLevelType w:val="hybridMultilevel"/>
    <w:tmpl w:val="B1B861EC"/>
    <w:lvl w:ilvl="0" w:tplc="5F1AED72">
      <w:start w:val="1"/>
      <w:numFmt w:val="bullet"/>
      <w:lvlText w:val="-"/>
      <w:lvlJc w:val="left"/>
      <w:pPr>
        <w:ind w:left="1146" w:hanging="360"/>
      </w:pPr>
      <w:rPr>
        <w:rFonts w:ascii="72 Light" w:hAnsi="72 Light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58D68CB"/>
    <w:multiLevelType w:val="hybridMultilevel"/>
    <w:tmpl w:val="94CCF5D2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47111"/>
    <w:multiLevelType w:val="hybridMultilevel"/>
    <w:tmpl w:val="F558E516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D4717"/>
    <w:multiLevelType w:val="hybridMultilevel"/>
    <w:tmpl w:val="4D589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64D49"/>
    <w:multiLevelType w:val="hybridMultilevel"/>
    <w:tmpl w:val="7FFEA4DC"/>
    <w:lvl w:ilvl="0" w:tplc="3BD0287C">
      <w:start w:val="1"/>
      <w:numFmt w:val="russianUpper"/>
      <w:lvlText w:val="%1)"/>
      <w:lvlJc w:val="left"/>
      <w:pPr>
        <w:ind w:left="1069" w:hanging="360"/>
      </w:pPr>
      <w:rPr>
        <w:rFonts w:ascii="Arial" w:hAnsi="Arial" w:cs="Arial" w:hint="default"/>
      </w:rPr>
    </w:lvl>
    <w:lvl w:ilvl="1" w:tplc="04090003" w:tentative="1">
      <w:start w:val="1"/>
      <w:numFmt w:val="russianUpper"/>
      <w:lvlText w:val="%2."/>
      <w:lvlJc w:val="left"/>
      <w:pPr>
        <w:ind w:left="1789" w:hanging="360"/>
      </w:pPr>
    </w:lvl>
    <w:lvl w:ilvl="2" w:tplc="04090005" w:tentative="1">
      <w:start w:val="1"/>
      <w:numFmt w:val="russianUpper"/>
      <w:lvlText w:val="%3."/>
      <w:lvlJc w:val="right"/>
      <w:pPr>
        <w:ind w:left="2509" w:hanging="180"/>
      </w:pPr>
    </w:lvl>
    <w:lvl w:ilvl="3" w:tplc="04090001" w:tentative="1">
      <w:start w:val="1"/>
      <w:numFmt w:val="russianUpper"/>
      <w:lvlText w:val="%4."/>
      <w:lvlJc w:val="left"/>
      <w:pPr>
        <w:ind w:left="3229" w:hanging="360"/>
      </w:pPr>
    </w:lvl>
    <w:lvl w:ilvl="4" w:tplc="04090003" w:tentative="1">
      <w:start w:val="1"/>
      <w:numFmt w:val="russianUpper"/>
      <w:lvlText w:val="%5."/>
      <w:lvlJc w:val="left"/>
      <w:pPr>
        <w:ind w:left="3949" w:hanging="360"/>
      </w:pPr>
    </w:lvl>
    <w:lvl w:ilvl="5" w:tplc="04090005" w:tentative="1">
      <w:start w:val="1"/>
      <w:numFmt w:val="russianUpper"/>
      <w:lvlText w:val="%6."/>
      <w:lvlJc w:val="right"/>
      <w:pPr>
        <w:ind w:left="4669" w:hanging="180"/>
      </w:pPr>
    </w:lvl>
    <w:lvl w:ilvl="6" w:tplc="04090001" w:tentative="1">
      <w:start w:val="1"/>
      <w:numFmt w:val="russianUpper"/>
      <w:lvlText w:val="%7."/>
      <w:lvlJc w:val="left"/>
      <w:pPr>
        <w:ind w:left="5389" w:hanging="360"/>
      </w:pPr>
    </w:lvl>
    <w:lvl w:ilvl="7" w:tplc="04090003" w:tentative="1">
      <w:start w:val="1"/>
      <w:numFmt w:val="russianUpper"/>
      <w:lvlText w:val="%8."/>
      <w:lvlJc w:val="left"/>
      <w:pPr>
        <w:ind w:left="6109" w:hanging="360"/>
      </w:pPr>
    </w:lvl>
    <w:lvl w:ilvl="8" w:tplc="04090005" w:tentative="1">
      <w:start w:val="1"/>
      <w:numFmt w:val="russianUpper"/>
      <w:lvlText w:val="%9."/>
      <w:lvlJc w:val="right"/>
      <w:pPr>
        <w:ind w:left="6829" w:hanging="180"/>
      </w:pPr>
    </w:lvl>
  </w:abstractNum>
  <w:num w:numId="1" w16cid:durableId="1724793296">
    <w:abstractNumId w:val="34"/>
  </w:num>
  <w:num w:numId="2" w16cid:durableId="1509828010">
    <w:abstractNumId w:val="1"/>
  </w:num>
  <w:num w:numId="3" w16cid:durableId="1276596555">
    <w:abstractNumId w:val="10"/>
  </w:num>
  <w:num w:numId="4" w16cid:durableId="8763603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19328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0908838">
    <w:abstractNumId w:val="38"/>
  </w:num>
  <w:num w:numId="7" w16cid:durableId="1993294992">
    <w:abstractNumId w:val="30"/>
  </w:num>
  <w:num w:numId="8" w16cid:durableId="113837379">
    <w:abstractNumId w:val="4"/>
  </w:num>
  <w:num w:numId="9" w16cid:durableId="1526140936">
    <w:abstractNumId w:val="0"/>
  </w:num>
  <w:num w:numId="10" w16cid:durableId="1027411256">
    <w:abstractNumId w:val="25"/>
  </w:num>
  <w:num w:numId="11" w16cid:durableId="1120227883">
    <w:abstractNumId w:val="21"/>
  </w:num>
  <w:num w:numId="12" w16cid:durableId="299530691">
    <w:abstractNumId w:val="2"/>
  </w:num>
  <w:num w:numId="13" w16cid:durableId="1163931606">
    <w:abstractNumId w:val="47"/>
  </w:num>
  <w:num w:numId="14" w16cid:durableId="1022516290">
    <w:abstractNumId w:val="36"/>
  </w:num>
  <w:num w:numId="15" w16cid:durableId="894390909">
    <w:abstractNumId w:val="8"/>
  </w:num>
  <w:num w:numId="16" w16cid:durableId="1767920760">
    <w:abstractNumId w:val="17"/>
  </w:num>
  <w:num w:numId="17" w16cid:durableId="1809391760">
    <w:abstractNumId w:val="19"/>
  </w:num>
  <w:num w:numId="18" w16cid:durableId="421490209">
    <w:abstractNumId w:val="14"/>
  </w:num>
  <w:num w:numId="19" w16cid:durableId="580605882">
    <w:abstractNumId w:val="7"/>
  </w:num>
  <w:num w:numId="20" w16cid:durableId="1232350216">
    <w:abstractNumId w:val="37"/>
  </w:num>
  <w:num w:numId="21" w16cid:durableId="1463497636">
    <w:abstractNumId w:val="27"/>
  </w:num>
  <w:num w:numId="22" w16cid:durableId="764763929">
    <w:abstractNumId w:val="23"/>
  </w:num>
  <w:num w:numId="23" w16cid:durableId="531382275">
    <w:abstractNumId w:val="15"/>
  </w:num>
  <w:num w:numId="24" w16cid:durableId="736513437">
    <w:abstractNumId w:val="11"/>
  </w:num>
  <w:num w:numId="25" w16cid:durableId="1275092109">
    <w:abstractNumId w:val="24"/>
  </w:num>
  <w:num w:numId="26" w16cid:durableId="1016468222">
    <w:abstractNumId w:val="31"/>
  </w:num>
  <w:num w:numId="27" w16cid:durableId="1000304585">
    <w:abstractNumId w:val="16"/>
  </w:num>
  <w:num w:numId="28" w16cid:durableId="1509522183">
    <w:abstractNumId w:val="9"/>
  </w:num>
  <w:num w:numId="29" w16cid:durableId="1926760161">
    <w:abstractNumId w:val="42"/>
  </w:num>
  <w:num w:numId="30" w16cid:durableId="14575288">
    <w:abstractNumId w:val="46"/>
  </w:num>
  <w:num w:numId="31" w16cid:durableId="1309749006">
    <w:abstractNumId w:val="39"/>
  </w:num>
  <w:num w:numId="32" w16cid:durableId="460997085">
    <w:abstractNumId w:val="43"/>
  </w:num>
  <w:num w:numId="33" w16cid:durableId="845821754">
    <w:abstractNumId w:val="26"/>
  </w:num>
  <w:num w:numId="34" w16cid:durableId="1738623001">
    <w:abstractNumId w:val="18"/>
  </w:num>
  <w:num w:numId="35" w16cid:durableId="1856575701">
    <w:abstractNumId w:val="44"/>
  </w:num>
  <w:num w:numId="36" w16cid:durableId="2028173935">
    <w:abstractNumId w:val="20"/>
  </w:num>
  <w:num w:numId="37" w16cid:durableId="814373349">
    <w:abstractNumId w:val="45"/>
  </w:num>
  <w:num w:numId="38" w16cid:durableId="1256402581">
    <w:abstractNumId w:val="22"/>
  </w:num>
  <w:num w:numId="39" w16cid:durableId="674382041">
    <w:abstractNumId w:val="29"/>
  </w:num>
  <w:num w:numId="40" w16cid:durableId="68240061">
    <w:abstractNumId w:val="5"/>
  </w:num>
  <w:num w:numId="41" w16cid:durableId="797994645">
    <w:abstractNumId w:val="28"/>
  </w:num>
  <w:num w:numId="42" w16cid:durableId="1237859413">
    <w:abstractNumId w:val="3"/>
  </w:num>
  <w:num w:numId="43" w16cid:durableId="649869240">
    <w:abstractNumId w:val="13"/>
  </w:num>
  <w:num w:numId="44" w16cid:durableId="1230308696">
    <w:abstractNumId w:val="32"/>
  </w:num>
  <w:num w:numId="45" w16cid:durableId="1692486110">
    <w:abstractNumId w:val="40"/>
  </w:num>
  <w:num w:numId="46" w16cid:durableId="1052115243">
    <w:abstractNumId w:val="6"/>
  </w:num>
  <w:num w:numId="47" w16cid:durableId="1595167907">
    <w:abstractNumId w:val="12"/>
  </w:num>
  <w:num w:numId="48" w16cid:durableId="689574002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DC"/>
    <w:rsid w:val="000009BD"/>
    <w:rsid w:val="00012B84"/>
    <w:rsid w:val="00015AA2"/>
    <w:rsid w:val="00015F33"/>
    <w:rsid w:val="000259B9"/>
    <w:rsid w:val="00044617"/>
    <w:rsid w:val="000546E6"/>
    <w:rsid w:val="0005495A"/>
    <w:rsid w:val="000552B0"/>
    <w:rsid w:val="00057ACA"/>
    <w:rsid w:val="000613EB"/>
    <w:rsid w:val="00065D42"/>
    <w:rsid w:val="00072B20"/>
    <w:rsid w:val="00073322"/>
    <w:rsid w:val="0009018E"/>
    <w:rsid w:val="00092685"/>
    <w:rsid w:val="0009512F"/>
    <w:rsid w:val="000A5C07"/>
    <w:rsid w:val="000A6C42"/>
    <w:rsid w:val="000B2B5F"/>
    <w:rsid w:val="000C3103"/>
    <w:rsid w:val="000D23A5"/>
    <w:rsid w:val="000E1944"/>
    <w:rsid w:val="000E6AD5"/>
    <w:rsid w:val="000E77CB"/>
    <w:rsid w:val="000F1327"/>
    <w:rsid w:val="000F5718"/>
    <w:rsid w:val="000F7030"/>
    <w:rsid w:val="001013CD"/>
    <w:rsid w:val="00102093"/>
    <w:rsid w:val="001030C1"/>
    <w:rsid w:val="00107256"/>
    <w:rsid w:val="001140C2"/>
    <w:rsid w:val="0012226A"/>
    <w:rsid w:val="00122FDB"/>
    <w:rsid w:val="001324D4"/>
    <w:rsid w:val="00132FD6"/>
    <w:rsid w:val="00135DE1"/>
    <w:rsid w:val="001368AB"/>
    <w:rsid w:val="0014093E"/>
    <w:rsid w:val="00151AE5"/>
    <w:rsid w:val="00151D38"/>
    <w:rsid w:val="00155C80"/>
    <w:rsid w:val="001566E5"/>
    <w:rsid w:val="001602AE"/>
    <w:rsid w:val="00161747"/>
    <w:rsid w:val="00162A05"/>
    <w:rsid w:val="00163A9B"/>
    <w:rsid w:val="001644FA"/>
    <w:rsid w:val="00164615"/>
    <w:rsid w:val="00170D9C"/>
    <w:rsid w:val="00190DA6"/>
    <w:rsid w:val="001A0823"/>
    <w:rsid w:val="001A37D3"/>
    <w:rsid w:val="001A6D6B"/>
    <w:rsid w:val="001B0942"/>
    <w:rsid w:val="001B173E"/>
    <w:rsid w:val="001B2AA5"/>
    <w:rsid w:val="001B4236"/>
    <w:rsid w:val="001C1B2E"/>
    <w:rsid w:val="001C768D"/>
    <w:rsid w:val="001D7241"/>
    <w:rsid w:val="001D7395"/>
    <w:rsid w:val="001D77F2"/>
    <w:rsid w:val="001E7245"/>
    <w:rsid w:val="00210AF7"/>
    <w:rsid w:val="00212EA8"/>
    <w:rsid w:val="00213DDB"/>
    <w:rsid w:val="00213ED1"/>
    <w:rsid w:val="002167D2"/>
    <w:rsid w:val="00221A12"/>
    <w:rsid w:val="00232A41"/>
    <w:rsid w:val="00242062"/>
    <w:rsid w:val="00250CE8"/>
    <w:rsid w:val="00252AE1"/>
    <w:rsid w:val="0025358A"/>
    <w:rsid w:val="00260AD6"/>
    <w:rsid w:val="00261F93"/>
    <w:rsid w:val="0026213E"/>
    <w:rsid w:val="00263037"/>
    <w:rsid w:val="002664A7"/>
    <w:rsid w:val="0027487C"/>
    <w:rsid w:val="00282421"/>
    <w:rsid w:val="00286AC9"/>
    <w:rsid w:val="00292CF7"/>
    <w:rsid w:val="00293392"/>
    <w:rsid w:val="00297C61"/>
    <w:rsid w:val="002B1A31"/>
    <w:rsid w:val="002C0AE7"/>
    <w:rsid w:val="002C5590"/>
    <w:rsid w:val="002D4483"/>
    <w:rsid w:val="002E10F5"/>
    <w:rsid w:val="002E4A62"/>
    <w:rsid w:val="002E5E5A"/>
    <w:rsid w:val="002E5FB6"/>
    <w:rsid w:val="002E77D2"/>
    <w:rsid w:val="002F5196"/>
    <w:rsid w:val="002F7DC5"/>
    <w:rsid w:val="00300DD1"/>
    <w:rsid w:val="00305963"/>
    <w:rsid w:val="00307603"/>
    <w:rsid w:val="0031312C"/>
    <w:rsid w:val="00317C33"/>
    <w:rsid w:val="003235E7"/>
    <w:rsid w:val="00323E97"/>
    <w:rsid w:val="00325B86"/>
    <w:rsid w:val="00336AD1"/>
    <w:rsid w:val="0034145A"/>
    <w:rsid w:val="003428DE"/>
    <w:rsid w:val="00344E54"/>
    <w:rsid w:val="003520D3"/>
    <w:rsid w:val="00353FE2"/>
    <w:rsid w:val="0035570D"/>
    <w:rsid w:val="0035790C"/>
    <w:rsid w:val="00366F76"/>
    <w:rsid w:val="003713CC"/>
    <w:rsid w:val="00373D0B"/>
    <w:rsid w:val="00374878"/>
    <w:rsid w:val="00376908"/>
    <w:rsid w:val="003803B2"/>
    <w:rsid w:val="00381621"/>
    <w:rsid w:val="00383214"/>
    <w:rsid w:val="00384AC9"/>
    <w:rsid w:val="003871D0"/>
    <w:rsid w:val="00393084"/>
    <w:rsid w:val="00394775"/>
    <w:rsid w:val="003A6FF1"/>
    <w:rsid w:val="003B02FD"/>
    <w:rsid w:val="003B4AF7"/>
    <w:rsid w:val="003B4B2B"/>
    <w:rsid w:val="003C4BFB"/>
    <w:rsid w:val="003C6D26"/>
    <w:rsid w:val="003D1CF2"/>
    <w:rsid w:val="003D2CD6"/>
    <w:rsid w:val="003E01DF"/>
    <w:rsid w:val="003E3920"/>
    <w:rsid w:val="003E5BD6"/>
    <w:rsid w:val="003E7A7F"/>
    <w:rsid w:val="003F021E"/>
    <w:rsid w:val="003F11ED"/>
    <w:rsid w:val="003F2FDC"/>
    <w:rsid w:val="003F5EB6"/>
    <w:rsid w:val="003F7202"/>
    <w:rsid w:val="003F742C"/>
    <w:rsid w:val="004014B6"/>
    <w:rsid w:val="004103B5"/>
    <w:rsid w:val="00410FAB"/>
    <w:rsid w:val="00422628"/>
    <w:rsid w:val="00425101"/>
    <w:rsid w:val="0043653F"/>
    <w:rsid w:val="00440E0A"/>
    <w:rsid w:val="004423FB"/>
    <w:rsid w:val="00455DCA"/>
    <w:rsid w:val="00464838"/>
    <w:rsid w:val="0046592E"/>
    <w:rsid w:val="00471759"/>
    <w:rsid w:val="0047430F"/>
    <w:rsid w:val="004763EB"/>
    <w:rsid w:val="00481BE1"/>
    <w:rsid w:val="0048483E"/>
    <w:rsid w:val="004864CD"/>
    <w:rsid w:val="00496120"/>
    <w:rsid w:val="004B090F"/>
    <w:rsid w:val="004B1623"/>
    <w:rsid w:val="004B3987"/>
    <w:rsid w:val="004B78B0"/>
    <w:rsid w:val="004E7EF5"/>
    <w:rsid w:val="004F2FCD"/>
    <w:rsid w:val="00502683"/>
    <w:rsid w:val="005103FD"/>
    <w:rsid w:val="00513A7E"/>
    <w:rsid w:val="005148AE"/>
    <w:rsid w:val="00514ECA"/>
    <w:rsid w:val="00522C34"/>
    <w:rsid w:val="005252C6"/>
    <w:rsid w:val="00550065"/>
    <w:rsid w:val="005622CA"/>
    <w:rsid w:val="005634BB"/>
    <w:rsid w:val="00565BE0"/>
    <w:rsid w:val="00572DD2"/>
    <w:rsid w:val="00574532"/>
    <w:rsid w:val="0057608B"/>
    <w:rsid w:val="005761CF"/>
    <w:rsid w:val="0058133B"/>
    <w:rsid w:val="0058221B"/>
    <w:rsid w:val="0058673F"/>
    <w:rsid w:val="00597F0B"/>
    <w:rsid w:val="005A5B97"/>
    <w:rsid w:val="005B4819"/>
    <w:rsid w:val="005B68E4"/>
    <w:rsid w:val="005B6C85"/>
    <w:rsid w:val="005B7898"/>
    <w:rsid w:val="005C3F48"/>
    <w:rsid w:val="005C5A21"/>
    <w:rsid w:val="005C6B43"/>
    <w:rsid w:val="005D6185"/>
    <w:rsid w:val="005E15AD"/>
    <w:rsid w:val="005E254F"/>
    <w:rsid w:val="005E426B"/>
    <w:rsid w:val="005F1255"/>
    <w:rsid w:val="005F6147"/>
    <w:rsid w:val="00602577"/>
    <w:rsid w:val="006029D7"/>
    <w:rsid w:val="00612140"/>
    <w:rsid w:val="0061522F"/>
    <w:rsid w:val="006178E5"/>
    <w:rsid w:val="0062535A"/>
    <w:rsid w:val="00626BA4"/>
    <w:rsid w:val="00627341"/>
    <w:rsid w:val="00631754"/>
    <w:rsid w:val="00631F57"/>
    <w:rsid w:val="0063465A"/>
    <w:rsid w:val="00636AA6"/>
    <w:rsid w:val="006466E8"/>
    <w:rsid w:val="00647F01"/>
    <w:rsid w:val="006518C3"/>
    <w:rsid w:val="00651BED"/>
    <w:rsid w:val="00653C39"/>
    <w:rsid w:val="006544CF"/>
    <w:rsid w:val="00655B99"/>
    <w:rsid w:val="00662758"/>
    <w:rsid w:val="00664B6D"/>
    <w:rsid w:val="00666924"/>
    <w:rsid w:val="00672CC7"/>
    <w:rsid w:val="00675E9B"/>
    <w:rsid w:val="00677761"/>
    <w:rsid w:val="00692DA8"/>
    <w:rsid w:val="0069748A"/>
    <w:rsid w:val="006A246B"/>
    <w:rsid w:val="006A465B"/>
    <w:rsid w:val="006A74BA"/>
    <w:rsid w:val="006A7712"/>
    <w:rsid w:val="006B2513"/>
    <w:rsid w:val="006C7EAE"/>
    <w:rsid w:val="006D1306"/>
    <w:rsid w:val="006D3A6D"/>
    <w:rsid w:val="006D742C"/>
    <w:rsid w:val="006F23C4"/>
    <w:rsid w:val="00704010"/>
    <w:rsid w:val="00704D95"/>
    <w:rsid w:val="00706619"/>
    <w:rsid w:val="00713483"/>
    <w:rsid w:val="007135FF"/>
    <w:rsid w:val="00722F9A"/>
    <w:rsid w:val="00730DDC"/>
    <w:rsid w:val="00735956"/>
    <w:rsid w:val="00741272"/>
    <w:rsid w:val="007428D3"/>
    <w:rsid w:val="007449CF"/>
    <w:rsid w:val="00745050"/>
    <w:rsid w:val="00751EAE"/>
    <w:rsid w:val="00752AA2"/>
    <w:rsid w:val="00754E04"/>
    <w:rsid w:val="0076135F"/>
    <w:rsid w:val="00763A28"/>
    <w:rsid w:val="007705F8"/>
    <w:rsid w:val="00775879"/>
    <w:rsid w:val="0078468F"/>
    <w:rsid w:val="007A20E8"/>
    <w:rsid w:val="007A44F7"/>
    <w:rsid w:val="007B36E1"/>
    <w:rsid w:val="007B4EFF"/>
    <w:rsid w:val="007B65E9"/>
    <w:rsid w:val="007C0278"/>
    <w:rsid w:val="007C3CE3"/>
    <w:rsid w:val="007C73A5"/>
    <w:rsid w:val="007D69AD"/>
    <w:rsid w:val="007D7ED8"/>
    <w:rsid w:val="007E011A"/>
    <w:rsid w:val="007E049C"/>
    <w:rsid w:val="007E0E87"/>
    <w:rsid w:val="007E4A80"/>
    <w:rsid w:val="007F094B"/>
    <w:rsid w:val="007F1F7E"/>
    <w:rsid w:val="007F38CB"/>
    <w:rsid w:val="008002E3"/>
    <w:rsid w:val="00802647"/>
    <w:rsid w:val="00804F9D"/>
    <w:rsid w:val="0080605E"/>
    <w:rsid w:val="00806EAA"/>
    <w:rsid w:val="00812D67"/>
    <w:rsid w:val="00812DD5"/>
    <w:rsid w:val="00815A01"/>
    <w:rsid w:val="00815FD2"/>
    <w:rsid w:val="008160F8"/>
    <w:rsid w:val="0082314E"/>
    <w:rsid w:val="00831BF2"/>
    <w:rsid w:val="00832039"/>
    <w:rsid w:val="00835CC5"/>
    <w:rsid w:val="008427C1"/>
    <w:rsid w:val="00850F8B"/>
    <w:rsid w:val="008515B6"/>
    <w:rsid w:val="008517C4"/>
    <w:rsid w:val="00852807"/>
    <w:rsid w:val="0085368F"/>
    <w:rsid w:val="00857905"/>
    <w:rsid w:val="0085793D"/>
    <w:rsid w:val="00857DDB"/>
    <w:rsid w:val="00865055"/>
    <w:rsid w:val="00867AD8"/>
    <w:rsid w:val="0087431F"/>
    <w:rsid w:val="00874499"/>
    <w:rsid w:val="00881A93"/>
    <w:rsid w:val="00881B17"/>
    <w:rsid w:val="00883867"/>
    <w:rsid w:val="008A0703"/>
    <w:rsid w:val="008A0756"/>
    <w:rsid w:val="008A70FB"/>
    <w:rsid w:val="008B2EFD"/>
    <w:rsid w:val="008C315C"/>
    <w:rsid w:val="008C5700"/>
    <w:rsid w:val="008D2523"/>
    <w:rsid w:val="008D3467"/>
    <w:rsid w:val="008D6609"/>
    <w:rsid w:val="008D6A3A"/>
    <w:rsid w:val="008D7989"/>
    <w:rsid w:val="008E1406"/>
    <w:rsid w:val="008E1BE1"/>
    <w:rsid w:val="008E5D5C"/>
    <w:rsid w:val="008F32B7"/>
    <w:rsid w:val="00901DD2"/>
    <w:rsid w:val="009038A9"/>
    <w:rsid w:val="00921A00"/>
    <w:rsid w:val="00921B7A"/>
    <w:rsid w:val="0092563F"/>
    <w:rsid w:val="009259D8"/>
    <w:rsid w:val="00927458"/>
    <w:rsid w:val="00930B07"/>
    <w:rsid w:val="00931D73"/>
    <w:rsid w:val="00933EA7"/>
    <w:rsid w:val="00941EF5"/>
    <w:rsid w:val="009433ED"/>
    <w:rsid w:val="00950DDC"/>
    <w:rsid w:val="00951C3D"/>
    <w:rsid w:val="00960816"/>
    <w:rsid w:val="00960F74"/>
    <w:rsid w:val="009678D4"/>
    <w:rsid w:val="00967CC2"/>
    <w:rsid w:val="009724FB"/>
    <w:rsid w:val="009864FA"/>
    <w:rsid w:val="00994709"/>
    <w:rsid w:val="009A1A03"/>
    <w:rsid w:val="009A1BB3"/>
    <w:rsid w:val="009A20C3"/>
    <w:rsid w:val="009A23DF"/>
    <w:rsid w:val="009B1BF4"/>
    <w:rsid w:val="009B2CB4"/>
    <w:rsid w:val="009B2F27"/>
    <w:rsid w:val="009C1246"/>
    <w:rsid w:val="009C1C92"/>
    <w:rsid w:val="009C7BCE"/>
    <w:rsid w:val="009D2A7F"/>
    <w:rsid w:val="009D4BCD"/>
    <w:rsid w:val="009E0A33"/>
    <w:rsid w:val="009E2D2E"/>
    <w:rsid w:val="009E3E1E"/>
    <w:rsid w:val="009F016C"/>
    <w:rsid w:val="00A103B0"/>
    <w:rsid w:val="00A11005"/>
    <w:rsid w:val="00A12FA2"/>
    <w:rsid w:val="00A17240"/>
    <w:rsid w:val="00A17EA7"/>
    <w:rsid w:val="00A201F9"/>
    <w:rsid w:val="00A259EF"/>
    <w:rsid w:val="00A371DC"/>
    <w:rsid w:val="00A51A87"/>
    <w:rsid w:val="00A55EB0"/>
    <w:rsid w:val="00A57825"/>
    <w:rsid w:val="00A616D7"/>
    <w:rsid w:val="00A71911"/>
    <w:rsid w:val="00A74886"/>
    <w:rsid w:val="00A74BD8"/>
    <w:rsid w:val="00A75197"/>
    <w:rsid w:val="00A8027D"/>
    <w:rsid w:val="00A878F2"/>
    <w:rsid w:val="00A92393"/>
    <w:rsid w:val="00AA3E14"/>
    <w:rsid w:val="00AA512C"/>
    <w:rsid w:val="00AB0C1F"/>
    <w:rsid w:val="00AB16A1"/>
    <w:rsid w:val="00AD73DC"/>
    <w:rsid w:val="00AE1009"/>
    <w:rsid w:val="00AE419F"/>
    <w:rsid w:val="00AE5348"/>
    <w:rsid w:val="00B0452D"/>
    <w:rsid w:val="00B04C0D"/>
    <w:rsid w:val="00B20640"/>
    <w:rsid w:val="00B22946"/>
    <w:rsid w:val="00B27FB0"/>
    <w:rsid w:val="00B306E9"/>
    <w:rsid w:val="00B32D72"/>
    <w:rsid w:val="00B45318"/>
    <w:rsid w:val="00B478D0"/>
    <w:rsid w:val="00B52531"/>
    <w:rsid w:val="00B52985"/>
    <w:rsid w:val="00B5669A"/>
    <w:rsid w:val="00B90D33"/>
    <w:rsid w:val="00B95C74"/>
    <w:rsid w:val="00BA1CD7"/>
    <w:rsid w:val="00BA48F0"/>
    <w:rsid w:val="00BA7696"/>
    <w:rsid w:val="00BB3CDE"/>
    <w:rsid w:val="00BD7231"/>
    <w:rsid w:val="00BD7285"/>
    <w:rsid w:val="00BE16D5"/>
    <w:rsid w:val="00BE66C4"/>
    <w:rsid w:val="00BE70F8"/>
    <w:rsid w:val="00BE71D9"/>
    <w:rsid w:val="00BF13B7"/>
    <w:rsid w:val="00BF6BC0"/>
    <w:rsid w:val="00C01D7D"/>
    <w:rsid w:val="00C02CCB"/>
    <w:rsid w:val="00C04013"/>
    <w:rsid w:val="00C11BDE"/>
    <w:rsid w:val="00C12E64"/>
    <w:rsid w:val="00C30AF7"/>
    <w:rsid w:val="00C3159C"/>
    <w:rsid w:val="00C3631D"/>
    <w:rsid w:val="00C5599A"/>
    <w:rsid w:val="00C70B0D"/>
    <w:rsid w:val="00C86F74"/>
    <w:rsid w:val="00CB7CDB"/>
    <w:rsid w:val="00CC3F35"/>
    <w:rsid w:val="00CC41B3"/>
    <w:rsid w:val="00CE3A39"/>
    <w:rsid w:val="00CE493C"/>
    <w:rsid w:val="00CF6F59"/>
    <w:rsid w:val="00D10D10"/>
    <w:rsid w:val="00D1330C"/>
    <w:rsid w:val="00D20066"/>
    <w:rsid w:val="00D20E84"/>
    <w:rsid w:val="00D232E6"/>
    <w:rsid w:val="00D41753"/>
    <w:rsid w:val="00D44E9C"/>
    <w:rsid w:val="00D477CF"/>
    <w:rsid w:val="00D61C41"/>
    <w:rsid w:val="00D6426B"/>
    <w:rsid w:val="00D7188F"/>
    <w:rsid w:val="00D723D6"/>
    <w:rsid w:val="00D74B7F"/>
    <w:rsid w:val="00D76236"/>
    <w:rsid w:val="00D801A0"/>
    <w:rsid w:val="00D852CE"/>
    <w:rsid w:val="00D92663"/>
    <w:rsid w:val="00D949F0"/>
    <w:rsid w:val="00DA550F"/>
    <w:rsid w:val="00DB3202"/>
    <w:rsid w:val="00DC22F4"/>
    <w:rsid w:val="00DD1D89"/>
    <w:rsid w:val="00DD7221"/>
    <w:rsid w:val="00DD78D4"/>
    <w:rsid w:val="00DF05CD"/>
    <w:rsid w:val="00DF7DB8"/>
    <w:rsid w:val="00E00FB7"/>
    <w:rsid w:val="00E033AA"/>
    <w:rsid w:val="00E10751"/>
    <w:rsid w:val="00E31E1F"/>
    <w:rsid w:val="00E32E35"/>
    <w:rsid w:val="00E33794"/>
    <w:rsid w:val="00E529E0"/>
    <w:rsid w:val="00E53EA9"/>
    <w:rsid w:val="00E53F78"/>
    <w:rsid w:val="00E60B5D"/>
    <w:rsid w:val="00E61E7A"/>
    <w:rsid w:val="00E637F3"/>
    <w:rsid w:val="00E73196"/>
    <w:rsid w:val="00E7551A"/>
    <w:rsid w:val="00E80444"/>
    <w:rsid w:val="00E81133"/>
    <w:rsid w:val="00E82D60"/>
    <w:rsid w:val="00E86EA2"/>
    <w:rsid w:val="00EA71F6"/>
    <w:rsid w:val="00EB0432"/>
    <w:rsid w:val="00EB2A93"/>
    <w:rsid w:val="00EB61D3"/>
    <w:rsid w:val="00EC0217"/>
    <w:rsid w:val="00EC3917"/>
    <w:rsid w:val="00ED670F"/>
    <w:rsid w:val="00EF604F"/>
    <w:rsid w:val="00F04903"/>
    <w:rsid w:val="00F15F9C"/>
    <w:rsid w:val="00F276B0"/>
    <w:rsid w:val="00F33C69"/>
    <w:rsid w:val="00F4038A"/>
    <w:rsid w:val="00F449E9"/>
    <w:rsid w:val="00F60DA9"/>
    <w:rsid w:val="00F628C8"/>
    <w:rsid w:val="00F64A32"/>
    <w:rsid w:val="00F8085A"/>
    <w:rsid w:val="00F87FCC"/>
    <w:rsid w:val="00FA099C"/>
    <w:rsid w:val="00FA5B0B"/>
    <w:rsid w:val="00FA5DCB"/>
    <w:rsid w:val="00FA7CFA"/>
    <w:rsid w:val="00FC1B41"/>
    <w:rsid w:val="00FD0C1D"/>
    <w:rsid w:val="00FD10EA"/>
    <w:rsid w:val="00FD28E3"/>
    <w:rsid w:val="00FD4AB6"/>
    <w:rsid w:val="00FD673E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8ECFC"/>
  <w15:chartTrackingRefBased/>
  <w15:docId w15:val="{1A029514-F185-4E6C-9E00-F4397CCC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A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D92663"/>
    <w:pPr>
      <w:keepNext/>
      <w:numPr>
        <w:numId w:val="7"/>
      </w:numPr>
      <w:pBdr>
        <w:bottom w:val="single" w:sz="4" w:space="1" w:color="auto"/>
      </w:pBdr>
      <w:spacing w:before="240" w:after="60"/>
      <w:outlineLvl w:val="0"/>
    </w:pPr>
    <w:rPr>
      <w:rFonts w:ascii="Garamond" w:hAnsi="Garamond" w:cs="Arial"/>
      <w:b/>
      <w:bCs/>
      <w:caps/>
      <w:kern w:val="32"/>
      <w:sz w:val="2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D92663"/>
    <w:pPr>
      <w:keepNext/>
      <w:pBdr>
        <w:bottom w:val="single" w:sz="4" w:space="1" w:color="auto"/>
      </w:pBdr>
      <w:outlineLvl w:val="1"/>
    </w:pPr>
    <w:rPr>
      <w:rFonts w:ascii="Garamond" w:hAnsi="Garamond"/>
      <w:b/>
      <w:sz w:val="21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D92663"/>
    <w:pPr>
      <w:keepNext/>
      <w:ind w:left="567"/>
      <w:outlineLvl w:val="2"/>
    </w:pPr>
    <w:rPr>
      <w:rFonts w:ascii="Arial" w:hAnsi="Arial"/>
      <w:b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D926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D926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92663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Times New Roman"/>
      <w:i/>
      <w:sz w:val="22"/>
      <w:szCs w:val="20"/>
      <w:lang w:val="en-AU" w:eastAsia="en-GB"/>
    </w:rPr>
  </w:style>
  <w:style w:type="paragraph" w:styleId="Heading7">
    <w:name w:val="heading 7"/>
    <w:basedOn w:val="Normal"/>
    <w:next w:val="Normal"/>
    <w:link w:val="Heading7Char"/>
    <w:qFormat/>
    <w:rsid w:val="00D92663"/>
    <w:pPr>
      <w:keepNext/>
      <w:numPr>
        <w:numId w:val="1"/>
      </w:numPr>
      <w:outlineLvl w:val="6"/>
    </w:pPr>
    <w:rPr>
      <w:b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D92663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/>
      <w:i/>
      <w:szCs w:val="20"/>
      <w:lang w:val="en-AU" w:eastAsia="en-GB"/>
    </w:rPr>
  </w:style>
  <w:style w:type="paragraph" w:styleId="Heading9">
    <w:name w:val="heading 9"/>
    <w:basedOn w:val="Normal"/>
    <w:next w:val="Normal"/>
    <w:link w:val="Heading9Char"/>
    <w:qFormat/>
    <w:rsid w:val="00D92663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92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26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h1 Char"/>
    <w:basedOn w:val="DefaultParagraphFont"/>
    <w:link w:val="Heading1"/>
    <w:rsid w:val="00D92663"/>
    <w:rPr>
      <w:rFonts w:ascii="Garamond" w:eastAsia="MS Mincho" w:hAnsi="Garamond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92663"/>
    <w:rPr>
      <w:rFonts w:ascii="Garamond" w:eastAsia="MS Mincho" w:hAnsi="Garamond" w:cs="Times New Roman"/>
      <w:b/>
      <w:sz w:val="21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D92663"/>
    <w:rPr>
      <w:rFonts w:ascii="Arial" w:eastAsia="MS Mincho" w:hAnsi="Arial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92663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92663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92663"/>
    <w:rPr>
      <w:rFonts w:ascii="Times New Roman" w:eastAsia="Times New Roman" w:hAnsi="Times New Roman" w:cs="Times New Roman"/>
      <w:i/>
      <w:szCs w:val="20"/>
      <w:lang w:val="en-AU" w:eastAsia="en-GB"/>
    </w:rPr>
  </w:style>
  <w:style w:type="character" w:customStyle="1" w:styleId="Heading7Char">
    <w:name w:val="Heading 7 Char"/>
    <w:basedOn w:val="DefaultParagraphFont"/>
    <w:link w:val="Heading7"/>
    <w:rsid w:val="00D92663"/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92663"/>
    <w:rPr>
      <w:rFonts w:ascii="Arial" w:eastAsia="Times New Roman" w:hAnsi="Arial" w:cs="Times New Roman"/>
      <w:i/>
      <w:sz w:val="24"/>
      <w:szCs w:val="20"/>
      <w:lang w:val="en-AU" w:eastAsia="en-GB"/>
    </w:rPr>
  </w:style>
  <w:style w:type="character" w:customStyle="1" w:styleId="Heading9Char">
    <w:name w:val="Heading 9 Char"/>
    <w:basedOn w:val="DefaultParagraphFont"/>
    <w:link w:val="Heading9"/>
    <w:rsid w:val="00D92663"/>
    <w:rPr>
      <w:rFonts w:ascii="Arial" w:eastAsia="Times New Roman" w:hAnsi="Arial" w:cs="Times New Roman"/>
      <w:b/>
      <w:i/>
      <w:sz w:val="18"/>
      <w:szCs w:val="20"/>
      <w:lang w:val="en-AU" w:eastAsia="en-GB"/>
    </w:rPr>
  </w:style>
  <w:style w:type="paragraph" w:styleId="Title">
    <w:name w:val="Title"/>
    <w:basedOn w:val="Normal"/>
    <w:link w:val="TitleChar"/>
    <w:qFormat/>
    <w:rsid w:val="00D92663"/>
    <w:pPr>
      <w:pBdr>
        <w:bottom w:val="single" w:sz="4" w:space="1" w:color="auto"/>
      </w:pBdr>
      <w:jc w:val="center"/>
    </w:pPr>
    <w:rPr>
      <w:rFonts w:ascii="Arial" w:hAnsi="Arial"/>
      <w:b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D92663"/>
    <w:rPr>
      <w:rFonts w:ascii="Arial" w:eastAsia="MS Mincho" w:hAnsi="Arial" w:cs="Times New Roman"/>
      <w:b/>
      <w:sz w:val="32"/>
      <w:szCs w:val="20"/>
      <w:lang w:val="en-GB"/>
    </w:rPr>
  </w:style>
  <w:style w:type="character" w:styleId="Hyperlink">
    <w:name w:val="Hyperlink"/>
    <w:uiPriority w:val="99"/>
    <w:rsid w:val="00D9266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D92663"/>
    <w:pPr>
      <w:tabs>
        <w:tab w:val="left" w:pos="1760"/>
        <w:tab w:val="right" w:pos="9629"/>
      </w:tabs>
      <w:ind w:left="1134" w:right="1134" w:hanging="708"/>
    </w:pPr>
    <w:rPr>
      <w:rFonts w:ascii="Garamond" w:hAnsi="Garamond"/>
      <w:b/>
      <w:noProof/>
      <w:sz w:val="21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qFormat/>
    <w:rsid w:val="00D92663"/>
    <w:pPr>
      <w:tabs>
        <w:tab w:val="right" w:leader="dot" w:pos="748"/>
        <w:tab w:val="left" w:leader="dot" w:pos="9401"/>
        <w:tab w:val="right" w:leader="dot" w:pos="9571"/>
        <w:tab w:val="left" w:pos="9628"/>
        <w:tab w:val="right" w:leader="dot" w:pos="9912"/>
      </w:tabs>
      <w:ind w:left="238"/>
      <w:jc w:val="right"/>
    </w:pPr>
    <w:rPr>
      <w:rFonts w:ascii="Garamond" w:hAnsi="Garamond"/>
      <w:caps/>
      <w:sz w:val="21"/>
      <w:lang w:val="en-GB"/>
    </w:rPr>
  </w:style>
  <w:style w:type="paragraph" w:customStyle="1" w:styleId="Numbered">
    <w:name w:val="Numbered"/>
    <w:basedOn w:val="Normal"/>
    <w:rsid w:val="00D92663"/>
    <w:pPr>
      <w:tabs>
        <w:tab w:val="num" w:pos="2216"/>
      </w:tabs>
      <w:spacing w:after="80"/>
      <w:ind w:left="1779" w:hanging="283"/>
    </w:pPr>
    <w:rPr>
      <w:rFonts w:ascii="Book Antiqua" w:hAnsi="Book Antiqua"/>
      <w:lang w:val="en-GB"/>
    </w:rPr>
  </w:style>
  <w:style w:type="paragraph" w:customStyle="1" w:styleId="Alphabet">
    <w:name w:val="Alphabet"/>
    <w:basedOn w:val="Numbered"/>
    <w:rsid w:val="00D92663"/>
    <w:pPr>
      <w:tabs>
        <w:tab w:val="clear" w:pos="2216"/>
      </w:tabs>
      <w:ind w:left="0" w:firstLine="0"/>
    </w:pPr>
  </w:style>
  <w:style w:type="paragraph" w:customStyle="1" w:styleId="Un-numberedHeading">
    <w:name w:val="Un-numbered Heading"/>
    <w:basedOn w:val="Normal"/>
    <w:rsid w:val="00D92663"/>
    <w:pPr>
      <w:spacing w:before="80" w:after="40"/>
      <w:ind w:left="567"/>
    </w:pPr>
    <w:rPr>
      <w:rFonts w:ascii="Arial" w:hAnsi="Arial"/>
      <w:b/>
      <w:sz w:val="28"/>
      <w:lang w:val="en-GB"/>
    </w:rPr>
  </w:style>
  <w:style w:type="paragraph" w:customStyle="1" w:styleId="followon">
    <w:name w:val="follow on"/>
    <w:basedOn w:val="Normal"/>
    <w:rsid w:val="00D92663"/>
    <w:pPr>
      <w:spacing w:after="80"/>
      <w:ind w:left="567"/>
    </w:pPr>
    <w:rPr>
      <w:rFonts w:ascii="Book Antiqua" w:hAnsi="Book Antiqua"/>
      <w:lang w:val="en-GB"/>
    </w:rPr>
  </w:style>
  <w:style w:type="paragraph" w:styleId="Header">
    <w:name w:val="header"/>
    <w:basedOn w:val="Normal"/>
    <w:link w:val="HeaderChar"/>
    <w:rsid w:val="00D92663"/>
    <w:pPr>
      <w:tabs>
        <w:tab w:val="center" w:pos="4320"/>
        <w:tab w:val="right" w:pos="8640"/>
      </w:tabs>
    </w:pPr>
    <w:rPr>
      <w:rFonts w:ascii="Arial" w:hAnsi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92663"/>
    <w:rPr>
      <w:rFonts w:ascii="Arial" w:eastAsia="MS Mincho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D92663"/>
    <w:pPr>
      <w:tabs>
        <w:tab w:val="center" w:pos="4320"/>
        <w:tab w:val="right" w:pos="864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92663"/>
    <w:rPr>
      <w:rFonts w:ascii="Arial" w:eastAsia="MS Mincho" w:hAnsi="Arial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D92663"/>
    <w:pPr>
      <w:ind w:left="450"/>
    </w:pPr>
    <w:rPr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92663"/>
    <w:rPr>
      <w:rFonts w:ascii="Times New Roman" w:eastAsia="MS Mincho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D92663"/>
    <w:pPr>
      <w:ind w:left="360"/>
    </w:pPr>
    <w:rPr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92663"/>
    <w:rPr>
      <w:rFonts w:ascii="Times New Roman" w:eastAsia="MS Mincho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D92663"/>
  </w:style>
  <w:style w:type="table" w:styleId="TableGrid">
    <w:name w:val="Table Grid"/>
    <w:basedOn w:val="TableNormal"/>
    <w:rsid w:val="00D9266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D92663"/>
    <w:pPr>
      <w:spacing w:after="240"/>
    </w:pPr>
    <w:rPr>
      <w:szCs w:val="20"/>
      <w:lang w:eastAsia="zh-CN"/>
    </w:rPr>
  </w:style>
  <w:style w:type="paragraph" w:styleId="ListBullet">
    <w:name w:val="List Bullet"/>
    <w:basedOn w:val="Normal"/>
    <w:rsid w:val="00D92663"/>
    <w:pPr>
      <w:numPr>
        <w:numId w:val="2"/>
      </w:numPr>
    </w:pPr>
  </w:style>
  <w:style w:type="paragraph" w:styleId="CommentText">
    <w:name w:val="annotation text"/>
    <w:basedOn w:val="Normal"/>
    <w:link w:val="CommentTextChar"/>
    <w:rsid w:val="00D926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2663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9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663"/>
    <w:rPr>
      <w:rFonts w:ascii="Times New Roman" w:eastAsia="MS Mincho" w:hAnsi="Times New Roman" w:cs="Times New Roman"/>
      <w:b/>
      <w:bCs/>
      <w:sz w:val="20"/>
      <w:szCs w:val="20"/>
    </w:rPr>
  </w:style>
  <w:style w:type="paragraph" w:styleId="ListParagraph">
    <w:name w:val="List Paragraph"/>
    <w:aliases w:val="List 1,Other List,List Paragraph numbered,Resume Title,Citation List,heading 4,List Square,Bullet List,FooterText,List Paragraph1,Colorful List Accent 1,numbered,Paragraphe de liste1,列出段落,列出段落1,Bulletr List Paragraph,List Paragraph2"/>
    <w:basedOn w:val="Normal"/>
    <w:link w:val="ListParagraphChar"/>
    <w:uiPriority w:val="34"/>
    <w:qFormat/>
    <w:rsid w:val="00D92663"/>
    <w:pPr>
      <w:ind w:left="720"/>
    </w:pPr>
  </w:style>
  <w:style w:type="paragraph" w:styleId="FootnoteText">
    <w:name w:val="footnote text"/>
    <w:basedOn w:val="Normal"/>
    <w:link w:val="FootnoteTextChar"/>
    <w:rsid w:val="00D92663"/>
    <w:pPr>
      <w:jc w:val="both"/>
    </w:pPr>
    <w:rPr>
      <w:sz w:val="20"/>
      <w:szCs w:val="20"/>
      <w:lang w:val="en-AU" w:eastAsia="en-GB"/>
    </w:rPr>
  </w:style>
  <w:style w:type="character" w:customStyle="1" w:styleId="FootnoteTextChar">
    <w:name w:val="Footnote Text Char"/>
    <w:basedOn w:val="DefaultParagraphFont"/>
    <w:link w:val="FootnoteText"/>
    <w:rsid w:val="00D92663"/>
    <w:rPr>
      <w:rFonts w:ascii="Times New Roman" w:eastAsia="MS Mincho" w:hAnsi="Times New Roman" w:cs="Times New Roman"/>
      <w:sz w:val="20"/>
      <w:szCs w:val="20"/>
      <w:lang w:val="en-AU" w:eastAsia="en-GB"/>
    </w:rPr>
  </w:style>
  <w:style w:type="character" w:styleId="FootnoteReference">
    <w:name w:val="footnote reference"/>
    <w:rsid w:val="00D9266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D92663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92663"/>
    <w:pPr>
      <w:spacing w:after="100" w:line="276" w:lineRule="auto"/>
      <w:ind w:left="440"/>
    </w:pPr>
    <w:rPr>
      <w:rFonts w:ascii="Garamond" w:hAnsi="Garamond"/>
      <w:sz w:val="20"/>
      <w:szCs w:val="22"/>
    </w:rPr>
  </w:style>
  <w:style w:type="character" w:customStyle="1" w:styleId="StyleGaramond11pt">
    <w:name w:val="Style Garamond 11 pt"/>
    <w:rsid w:val="00D92663"/>
    <w:rPr>
      <w:rFonts w:ascii="Garamond" w:hAnsi="Garamond"/>
      <w:sz w:val="22"/>
    </w:rPr>
  </w:style>
  <w:style w:type="paragraph" w:styleId="BodyText">
    <w:name w:val="Body Text"/>
    <w:aliases w:val="Body Text1"/>
    <w:basedOn w:val="Normal"/>
    <w:link w:val="BodyTextChar"/>
    <w:rsid w:val="00D92663"/>
    <w:pPr>
      <w:spacing w:after="120"/>
    </w:pPr>
  </w:style>
  <w:style w:type="character" w:customStyle="1" w:styleId="BodyTextChar">
    <w:name w:val="Body Text Char"/>
    <w:aliases w:val="Body Text1 Char"/>
    <w:basedOn w:val="DefaultParagraphFont"/>
    <w:link w:val="BodyText"/>
    <w:rsid w:val="00D92663"/>
    <w:rPr>
      <w:rFonts w:ascii="Times New Roman" w:eastAsia="MS Mincho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D92663"/>
    <w:pPr>
      <w:spacing w:before="100" w:beforeAutospacing="1" w:after="100" w:afterAutospacing="1"/>
    </w:pPr>
    <w:rPr>
      <w:color w:val="000000"/>
    </w:rPr>
  </w:style>
  <w:style w:type="character" w:customStyle="1" w:styleId="HeadingChar">
    <w:name w:val="Heading Char"/>
    <w:rsid w:val="00D92663"/>
    <w:rPr>
      <w:rFonts w:ascii="Arial" w:hAnsi="Arial"/>
      <w:b/>
      <w:noProof w:val="0"/>
      <w:sz w:val="26"/>
      <w:szCs w:val="22"/>
      <w:lang w:val="en-GB" w:eastAsia="en-US" w:bidi="ar-SA"/>
    </w:rPr>
  </w:style>
  <w:style w:type="paragraph" w:customStyle="1" w:styleId="BalloonText1">
    <w:name w:val="Balloon Text1"/>
    <w:basedOn w:val="Normal"/>
    <w:semiHidden/>
    <w:rsid w:val="00D92663"/>
    <w:rPr>
      <w:rFonts w:ascii="Tahoma" w:hAnsi="Tahoma" w:cs="MS Mincho"/>
      <w:sz w:val="16"/>
      <w:szCs w:val="16"/>
    </w:rPr>
  </w:style>
  <w:style w:type="character" w:styleId="CommentReference">
    <w:name w:val="annotation reference"/>
    <w:rsid w:val="00D92663"/>
    <w:rPr>
      <w:sz w:val="16"/>
      <w:szCs w:val="16"/>
    </w:rPr>
  </w:style>
  <w:style w:type="paragraph" w:customStyle="1" w:styleId="CommentSubject1">
    <w:name w:val="Comment Subject1"/>
    <w:basedOn w:val="CommentText"/>
    <w:next w:val="CommentText"/>
    <w:semiHidden/>
    <w:rsid w:val="00D92663"/>
    <w:rPr>
      <w:b/>
      <w:bCs/>
    </w:rPr>
  </w:style>
  <w:style w:type="paragraph" w:customStyle="1" w:styleId="3-Alinea-15">
    <w:name w:val="3 - Alinea - 15"/>
    <w:basedOn w:val="Normal"/>
    <w:rsid w:val="00D92663"/>
    <w:pPr>
      <w:spacing w:after="120"/>
      <w:ind w:left="900"/>
      <w:jc w:val="both"/>
    </w:pPr>
    <w:rPr>
      <w:b/>
      <w:szCs w:val="20"/>
      <w:lang w:val="en-GB"/>
    </w:rPr>
  </w:style>
  <w:style w:type="paragraph" w:customStyle="1" w:styleId="ReportHeading1">
    <w:name w:val="ReportHeading1"/>
    <w:basedOn w:val="Normal"/>
    <w:rsid w:val="00D92663"/>
    <w:pPr>
      <w:spacing w:before="120" w:after="120"/>
      <w:ind w:left="851" w:right="2268"/>
    </w:pPr>
    <w:rPr>
      <w:rFonts w:ascii="LucidaSans" w:hAnsi="LucidaSans"/>
      <w:b/>
      <w:sz w:val="44"/>
      <w:szCs w:val="22"/>
      <w:lang w:val="en-GB"/>
    </w:rPr>
  </w:style>
  <w:style w:type="paragraph" w:customStyle="1" w:styleId="Style1">
    <w:name w:val="Style1"/>
    <w:basedOn w:val="Normal"/>
    <w:next w:val="Title"/>
    <w:rsid w:val="00D92663"/>
    <w:pPr>
      <w:keepNext/>
      <w:spacing w:before="240" w:after="240"/>
    </w:pPr>
    <w:rPr>
      <w:rFonts w:ascii="Arial" w:hAnsi="Arial"/>
      <w:b/>
      <w:bCs/>
      <w:sz w:val="18"/>
      <w:szCs w:val="20"/>
      <w:lang w:val="en-GB" w:eastAsia="en-GB"/>
    </w:rPr>
  </w:style>
  <w:style w:type="paragraph" w:styleId="BodyText3">
    <w:name w:val="Body Text 3"/>
    <w:basedOn w:val="Normal"/>
    <w:link w:val="BodyText3Char"/>
    <w:rsid w:val="00D926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92663"/>
    <w:rPr>
      <w:rFonts w:ascii="Times New Roman" w:eastAsia="MS Mincho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D92663"/>
    <w:pPr>
      <w:jc w:val="both"/>
    </w:pPr>
    <w:rPr>
      <w:rFonts w:ascii="Verdana" w:hAnsi="Verdana"/>
      <w:color w:val="000000"/>
      <w:sz w:val="20"/>
    </w:rPr>
  </w:style>
  <w:style w:type="character" w:customStyle="1" w:styleId="BodyText2Char">
    <w:name w:val="Body Text 2 Char"/>
    <w:basedOn w:val="DefaultParagraphFont"/>
    <w:link w:val="BodyText2"/>
    <w:rsid w:val="00D92663"/>
    <w:rPr>
      <w:rFonts w:ascii="Verdana" w:eastAsia="MS Mincho" w:hAnsi="Verdana" w:cs="Times New Roman"/>
      <w:color w:val="000000"/>
      <w:sz w:val="20"/>
      <w:szCs w:val="24"/>
    </w:rPr>
  </w:style>
  <w:style w:type="paragraph" w:customStyle="1" w:styleId="3-Alinea-15n">
    <w:name w:val="3 - Alinea - 15n"/>
    <w:basedOn w:val="Normal"/>
    <w:rsid w:val="00D92663"/>
    <w:pPr>
      <w:spacing w:after="120"/>
      <w:ind w:left="1248" w:hanging="397"/>
    </w:pPr>
    <w:rPr>
      <w:sz w:val="20"/>
      <w:lang w:val="en-GB"/>
    </w:rPr>
  </w:style>
  <w:style w:type="paragraph" w:customStyle="1" w:styleId="InstructionHeading">
    <w:name w:val="Instruction Heading"/>
    <w:basedOn w:val="Normal"/>
    <w:uiPriority w:val="99"/>
    <w:qFormat/>
    <w:rsid w:val="00D92663"/>
    <w:pPr>
      <w:spacing w:line="276" w:lineRule="auto"/>
      <w:jc w:val="center"/>
    </w:pPr>
    <w:rPr>
      <w:rFonts w:ascii="Arial" w:eastAsia="Times New Roman" w:hAnsi="Arial" w:cs="Arial"/>
      <w:b/>
      <w:color w:val="00B050"/>
      <w:sz w:val="22"/>
      <w:szCs w:val="22"/>
      <w:u w:val="single"/>
      <w:lang w:val="en-NZ"/>
    </w:rPr>
  </w:style>
  <w:style w:type="paragraph" w:customStyle="1" w:styleId="InstructionBody">
    <w:name w:val="Instruction Body"/>
    <w:basedOn w:val="Normal"/>
    <w:uiPriority w:val="99"/>
    <w:qFormat/>
    <w:rsid w:val="00D92663"/>
    <w:pPr>
      <w:spacing w:line="276" w:lineRule="auto"/>
    </w:pPr>
    <w:rPr>
      <w:rFonts w:ascii="Arial" w:eastAsia="Times New Roman" w:hAnsi="Arial" w:cs="Arial"/>
      <w:color w:val="00B050"/>
      <w:sz w:val="22"/>
      <w:szCs w:val="22"/>
      <w:lang w:val="en-NZ"/>
    </w:rPr>
  </w:style>
  <w:style w:type="paragraph" w:customStyle="1" w:styleId="InstructionBullet">
    <w:name w:val="Instruction Bullet"/>
    <w:basedOn w:val="Normal"/>
    <w:uiPriority w:val="99"/>
    <w:qFormat/>
    <w:rsid w:val="00D92663"/>
    <w:pPr>
      <w:numPr>
        <w:numId w:val="3"/>
      </w:numPr>
      <w:spacing w:line="276" w:lineRule="auto"/>
    </w:pPr>
    <w:rPr>
      <w:rFonts w:ascii="Arial" w:eastAsia="Calibri" w:hAnsi="Arial" w:cs="Arial"/>
      <w:color w:val="00B050"/>
      <w:sz w:val="22"/>
      <w:szCs w:val="22"/>
      <w:lang w:val="en-NZ"/>
    </w:rPr>
  </w:style>
  <w:style w:type="paragraph" w:customStyle="1" w:styleId="InstructionNumbering">
    <w:name w:val="Instruction Numbering"/>
    <w:basedOn w:val="ListParagraph"/>
    <w:uiPriority w:val="99"/>
    <w:qFormat/>
    <w:rsid w:val="00D92663"/>
    <w:pPr>
      <w:numPr>
        <w:numId w:val="4"/>
      </w:numPr>
      <w:tabs>
        <w:tab w:val="num" w:pos="360"/>
        <w:tab w:val="left" w:pos="709"/>
      </w:tabs>
      <w:spacing w:line="280" w:lineRule="atLeast"/>
      <w:ind w:firstLine="0"/>
    </w:pPr>
    <w:rPr>
      <w:rFonts w:ascii="Arial" w:eastAsia="Times New Roman" w:hAnsi="Arial" w:cs="Arial"/>
      <w:color w:val="00B050"/>
      <w:sz w:val="22"/>
      <w:szCs w:val="22"/>
      <w:lang w:val="en-AU"/>
    </w:rPr>
  </w:style>
  <w:style w:type="paragraph" w:customStyle="1" w:styleId="InstructionLetteredList">
    <w:name w:val="Instruction Lettered List"/>
    <w:basedOn w:val="Normal"/>
    <w:uiPriority w:val="99"/>
    <w:qFormat/>
    <w:rsid w:val="00D92663"/>
    <w:pPr>
      <w:numPr>
        <w:ilvl w:val="1"/>
        <w:numId w:val="5"/>
      </w:numPr>
      <w:tabs>
        <w:tab w:val="left" w:pos="709"/>
      </w:tabs>
      <w:spacing w:line="280" w:lineRule="atLeast"/>
    </w:pPr>
    <w:rPr>
      <w:rFonts w:ascii="Arial" w:eastAsia="Times New Roman" w:hAnsi="Arial" w:cs="Arial"/>
      <w:color w:val="00B050"/>
      <w:sz w:val="22"/>
      <w:szCs w:val="22"/>
      <w:lang w:val="en-AU"/>
    </w:rPr>
  </w:style>
  <w:style w:type="paragraph" w:customStyle="1" w:styleId="InstructionCallout">
    <w:name w:val="Instruction Callout"/>
    <w:basedOn w:val="Normal"/>
    <w:uiPriority w:val="99"/>
    <w:qFormat/>
    <w:rsid w:val="00D92663"/>
    <w:pPr>
      <w:spacing w:before="240" w:line="276" w:lineRule="auto"/>
      <w:jc w:val="center"/>
    </w:pPr>
    <w:rPr>
      <w:rFonts w:ascii="Arial" w:eastAsia="Times New Roman" w:hAnsi="Arial" w:cs="Arial"/>
      <w:b/>
      <w:color w:val="00B050"/>
      <w:sz w:val="36"/>
      <w:szCs w:val="36"/>
      <w:lang w:val="en-NZ"/>
    </w:rPr>
  </w:style>
  <w:style w:type="character" w:styleId="PlaceholderText">
    <w:name w:val="Placeholder Text"/>
    <w:basedOn w:val="DefaultParagraphFont"/>
    <w:uiPriority w:val="99"/>
    <w:semiHidden/>
    <w:rsid w:val="00D92663"/>
    <w:rPr>
      <w:color w:val="808080"/>
    </w:rPr>
  </w:style>
  <w:style w:type="paragraph" w:styleId="NoSpacing">
    <w:name w:val="No Spacing"/>
    <w:uiPriority w:val="1"/>
    <w:qFormat/>
    <w:rsid w:val="00D92663"/>
    <w:pPr>
      <w:spacing w:after="0" w:line="240" w:lineRule="auto"/>
    </w:pPr>
    <w:rPr>
      <w:rFonts w:ascii="Times New Roman" w:eastAsia="Calibri" w:hAnsi="Times New Roman" w:cs="Times New Roman"/>
      <w:szCs w:val="24"/>
    </w:rPr>
  </w:style>
  <w:style w:type="paragraph" w:customStyle="1" w:styleId="titulo">
    <w:name w:val="titulo"/>
    <w:basedOn w:val="Heading5"/>
    <w:rsid w:val="00D92663"/>
    <w:pPr>
      <w:spacing w:before="0" w:after="240"/>
      <w:jc w:val="center"/>
    </w:pPr>
    <w:rPr>
      <w:rFonts w:ascii="Times New Roman Bold" w:eastAsia="Times New Roman" w:hAnsi="Times New Roman Bold"/>
      <w:bCs w:val="0"/>
      <w:i w:val="0"/>
      <w:iCs w:val="0"/>
      <w:sz w:val="24"/>
      <w:szCs w:val="20"/>
    </w:rPr>
  </w:style>
  <w:style w:type="paragraph" w:customStyle="1" w:styleId="Outline">
    <w:name w:val="Outline"/>
    <w:basedOn w:val="Normal"/>
    <w:rsid w:val="00D92663"/>
    <w:pPr>
      <w:spacing w:before="240"/>
    </w:pPr>
    <w:rPr>
      <w:rFonts w:eastAsia="Times New Roman"/>
      <w:kern w:val="28"/>
      <w:szCs w:val="20"/>
    </w:rPr>
  </w:style>
  <w:style w:type="paragraph" w:styleId="ListNumber">
    <w:name w:val="List Number"/>
    <w:basedOn w:val="Normal"/>
    <w:rsid w:val="00D92663"/>
    <w:pPr>
      <w:keepLines/>
      <w:numPr>
        <w:numId w:val="8"/>
      </w:numPr>
      <w:spacing w:after="120"/>
      <w:jc w:val="both"/>
    </w:pPr>
    <w:rPr>
      <w:rFonts w:eastAsia="Times New Roman"/>
      <w:sz w:val="22"/>
      <w:szCs w:val="22"/>
      <w:lang w:val="en-GB"/>
    </w:rPr>
  </w:style>
  <w:style w:type="paragraph" w:styleId="TOC6">
    <w:name w:val="toc 6"/>
    <w:basedOn w:val="Normal"/>
    <w:next w:val="Normal"/>
    <w:autoRedefine/>
    <w:semiHidden/>
    <w:unhideWhenUsed/>
    <w:rsid w:val="00D92663"/>
    <w:pPr>
      <w:spacing w:after="100"/>
      <w:ind w:left="1200"/>
    </w:pPr>
  </w:style>
  <w:style w:type="paragraph" w:customStyle="1" w:styleId="Paragraph">
    <w:name w:val="* Paragraph"/>
    <w:aliases w:val="left-aligned1"/>
    <w:basedOn w:val="Normal"/>
    <w:uiPriority w:val="99"/>
    <w:rsid w:val="00D92663"/>
    <w:pPr>
      <w:autoSpaceDE w:val="0"/>
      <w:autoSpaceDN w:val="0"/>
      <w:spacing w:line="240" w:lineRule="atLeast"/>
    </w:pPr>
    <w:rPr>
      <w:rFonts w:ascii="Courier New" w:eastAsia="Calibri" w:hAnsi="Courier New" w:cs="Courier New"/>
    </w:rPr>
  </w:style>
  <w:style w:type="paragraph" w:styleId="ListBullet2">
    <w:name w:val="List Bullet 2"/>
    <w:basedOn w:val="Normal"/>
    <w:semiHidden/>
    <w:unhideWhenUsed/>
    <w:rsid w:val="00D92663"/>
    <w:pPr>
      <w:numPr>
        <w:numId w:val="9"/>
      </w:numPr>
      <w:contextualSpacing/>
    </w:pPr>
  </w:style>
  <w:style w:type="paragraph" w:styleId="List">
    <w:name w:val="List"/>
    <w:basedOn w:val="Normal"/>
    <w:uiPriority w:val="3"/>
    <w:semiHidden/>
    <w:unhideWhenUsed/>
    <w:rsid w:val="00D92663"/>
    <w:pPr>
      <w:ind w:left="283" w:hanging="283"/>
      <w:contextualSpacing/>
    </w:pPr>
  </w:style>
  <w:style w:type="character" w:customStyle="1" w:styleId="ListParagraphChar">
    <w:name w:val="List Paragraph Char"/>
    <w:aliases w:val="List 1 Char,Other List Char,List Paragraph numbered Char,Resume Title Char,Citation List Char,heading 4 Char,List Square Char,Bullet List Char,FooterText Char,List Paragraph1 Char,Colorful List Accent 1 Char,numbered Char,列出段落 Char"/>
    <w:link w:val="ListParagraph"/>
    <w:uiPriority w:val="34"/>
    <w:qFormat/>
    <w:locked/>
    <w:rsid w:val="00D92663"/>
    <w:rPr>
      <w:rFonts w:ascii="Times New Roman" w:eastAsia="MS Mincho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926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Noparagraphstyle">
    <w:name w:val="[No paragraph style]"/>
    <w:rsid w:val="00D9266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en-GB"/>
    </w:rPr>
  </w:style>
  <w:style w:type="paragraph" w:customStyle="1" w:styleId="AddressText">
    <w:name w:val="Address Text"/>
    <w:rsid w:val="00D92663"/>
    <w:pPr>
      <w:spacing w:after="0" w:line="200" w:lineRule="exact"/>
    </w:pPr>
    <w:rPr>
      <w:rFonts w:ascii="Arial" w:eastAsia="Times" w:hAnsi="Arial" w:cs="Arial"/>
      <w:noProof/>
      <w:color w:val="0099FF"/>
      <w:spacing w:val="-2"/>
      <w:sz w:val="16"/>
      <w:szCs w:val="16"/>
      <w:lang w:val="en-GB" w:eastAsia="en-GB"/>
    </w:rPr>
  </w:style>
  <w:style w:type="table" w:customStyle="1" w:styleId="TableGrid0">
    <w:name w:val="TableGrid"/>
    <w:rsid w:val="00D9266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9266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92663"/>
  </w:style>
  <w:style w:type="numbering" w:customStyle="1" w:styleId="Style2">
    <w:name w:val="Style2"/>
    <w:uiPriority w:val="99"/>
    <w:rsid w:val="00D92663"/>
    <w:pPr>
      <w:numPr>
        <w:numId w:val="18"/>
      </w:numPr>
    </w:pPr>
  </w:style>
  <w:style w:type="paragraph" w:styleId="EndnoteText">
    <w:name w:val="endnote text"/>
    <w:basedOn w:val="Normal"/>
    <w:link w:val="EndnoteTextChar"/>
    <w:semiHidden/>
    <w:unhideWhenUsed/>
    <w:rsid w:val="00D9266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92663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D926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cef.sharepoint.com/sites/portals/RF/Regulatory%20Framework%20Library/Executive%20Directive%20-%20Accessibility%20in%20UNICEF's%20Programme-related%20Construction%20Activitie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nicef.sharepoint.com/sites/portals/RF/Regulatory%20Framework%20Library/UNICEF%20Procedure%20on%20Eco-Efficiency%20and%20Inclusive%20Access.pdf?csf=1&amp;cid=d9455b05-332c-45b5-9687-18b3cf3dfda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899392-751b-4162-8a2b-c4294cf5599a">CSD01-545241472-365019</_dlc_DocId>
    <TaxCatchAll xmlns="ca283e0b-db31-4043-a2ef-b80661bf084a" xsi:nil="true"/>
    <_dlc_DocIdUrl xmlns="ca899392-751b-4162-8a2b-c4294cf5599a">
      <Url>https://unicef.sharepoint.com/sites/SD/_layouts/15/DocIdRedir.aspx?ID=CSD01-545241472-365019</Url>
      <Description>CSD01-545241472-365019</Description>
    </_dlc_DocIdUrl>
    <lcf76f155ced4ddcb4097134ff3c332f xmlns="ce69ef08-e421-4545-9e0f-1579b4039d8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D61CEE6B39D4283B78C44BF9A2871" ma:contentTypeVersion="14" ma:contentTypeDescription="Create a new document." ma:contentTypeScope="" ma:versionID="eb511f5676f69c9ad381f2a556a56939">
  <xsd:schema xmlns:xsd="http://www.w3.org/2001/XMLSchema" xmlns:xs="http://www.w3.org/2001/XMLSchema" xmlns:p="http://schemas.microsoft.com/office/2006/metadata/properties" xmlns:ns2="ca899392-751b-4162-8a2b-c4294cf5599a" xmlns:ns3="ce69ef08-e421-4545-9e0f-1579b4039d8e" xmlns:ns4="ca283e0b-db31-4043-a2ef-b80661bf084a" targetNamespace="http://schemas.microsoft.com/office/2006/metadata/properties" ma:root="true" ma:fieldsID="27167cef6810bb2cee45b0ffdc1c60bd" ns2:_="" ns3:_="" ns4:_="">
    <xsd:import namespace="ca899392-751b-4162-8a2b-c4294cf5599a"/>
    <xsd:import namespace="ce69ef08-e421-4545-9e0f-1579b4039d8e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9392-751b-4162-8a2b-c4294cf559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9ef08-e421-4545-9e0f-1579b4039d8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38cfd2-270c-4ba2-88de-dcd7904d5f83}" ma:internalName="TaxCatchAll" ma:showField="CatchAllData" ma:web="ca899392-751b-4162-8a2b-c4294cf55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FC0ED-CFEF-4103-8FBF-52AE0A2B55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36F506-8EE7-4C62-BA9D-45C832692C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405EAE-367F-4597-B84C-F30E45580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A7802-8FEC-40BF-8183-C5A57881690D}">
  <ds:schemaRefs>
    <ds:schemaRef ds:uri="http://schemas.microsoft.com/office/2006/metadata/properties"/>
    <ds:schemaRef ds:uri="http://schemas.microsoft.com/office/infopath/2007/PartnerControls"/>
    <ds:schemaRef ds:uri="ca899392-751b-4162-8a2b-c4294cf5599a"/>
    <ds:schemaRef ds:uri="ca283e0b-db31-4043-a2ef-b80661bf084a"/>
    <ds:schemaRef ds:uri="ce69ef08-e421-4545-9e0f-1579b4039d8e"/>
  </ds:schemaRefs>
</ds:datastoreItem>
</file>

<file path=customXml/itemProps5.xml><?xml version="1.0" encoding="utf-8"?>
<ds:datastoreItem xmlns:ds="http://schemas.openxmlformats.org/officeDocument/2006/customXml" ds:itemID="{552C4801-C454-4EE9-9698-D1B6FE577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9392-751b-4162-8a2b-c4294cf5599a"/>
    <ds:schemaRef ds:uri="ce69ef08-e421-4545-9e0f-1579b4039d8e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24</Pages>
  <Words>7746</Words>
  <Characters>44153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Mercedes Varela</dc:creator>
  <cp:keywords/>
  <dc:description/>
  <cp:lastModifiedBy>Nurillo Nosirov</cp:lastModifiedBy>
  <cp:revision>15</cp:revision>
  <dcterms:created xsi:type="dcterms:W3CDTF">2026-01-30T06:01:00Z</dcterms:created>
  <dcterms:modified xsi:type="dcterms:W3CDTF">2026-01-30T08:47:00Z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opic">
    <vt:lpwstr>44;#n/a|62fe7219-0ec3-42ac-964d-70ae5d8291bb</vt:lpwstr>
  </property>
  <property fmtid="{D5CDD505-2E9C-101B-9397-08002B2CF9AE}" pid="4" name="ContentTypeId">
    <vt:lpwstr>0x010100CD1D61CEE6B39D4283B78C44BF9A2871</vt:lpwstr>
  </property>
  <property fmtid="{D5CDD505-2E9C-101B-9397-08002B2CF9AE}" pid="5" name="OfficeDivision">
    <vt:lpwstr/>
  </property>
  <property fmtid="{D5CDD505-2E9C-101B-9397-08002B2CF9AE}" pid="6" name="_dlc_DocIdItemGuid">
    <vt:lpwstr>4afe67e0-f49b-478e-ad84-33d6290e6928</vt:lpwstr>
  </property>
  <property fmtid="{D5CDD505-2E9C-101B-9397-08002B2CF9AE}" pid="7" name="DocumentType">
    <vt:lpwstr/>
  </property>
  <property fmtid="{D5CDD505-2E9C-101B-9397-08002B2CF9AE}" pid="8" name="GeographicScope">
    <vt:lpwstr/>
  </property>
  <property fmtid="{D5CDD505-2E9C-101B-9397-08002B2CF9AE}" pid="9" name="h6a71f3e574e4344bc34f3fc9dd20054">
    <vt:lpwstr>n/a|62fe7219-0ec3-42ac-964d-70ae5d8291bb</vt:lpwstr>
  </property>
  <property fmtid="{D5CDD505-2E9C-101B-9397-08002B2CF9AE}" pid="10" name="ContentLanguage">
    <vt:lpwstr>English</vt:lpwstr>
  </property>
  <property fmtid="{D5CDD505-2E9C-101B-9397-08002B2CF9AE}" pid="11" name="WrittenBy">
    <vt:lpwstr/>
  </property>
</Properties>
</file>