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67C33" w14:textId="77777777" w:rsidR="00C176F2" w:rsidRPr="00176C20" w:rsidRDefault="00C176F2" w:rsidP="00C176F2">
      <w:pPr>
        <w:keepNext/>
        <w:spacing w:after="80" w:line="240" w:lineRule="auto"/>
        <w:jc w:val="center"/>
        <w:outlineLvl w:val="0"/>
        <w:rPr>
          <w:rFonts w:ascii="Times New Roman" w:eastAsia="Times New Roman" w:hAnsi="Times New Roman" w:cs="Times New Roman"/>
          <w:b/>
          <w:bCs/>
          <w:sz w:val="24"/>
          <w:szCs w:val="24"/>
          <w:lang w:val="en-CA"/>
        </w:rPr>
      </w:pPr>
      <w:r w:rsidRPr="00176C20">
        <w:rPr>
          <w:rFonts w:ascii="Times New Roman" w:eastAsia="Times New Roman" w:hAnsi="Times New Roman" w:cs="Times New Roman"/>
          <w:b/>
          <w:bCs/>
          <w:sz w:val="24"/>
          <w:szCs w:val="24"/>
          <w:lang w:val="en-CA"/>
        </w:rPr>
        <w:t>Audit terms of reference</w:t>
      </w:r>
    </w:p>
    <w:p w14:paraId="23965CC3" w14:textId="77777777" w:rsidR="00C176F2" w:rsidRPr="00176C20" w:rsidRDefault="00C176F2" w:rsidP="00C176F2">
      <w:pPr>
        <w:spacing w:after="0" w:line="240" w:lineRule="auto"/>
        <w:ind w:left="1134" w:hanging="1134"/>
        <w:jc w:val="center"/>
        <w:rPr>
          <w:rFonts w:ascii="Times New Roman" w:eastAsia="Times New Roman" w:hAnsi="Times New Roman" w:cs="Times New Roman"/>
          <w:b/>
          <w:sz w:val="24"/>
          <w:szCs w:val="24"/>
          <w:lang w:eastAsia="en-GB"/>
        </w:rPr>
      </w:pPr>
      <w:r w:rsidRPr="00176C20">
        <w:rPr>
          <w:rFonts w:ascii="Times New Roman" w:eastAsia="Times New Roman" w:hAnsi="Times New Roman" w:cs="Times New Roman"/>
          <w:b/>
          <w:sz w:val="24"/>
          <w:szCs w:val="24"/>
          <w:lang w:eastAsia="en-GB"/>
        </w:rPr>
        <w:t xml:space="preserve">TERMS OF REFERENCE FOR </w:t>
      </w:r>
    </w:p>
    <w:p w14:paraId="71D6EE4C" w14:textId="77777777" w:rsidR="00CB6329" w:rsidRPr="00176C20" w:rsidRDefault="00C176F2" w:rsidP="00CB6329">
      <w:pPr>
        <w:spacing w:after="0" w:line="240" w:lineRule="auto"/>
        <w:ind w:left="1134" w:hanging="1134"/>
        <w:jc w:val="center"/>
        <w:rPr>
          <w:rFonts w:ascii="Times New Roman" w:eastAsia="Times New Roman" w:hAnsi="Times New Roman" w:cs="Times New Roman"/>
          <w:b/>
          <w:sz w:val="24"/>
          <w:szCs w:val="24"/>
          <w:lang w:eastAsia="en-GB"/>
        </w:rPr>
      </w:pPr>
      <w:r w:rsidRPr="00176C20">
        <w:rPr>
          <w:rFonts w:ascii="Times New Roman" w:eastAsia="Times New Roman" w:hAnsi="Times New Roman" w:cs="Times New Roman"/>
          <w:b/>
          <w:sz w:val="24"/>
          <w:szCs w:val="24"/>
          <w:lang w:eastAsia="en-GB"/>
        </w:rPr>
        <w:t xml:space="preserve">THE FINANCIAL AUDIT AND </w:t>
      </w:r>
      <w:r w:rsidRPr="00176C20">
        <w:rPr>
          <w:rFonts w:ascii="Times New Roman" w:eastAsia="Times New Roman" w:hAnsi="Times New Roman" w:cs="Times New Roman"/>
          <w:b/>
          <w:iCs/>
          <w:sz w:val="24"/>
          <w:szCs w:val="24"/>
          <w:lang w:eastAsia="en-GB"/>
        </w:rPr>
        <w:t>FACTUAL FINDINGS</w:t>
      </w:r>
      <w:r w:rsidR="00CB6329" w:rsidRPr="00176C20">
        <w:rPr>
          <w:rFonts w:ascii="Times New Roman" w:eastAsia="Times New Roman" w:hAnsi="Times New Roman" w:cs="Times New Roman"/>
          <w:b/>
          <w:sz w:val="24"/>
          <w:szCs w:val="24"/>
          <w:lang w:eastAsia="en-GB"/>
        </w:rPr>
        <w:t xml:space="preserve"> </w:t>
      </w:r>
    </w:p>
    <w:p w14:paraId="28507B95" w14:textId="6C8628C5" w:rsidR="00C176F2" w:rsidRPr="00176C20" w:rsidRDefault="00C176F2" w:rsidP="00CB6329">
      <w:pPr>
        <w:spacing w:after="0" w:line="240" w:lineRule="auto"/>
        <w:ind w:left="1134" w:hanging="1134"/>
        <w:jc w:val="center"/>
        <w:rPr>
          <w:rFonts w:ascii="Times New Roman" w:eastAsia="Times New Roman" w:hAnsi="Times New Roman" w:cs="Times New Roman"/>
          <w:b/>
          <w:sz w:val="24"/>
          <w:szCs w:val="24"/>
          <w:lang w:eastAsia="en-GB"/>
        </w:rPr>
      </w:pPr>
      <w:r w:rsidRPr="00176C20">
        <w:rPr>
          <w:rFonts w:ascii="Times New Roman" w:eastAsia="Times New Roman" w:hAnsi="Times New Roman" w:cs="Times New Roman"/>
          <w:b/>
          <w:sz w:val="24"/>
          <w:szCs w:val="24"/>
          <w:lang w:eastAsia="en-GB"/>
        </w:rPr>
        <w:t>OF</w:t>
      </w:r>
    </w:p>
    <w:p w14:paraId="642F9833" w14:textId="7548EFE6" w:rsidR="00F5540F" w:rsidRPr="00176C20" w:rsidRDefault="00BD0A9F" w:rsidP="0041332B">
      <w:pPr>
        <w:spacing w:after="0" w:line="240" w:lineRule="auto"/>
        <w:ind w:left="1134" w:hanging="1134"/>
        <w:jc w:val="center"/>
        <w:rPr>
          <w:rFonts w:ascii="Times New Roman" w:eastAsia="Times New Roman" w:hAnsi="Times New Roman" w:cs="Times New Roman"/>
          <w:b/>
          <w:iCs/>
          <w:sz w:val="24"/>
          <w:szCs w:val="24"/>
          <w:lang w:eastAsia="en-GB"/>
        </w:rPr>
      </w:pPr>
      <w:r w:rsidRPr="00176C20">
        <w:rPr>
          <w:rFonts w:ascii="Times New Roman" w:eastAsia="Times New Roman" w:hAnsi="Times New Roman" w:cs="Times New Roman"/>
          <w:b/>
          <w:iCs/>
          <w:sz w:val="24"/>
          <w:szCs w:val="24"/>
          <w:lang w:eastAsia="en-GB"/>
        </w:rPr>
        <w:t>R</w:t>
      </w:r>
      <w:r w:rsidR="001928B3" w:rsidRPr="00176C20">
        <w:rPr>
          <w:rFonts w:ascii="Times New Roman" w:eastAsia="Times New Roman" w:hAnsi="Times New Roman" w:cs="Times New Roman"/>
          <w:b/>
          <w:iCs/>
          <w:sz w:val="24"/>
          <w:szCs w:val="24"/>
          <w:lang w:eastAsia="en-GB"/>
        </w:rPr>
        <w:t xml:space="preserve">egional Resilient </w:t>
      </w:r>
      <w:r w:rsidR="00FE6C75" w:rsidRPr="00176C20">
        <w:rPr>
          <w:rFonts w:ascii="Times New Roman" w:eastAsia="Times New Roman" w:hAnsi="Times New Roman" w:cs="Times New Roman"/>
          <w:b/>
          <w:iCs/>
          <w:sz w:val="24"/>
          <w:szCs w:val="24"/>
          <w:lang w:eastAsia="en-GB"/>
        </w:rPr>
        <w:t>Pastoral</w:t>
      </w:r>
      <w:r w:rsidR="001928B3" w:rsidRPr="00176C20">
        <w:rPr>
          <w:rFonts w:ascii="Times New Roman" w:eastAsia="Times New Roman" w:hAnsi="Times New Roman" w:cs="Times New Roman"/>
          <w:b/>
          <w:iCs/>
          <w:sz w:val="24"/>
          <w:szCs w:val="24"/>
          <w:lang w:eastAsia="en-GB"/>
        </w:rPr>
        <w:t xml:space="preserve"> Communities </w:t>
      </w:r>
      <w:r w:rsidR="00FE6C75" w:rsidRPr="00176C20">
        <w:rPr>
          <w:rFonts w:ascii="Times New Roman" w:eastAsia="Times New Roman" w:hAnsi="Times New Roman" w:cs="Times New Roman"/>
          <w:b/>
          <w:iCs/>
          <w:sz w:val="24"/>
          <w:szCs w:val="24"/>
          <w:lang w:eastAsia="en-GB"/>
        </w:rPr>
        <w:t>Project</w:t>
      </w:r>
      <w:r w:rsidR="001928B3" w:rsidRPr="00176C20">
        <w:rPr>
          <w:rFonts w:ascii="Times New Roman" w:eastAsia="Times New Roman" w:hAnsi="Times New Roman" w:cs="Times New Roman"/>
          <w:b/>
          <w:iCs/>
          <w:sz w:val="24"/>
          <w:szCs w:val="24"/>
          <w:lang w:eastAsia="en-GB"/>
        </w:rPr>
        <w:t xml:space="preserve"> -Adapt (RRPCP-Adapt)</w:t>
      </w:r>
    </w:p>
    <w:p w14:paraId="610AF410" w14:textId="77777777" w:rsidR="00F5540F" w:rsidRPr="00176C20" w:rsidRDefault="001928B3" w:rsidP="0041332B">
      <w:pPr>
        <w:spacing w:after="0" w:line="240" w:lineRule="auto"/>
        <w:ind w:left="1134" w:hanging="1134"/>
        <w:jc w:val="center"/>
        <w:rPr>
          <w:rFonts w:ascii="Times New Roman" w:eastAsia="Times New Roman" w:hAnsi="Times New Roman" w:cs="Times New Roman"/>
          <w:b/>
          <w:iCs/>
          <w:sz w:val="24"/>
          <w:szCs w:val="24"/>
          <w:lang w:eastAsia="en-GB"/>
        </w:rPr>
      </w:pPr>
      <w:r w:rsidRPr="00176C20">
        <w:rPr>
          <w:rFonts w:ascii="Times New Roman" w:eastAsia="Times New Roman" w:hAnsi="Times New Roman" w:cs="Times New Roman"/>
          <w:b/>
          <w:iCs/>
          <w:sz w:val="24"/>
          <w:szCs w:val="24"/>
          <w:lang w:eastAsia="en-GB"/>
        </w:rPr>
        <w:t>GRANT NO. 2000004412</w:t>
      </w:r>
      <w:r w:rsidR="00BE0FA9" w:rsidRPr="00176C20">
        <w:rPr>
          <w:rFonts w:ascii="Times New Roman" w:eastAsia="Times New Roman" w:hAnsi="Times New Roman" w:cs="Times New Roman"/>
          <w:b/>
          <w:iCs/>
          <w:sz w:val="24"/>
          <w:szCs w:val="24"/>
          <w:lang w:eastAsia="en-GB"/>
        </w:rPr>
        <w:t xml:space="preserve"> </w:t>
      </w:r>
    </w:p>
    <w:p w14:paraId="32566098" w14:textId="57F00DB6" w:rsidR="00045D5E" w:rsidRPr="00176C20" w:rsidRDefault="001928B3" w:rsidP="0041332B">
      <w:pPr>
        <w:spacing w:after="0" w:line="240" w:lineRule="auto"/>
        <w:ind w:left="1134" w:hanging="1134"/>
        <w:jc w:val="center"/>
        <w:rPr>
          <w:rFonts w:ascii="Times New Roman" w:eastAsia="Times New Roman" w:hAnsi="Times New Roman" w:cs="Times New Roman"/>
          <w:b/>
          <w:iCs/>
          <w:sz w:val="24"/>
          <w:szCs w:val="24"/>
          <w:lang w:eastAsia="en-GB"/>
        </w:rPr>
      </w:pPr>
      <w:r w:rsidRPr="00176C20">
        <w:rPr>
          <w:rFonts w:ascii="Times New Roman" w:eastAsia="Times New Roman" w:hAnsi="Times New Roman" w:cs="Times New Roman"/>
          <w:b/>
          <w:iCs/>
          <w:sz w:val="24"/>
          <w:szCs w:val="24"/>
          <w:lang w:eastAsia="en-GB"/>
        </w:rPr>
        <w:t>0</w:t>
      </w:r>
      <w:r w:rsidR="00053291">
        <w:rPr>
          <w:rFonts w:ascii="Times New Roman" w:eastAsia="Times New Roman" w:hAnsi="Times New Roman" w:cs="Times New Roman"/>
          <w:b/>
          <w:iCs/>
          <w:sz w:val="24"/>
          <w:szCs w:val="24"/>
          <w:lang w:eastAsia="en-GB"/>
        </w:rPr>
        <w:t>6</w:t>
      </w:r>
      <w:r w:rsidR="00045D5E" w:rsidRPr="00176C20">
        <w:rPr>
          <w:rFonts w:ascii="Times New Roman" w:eastAsia="Times New Roman" w:hAnsi="Times New Roman" w:cs="Times New Roman"/>
          <w:b/>
          <w:iCs/>
          <w:sz w:val="24"/>
          <w:szCs w:val="24"/>
          <w:lang w:eastAsia="en-GB"/>
        </w:rPr>
        <w:t xml:space="preserve"> </w:t>
      </w:r>
      <w:r w:rsidR="00053291">
        <w:rPr>
          <w:rFonts w:ascii="Times New Roman" w:eastAsia="Times New Roman" w:hAnsi="Times New Roman" w:cs="Times New Roman"/>
          <w:b/>
          <w:iCs/>
          <w:sz w:val="24"/>
          <w:szCs w:val="24"/>
          <w:lang w:eastAsia="en-GB"/>
        </w:rPr>
        <w:t>September</w:t>
      </w:r>
      <w:r w:rsidR="00053291" w:rsidRPr="00176C20">
        <w:rPr>
          <w:rFonts w:ascii="Times New Roman" w:eastAsia="Times New Roman" w:hAnsi="Times New Roman" w:cs="Times New Roman"/>
          <w:b/>
          <w:iCs/>
          <w:sz w:val="24"/>
          <w:szCs w:val="24"/>
          <w:lang w:eastAsia="en-GB"/>
        </w:rPr>
        <w:t xml:space="preserve"> </w:t>
      </w:r>
      <w:r w:rsidR="00045D5E" w:rsidRPr="00176C20">
        <w:rPr>
          <w:rFonts w:ascii="Times New Roman" w:eastAsia="Times New Roman" w:hAnsi="Times New Roman" w:cs="Times New Roman"/>
          <w:b/>
          <w:iCs/>
          <w:sz w:val="24"/>
          <w:szCs w:val="24"/>
          <w:lang w:eastAsia="en-GB"/>
        </w:rPr>
        <w:t>202</w:t>
      </w:r>
      <w:r w:rsidRPr="00176C20">
        <w:rPr>
          <w:rFonts w:ascii="Times New Roman" w:eastAsia="Times New Roman" w:hAnsi="Times New Roman" w:cs="Times New Roman"/>
          <w:b/>
          <w:iCs/>
          <w:sz w:val="24"/>
          <w:szCs w:val="24"/>
          <w:lang w:eastAsia="en-GB"/>
        </w:rPr>
        <w:t>4</w:t>
      </w:r>
      <w:r w:rsidR="00053291">
        <w:rPr>
          <w:rFonts w:ascii="Times New Roman" w:eastAsia="Times New Roman" w:hAnsi="Times New Roman" w:cs="Times New Roman"/>
          <w:b/>
          <w:iCs/>
          <w:sz w:val="24"/>
          <w:szCs w:val="24"/>
          <w:lang w:eastAsia="en-GB"/>
        </w:rPr>
        <w:t xml:space="preserve"> </w:t>
      </w:r>
      <w:r w:rsidRPr="00176C20">
        <w:rPr>
          <w:rFonts w:ascii="Times New Roman" w:eastAsia="Times New Roman" w:hAnsi="Times New Roman" w:cs="Times New Roman"/>
          <w:b/>
          <w:iCs/>
          <w:sz w:val="24"/>
          <w:szCs w:val="24"/>
          <w:lang w:eastAsia="en-GB"/>
        </w:rPr>
        <w:t>-</w:t>
      </w:r>
      <w:r w:rsidR="00053291">
        <w:rPr>
          <w:rFonts w:ascii="Times New Roman" w:eastAsia="Times New Roman" w:hAnsi="Times New Roman" w:cs="Times New Roman"/>
          <w:b/>
          <w:iCs/>
          <w:sz w:val="24"/>
          <w:szCs w:val="24"/>
          <w:lang w:eastAsia="en-GB"/>
        </w:rPr>
        <w:t xml:space="preserve"> </w:t>
      </w:r>
      <w:r w:rsidRPr="00176C20">
        <w:rPr>
          <w:rFonts w:ascii="Times New Roman" w:eastAsia="Times New Roman" w:hAnsi="Times New Roman" w:cs="Times New Roman"/>
          <w:b/>
          <w:iCs/>
          <w:sz w:val="24"/>
          <w:szCs w:val="24"/>
          <w:lang w:eastAsia="en-GB"/>
        </w:rPr>
        <w:t>3</w:t>
      </w:r>
      <w:r w:rsidR="00053291">
        <w:rPr>
          <w:rFonts w:ascii="Times New Roman" w:eastAsia="Times New Roman" w:hAnsi="Times New Roman" w:cs="Times New Roman"/>
          <w:b/>
          <w:iCs/>
          <w:sz w:val="24"/>
          <w:szCs w:val="24"/>
          <w:lang w:eastAsia="en-GB"/>
        </w:rPr>
        <w:t>1</w:t>
      </w:r>
      <w:r w:rsidRPr="00176C20">
        <w:rPr>
          <w:rFonts w:ascii="Times New Roman" w:eastAsia="Times New Roman" w:hAnsi="Times New Roman" w:cs="Times New Roman"/>
          <w:b/>
          <w:iCs/>
          <w:sz w:val="24"/>
          <w:szCs w:val="24"/>
          <w:lang w:eastAsia="en-GB"/>
        </w:rPr>
        <w:t xml:space="preserve"> </w:t>
      </w:r>
      <w:r w:rsidR="00053291">
        <w:rPr>
          <w:rFonts w:ascii="Times New Roman" w:eastAsia="Times New Roman" w:hAnsi="Times New Roman" w:cs="Times New Roman"/>
          <w:b/>
          <w:iCs/>
          <w:sz w:val="24"/>
          <w:szCs w:val="24"/>
          <w:lang w:eastAsia="en-GB"/>
        </w:rPr>
        <w:t xml:space="preserve">March </w:t>
      </w:r>
      <w:r w:rsidRPr="00176C20">
        <w:rPr>
          <w:rFonts w:ascii="Times New Roman" w:eastAsia="Times New Roman" w:hAnsi="Times New Roman" w:cs="Times New Roman"/>
          <w:b/>
          <w:iCs/>
          <w:sz w:val="24"/>
          <w:szCs w:val="24"/>
          <w:lang w:eastAsia="en-GB"/>
        </w:rPr>
        <w:t>20</w:t>
      </w:r>
      <w:r w:rsidR="00053291">
        <w:rPr>
          <w:rFonts w:ascii="Times New Roman" w:eastAsia="Times New Roman" w:hAnsi="Times New Roman" w:cs="Times New Roman"/>
          <w:b/>
          <w:iCs/>
          <w:sz w:val="24"/>
          <w:szCs w:val="24"/>
          <w:lang w:eastAsia="en-GB"/>
        </w:rPr>
        <w:t>30</w:t>
      </w:r>
    </w:p>
    <w:p w14:paraId="36C46E84" w14:textId="77777777" w:rsidR="00C176F2" w:rsidRPr="00176C20" w:rsidRDefault="00C176F2" w:rsidP="00C176F2">
      <w:pPr>
        <w:spacing w:after="0" w:line="240" w:lineRule="auto"/>
        <w:ind w:left="1134" w:hanging="1134"/>
        <w:jc w:val="center"/>
        <w:rPr>
          <w:rFonts w:ascii="Times New Roman" w:eastAsia="Times New Roman" w:hAnsi="Times New Roman" w:cs="Times New Roman"/>
          <w:b/>
          <w:sz w:val="24"/>
          <w:szCs w:val="24"/>
          <w:lang w:eastAsia="en-GB"/>
        </w:rPr>
      </w:pPr>
    </w:p>
    <w:p w14:paraId="28D07E22" w14:textId="77777777" w:rsidR="00C176F2" w:rsidRPr="00176C20" w:rsidRDefault="00C176F2" w:rsidP="00C176F2">
      <w:pPr>
        <w:spacing w:after="0" w:line="240" w:lineRule="auto"/>
        <w:ind w:left="720"/>
        <w:contextualSpacing/>
        <w:rPr>
          <w:rFonts w:ascii="Times New Roman" w:eastAsia="Times New Roman" w:hAnsi="Times New Roman" w:cs="Times New Roman"/>
          <w:b/>
          <w:sz w:val="24"/>
          <w:szCs w:val="24"/>
          <w:lang w:eastAsia="en-GB"/>
        </w:rPr>
      </w:pPr>
    </w:p>
    <w:p w14:paraId="618394BF" w14:textId="77777777" w:rsidR="00C176F2" w:rsidRPr="00176C20" w:rsidRDefault="00C176F2" w:rsidP="00C176F2">
      <w:pPr>
        <w:pStyle w:val="a3"/>
        <w:keepNext/>
        <w:numPr>
          <w:ilvl w:val="0"/>
          <w:numId w:val="7"/>
        </w:numPr>
        <w:spacing w:after="0" w:line="240" w:lineRule="auto"/>
        <w:jc w:val="both"/>
        <w:outlineLvl w:val="0"/>
        <w:rPr>
          <w:rFonts w:ascii="Times New Roman" w:eastAsia="Times New Roman" w:hAnsi="Times New Roman" w:cs="Times New Roman"/>
          <w:b/>
          <w:kern w:val="28"/>
          <w:sz w:val="24"/>
          <w:szCs w:val="24"/>
          <w:lang w:eastAsia="en-GB"/>
        </w:rPr>
      </w:pPr>
      <w:r w:rsidRPr="00176C20">
        <w:rPr>
          <w:rFonts w:ascii="Times New Roman" w:eastAsia="Times New Roman" w:hAnsi="Times New Roman" w:cs="Times New Roman"/>
          <w:b/>
          <w:kern w:val="28"/>
          <w:sz w:val="24"/>
          <w:szCs w:val="24"/>
          <w:lang w:eastAsia="en-GB"/>
        </w:rPr>
        <w:t>Background</w:t>
      </w:r>
    </w:p>
    <w:p w14:paraId="0FEE5EA6" w14:textId="5C95008E" w:rsidR="00C176F2" w:rsidRPr="00176C20" w:rsidRDefault="00C176F2" w:rsidP="0041332B">
      <w:pPr>
        <w:numPr>
          <w:ilvl w:val="0"/>
          <w:numId w:val="3"/>
        </w:numPr>
        <w:spacing w:after="0" w:line="240" w:lineRule="auto"/>
        <w:contextualSpacing/>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The International Fund for Agricultural Development (IFAD) aids the</w:t>
      </w:r>
      <w:r w:rsidR="00AC202C" w:rsidRPr="00176C20">
        <w:rPr>
          <w:rFonts w:ascii="Times New Roman" w:eastAsia="Times New Roman" w:hAnsi="Times New Roman" w:cs="Times New Roman"/>
          <w:sz w:val="24"/>
          <w:szCs w:val="24"/>
          <w:lang w:eastAsia="en-GB"/>
        </w:rPr>
        <w:t xml:space="preserve"> Kyrgyz Republic </w:t>
      </w:r>
      <w:r w:rsidRPr="00176C20">
        <w:rPr>
          <w:rFonts w:ascii="Times New Roman" w:eastAsia="Times New Roman" w:hAnsi="Times New Roman" w:cs="Times New Roman"/>
          <w:sz w:val="24"/>
          <w:szCs w:val="24"/>
          <w:lang w:eastAsia="en-GB"/>
        </w:rPr>
        <w:t xml:space="preserve">in the form of </w:t>
      </w:r>
      <w:r w:rsidR="00BE0FA9" w:rsidRPr="00176C20">
        <w:rPr>
          <w:rFonts w:ascii="Times New Roman" w:eastAsia="Times New Roman" w:hAnsi="Times New Roman" w:cs="Times New Roman"/>
          <w:sz w:val="24"/>
          <w:szCs w:val="24"/>
          <w:lang w:eastAsia="en-GB"/>
        </w:rPr>
        <w:t>GRANT NO. 2000004412</w:t>
      </w:r>
      <w:r w:rsidR="0041332B" w:rsidRPr="00176C20">
        <w:rPr>
          <w:rFonts w:ascii="Times New Roman" w:eastAsia="Times New Roman" w:hAnsi="Times New Roman" w:cs="Times New Roman"/>
          <w:sz w:val="24"/>
          <w:szCs w:val="24"/>
          <w:lang w:eastAsia="en-GB"/>
        </w:rPr>
        <w:t xml:space="preserve">. </w:t>
      </w:r>
    </w:p>
    <w:p w14:paraId="46B1B210" w14:textId="29DA42AF" w:rsidR="00C176F2" w:rsidRPr="00176C20" w:rsidRDefault="00C176F2" w:rsidP="0041332B">
      <w:pPr>
        <w:numPr>
          <w:ilvl w:val="0"/>
          <w:numId w:val="3"/>
        </w:numPr>
        <w:spacing w:after="0" w:line="240" w:lineRule="auto"/>
        <w:contextualSpacing/>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A Financing Agreement has been signed</w:t>
      </w:r>
      <w:r w:rsidR="00B431EB" w:rsidRPr="00176C20">
        <w:rPr>
          <w:rFonts w:ascii="Times New Roman" w:eastAsia="Times New Roman" w:hAnsi="Times New Roman" w:cs="Times New Roman"/>
          <w:sz w:val="24"/>
          <w:szCs w:val="24"/>
          <w:lang w:eastAsia="en-GB"/>
        </w:rPr>
        <w:t xml:space="preserve"> between IFAD and the Kyrgyz </w:t>
      </w:r>
      <w:r w:rsidR="00530015" w:rsidRPr="00176C20">
        <w:rPr>
          <w:rFonts w:ascii="Times New Roman" w:eastAsia="Times New Roman" w:hAnsi="Times New Roman" w:cs="Times New Roman"/>
          <w:sz w:val="24"/>
          <w:szCs w:val="24"/>
          <w:lang w:eastAsia="en-GB"/>
        </w:rPr>
        <w:t>Republic on</w:t>
      </w:r>
      <w:r w:rsidR="00B431EB" w:rsidRPr="00176C20">
        <w:rPr>
          <w:rFonts w:ascii="Times New Roman" w:eastAsia="Times New Roman" w:hAnsi="Times New Roman" w:cs="Times New Roman"/>
          <w:sz w:val="24"/>
          <w:szCs w:val="24"/>
          <w:lang w:eastAsia="en-GB"/>
        </w:rPr>
        <w:t xml:space="preserve"> </w:t>
      </w:r>
      <w:r w:rsidR="00BE0FA9" w:rsidRPr="00176C20">
        <w:rPr>
          <w:rFonts w:ascii="Times New Roman" w:eastAsia="Times New Roman" w:hAnsi="Times New Roman" w:cs="Times New Roman"/>
          <w:sz w:val="24"/>
          <w:szCs w:val="24"/>
          <w:u w:val="single"/>
          <w:lang w:eastAsia="en-GB"/>
        </w:rPr>
        <w:t>14 May 2024</w:t>
      </w:r>
      <w:r w:rsidR="00B431EB" w:rsidRPr="00176C20">
        <w:rPr>
          <w:rFonts w:ascii="Times New Roman" w:eastAsia="Times New Roman" w:hAnsi="Times New Roman" w:cs="Times New Roman"/>
          <w:sz w:val="24"/>
          <w:szCs w:val="24"/>
          <w:lang w:eastAsia="en-GB"/>
        </w:rPr>
        <w:t xml:space="preserve"> </w:t>
      </w:r>
      <w:r w:rsidRPr="00176C20">
        <w:rPr>
          <w:rFonts w:ascii="Times New Roman" w:eastAsia="Times New Roman" w:hAnsi="Times New Roman" w:cs="Times New Roman"/>
          <w:sz w:val="24"/>
          <w:szCs w:val="24"/>
          <w:lang w:eastAsia="en-GB"/>
        </w:rPr>
        <w:t xml:space="preserve">– refer annex 1. </w:t>
      </w:r>
    </w:p>
    <w:p w14:paraId="336B782B" w14:textId="68FE57CE" w:rsidR="00C176F2" w:rsidRPr="00176C20" w:rsidRDefault="00C176F2" w:rsidP="0041332B">
      <w:pPr>
        <w:numPr>
          <w:ilvl w:val="0"/>
          <w:numId w:val="3"/>
        </w:numPr>
        <w:spacing w:after="0" w:line="240" w:lineRule="auto"/>
        <w:contextualSpacing/>
        <w:rPr>
          <w:rFonts w:ascii="Times New Roman" w:eastAsia="Times New Roman" w:hAnsi="Times New Roman" w:cs="Times New Roman"/>
          <w:i/>
          <w:iCs/>
          <w:sz w:val="24"/>
          <w:szCs w:val="24"/>
          <w:lang w:eastAsia="en-GB"/>
        </w:rPr>
      </w:pPr>
      <w:r w:rsidRPr="00176C20">
        <w:rPr>
          <w:rFonts w:ascii="Times New Roman" w:eastAsia="Times New Roman" w:hAnsi="Times New Roman" w:cs="Times New Roman"/>
          <w:iCs/>
          <w:sz w:val="24"/>
          <w:szCs w:val="24"/>
          <w:lang w:eastAsia="en-GB"/>
        </w:rPr>
        <w:t>IFAD requires the Recipient to appoint an independent auditor to audit the accounts related to the project in accordance with the IFAD Handbook on Financial Reporting and Auditing.</w:t>
      </w:r>
    </w:p>
    <w:p w14:paraId="3CEDD79F" w14:textId="5D04FDB3" w:rsidR="00C176F2" w:rsidRPr="00176C20" w:rsidRDefault="00C176F2" w:rsidP="009E3D78">
      <w:pPr>
        <w:numPr>
          <w:ilvl w:val="0"/>
          <w:numId w:val="3"/>
        </w:numPr>
        <w:spacing w:after="0" w:line="240" w:lineRule="auto"/>
        <w:contextualSpacing/>
        <w:rPr>
          <w:rFonts w:ascii="Times New Roman" w:eastAsia="Times New Roman" w:hAnsi="Times New Roman" w:cs="Times New Roman"/>
          <w:i/>
          <w:iCs/>
          <w:sz w:val="24"/>
          <w:szCs w:val="24"/>
          <w:lang w:eastAsia="en-GB"/>
        </w:rPr>
      </w:pPr>
      <w:r w:rsidRPr="00176C20">
        <w:rPr>
          <w:rFonts w:ascii="Times New Roman" w:eastAsia="Times New Roman" w:hAnsi="Times New Roman" w:cs="Times New Roman"/>
          <w:bCs/>
          <w:iCs/>
          <w:sz w:val="24"/>
          <w:szCs w:val="24"/>
          <w:lang w:eastAsia="en-GB"/>
        </w:rPr>
        <w:t>The reporting entity is</w:t>
      </w:r>
      <w:r w:rsidR="009E3D78" w:rsidRPr="00176C20">
        <w:rPr>
          <w:rFonts w:ascii="Times New Roman" w:eastAsia="Times New Roman" w:hAnsi="Times New Roman" w:cs="Times New Roman"/>
          <w:bCs/>
          <w:iCs/>
          <w:sz w:val="24"/>
          <w:szCs w:val="24"/>
          <w:lang w:eastAsia="en-GB"/>
        </w:rPr>
        <w:t xml:space="preserve"> APIU</w:t>
      </w:r>
      <w:r w:rsidRPr="00176C20">
        <w:rPr>
          <w:rFonts w:ascii="Times New Roman" w:eastAsia="Times New Roman" w:hAnsi="Times New Roman" w:cs="Times New Roman"/>
          <w:bCs/>
          <w:i/>
          <w:iCs/>
          <w:sz w:val="24"/>
          <w:szCs w:val="24"/>
          <w:lang w:eastAsia="en-GB"/>
        </w:rPr>
        <w:t>.</w:t>
      </w:r>
    </w:p>
    <w:p w14:paraId="0B75CBFA" w14:textId="5863AC41" w:rsidR="00C176F2" w:rsidRPr="00176C20" w:rsidRDefault="00C176F2" w:rsidP="009E3D78">
      <w:pPr>
        <w:numPr>
          <w:ilvl w:val="0"/>
          <w:numId w:val="3"/>
        </w:numPr>
        <w:spacing w:after="0" w:line="240" w:lineRule="auto"/>
        <w:contextualSpacing/>
        <w:rPr>
          <w:rFonts w:ascii="Times New Roman" w:eastAsia="Times New Roman" w:hAnsi="Times New Roman" w:cs="Times New Roman"/>
          <w:i/>
          <w:iCs/>
          <w:sz w:val="24"/>
          <w:szCs w:val="24"/>
          <w:lang w:eastAsia="en-GB"/>
        </w:rPr>
      </w:pPr>
      <w:r w:rsidRPr="00176C20">
        <w:rPr>
          <w:rFonts w:ascii="Times New Roman" w:eastAsia="Times New Roman" w:hAnsi="Times New Roman" w:cs="Times New Roman"/>
          <w:bCs/>
          <w:iCs/>
          <w:sz w:val="24"/>
          <w:szCs w:val="24"/>
          <w:lang w:eastAsia="en-GB"/>
        </w:rPr>
        <w:t>The entity prepares its financial statements in accordance with</w:t>
      </w:r>
      <w:r w:rsidR="009E3D78" w:rsidRPr="00176C20">
        <w:rPr>
          <w:rFonts w:ascii="Times New Roman" w:eastAsia="Times New Roman" w:hAnsi="Times New Roman" w:cs="Times New Roman"/>
          <w:bCs/>
          <w:iCs/>
          <w:sz w:val="24"/>
          <w:szCs w:val="24"/>
          <w:lang w:eastAsia="en-GB"/>
        </w:rPr>
        <w:t xml:space="preserve"> </w:t>
      </w:r>
      <w:r w:rsidR="009E3D78" w:rsidRPr="00CC6A9E">
        <w:rPr>
          <w:rFonts w:ascii="Times New Roman" w:eastAsia="Times New Roman" w:hAnsi="Times New Roman" w:cs="Times New Roman"/>
          <w:bCs/>
          <w:iCs/>
          <w:sz w:val="24"/>
          <w:szCs w:val="24"/>
          <w:lang w:eastAsia="en-GB"/>
        </w:rPr>
        <w:t xml:space="preserve">IPSAS Cash </w:t>
      </w:r>
      <w:r w:rsidR="00CC6A9E" w:rsidRPr="00CC6A9E">
        <w:rPr>
          <w:rFonts w:ascii="Times New Roman" w:eastAsia="Times New Roman" w:hAnsi="Times New Roman" w:cs="Times New Roman"/>
          <w:bCs/>
          <w:iCs/>
          <w:sz w:val="24"/>
          <w:szCs w:val="24"/>
          <w:lang w:eastAsia="en-GB"/>
        </w:rPr>
        <w:t>Basis</w:t>
      </w:r>
      <w:r w:rsidR="009E3D78" w:rsidRPr="00CC6A9E">
        <w:rPr>
          <w:rFonts w:ascii="Times New Roman" w:eastAsia="Times New Roman" w:hAnsi="Times New Roman" w:cs="Times New Roman"/>
          <w:bCs/>
          <w:iCs/>
          <w:sz w:val="24"/>
          <w:szCs w:val="24"/>
          <w:lang w:eastAsia="en-GB"/>
        </w:rPr>
        <w:t>.</w:t>
      </w:r>
    </w:p>
    <w:p w14:paraId="411EE7CC" w14:textId="77777777" w:rsidR="00C176F2" w:rsidRPr="00176C20" w:rsidRDefault="00C176F2" w:rsidP="009E3D78">
      <w:pPr>
        <w:numPr>
          <w:ilvl w:val="0"/>
          <w:numId w:val="3"/>
        </w:numPr>
        <w:spacing w:after="0" w:line="240" w:lineRule="auto"/>
        <w:contextualSpacing/>
        <w:rPr>
          <w:rFonts w:ascii="Times New Roman" w:eastAsia="Times New Roman" w:hAnsi="Times New Roman" w:cs="Times New Roman"/>
          <w:i/>
          <w:iCs/>
          <w:sz w:val="24"/>
          <w:szCs w:val="24"/>
          <w:lang w:eastAsia="en-GB"/>
        </w:rPr>
      </w:pPr>
      <w:r w:rsidRPr="00176C20">
        <w:rPr>
          <w:rFonts w:ascii="Times New Roman" w:eastAsia="Times New Roman" w:hAnsi="Times New Roman" w:cs="Times New Roman"/>
          <w:bCs/>
          <w:iCs/>
          <w:sz w:val="24"/>
          <w:szCs w:val="24"/>
          <w:lang w:eastAsia="en-GB"/>
        </w:rPr>
        <w:t>The auditor conducts its audit in terms of</w:t>
      </w:r>
      <w:r w:rsidR="009E3D78" w:rsidRPr="00176C20">
        <w:rPr>
          <w:rFonts w:ascii="Times New Roman" w:eastAsia="Times New Roman" w:hAnsi="Times New Roman" w:cs="Times New Roman"/>
          <w:bCs/>
          <w:iCs/>
          <w:sz w:val="24"/>
          <w:szCs w:val="24"/>
          <w:lang w:eastAsia="en-GB"/>
        </w:rPr>
        <w:t xml:space="preserve"> International Standards on Auditing. </w:t>
      </w:r>
    </w:p>
    <w:p w14:paraId="59AF5CDE" w14:textId="77777777" w:rsidR="00C176F2" w:rsidRPr="00176C20" w:rsidRDefault="00C176F2" w:rsidP="00C176F2">
      <w:pPr>
        <w:spacing w:after="0" w:line="240" w:lineRule="auto"/>
        <w:rPr>
          <w:rFonts w:ascii="Times New Roman" w:eastAsia="Times New Roman" w:hAnsi="Times New Roman" w:cs="Times New Roman"/>
          <w:b/>
          <w:sz w:val="24"/>
          <w:szCs w:val="24"/>
          <w:lang w:eastAsia="en-GB"/>
        </w:rPr>
      </w:pPr>
    </w:p>
    <w:p w14:paraId="378A8FBC" w14:textId="77777777" w:rsidR="00C176F2" w:rsidRPr="00176C20" w:rsidRDefault="00C176F2" w:rsidP="00C176F2">
      <w:pPr>
        <w:pStyle w:val="a3"/>
        <w:keepNext/>
        <w:numPr>
          <w:ilvl w:val="0"/>
          <w:numId w:val="7"/>
        </w:numPr>
        <w:spacing w:after="0" w:line="240" w:lineRule="auto"/>
        <w:jc w:val="both"/>
        <w:outlineLvl w:val="0"/>
        <w:rPr>
          <w:rFonts w:ascii="Times New Roman" w:eastAsia="Times New Roman" w:hAnsi="Times New Roman" w:cs="Times New Roman"/>
          <w:b/>
          <w:kern w:val="28"/>
          <w:sz w:val="24"/>
          <w:szCs w:val="24"/>
          <w:lang w:eastAsia="en-GB"/>
        </w:rPr>
      </w:pPr>
      <w:r w:rsidRPr="00176C20">
        <w:rPr>
          <w:rFonts w:ascii="Times New Roman" w:eastAsia="Times New Roman" w:hAnsi="Times New Roman" w:cs="Times New Roman"/>
          <w:b/>
          <w:kern w:val="28"/>
          <w:sz w:val="24"/>
          <w:szCs w:val="24"/>
          <w:lang w:eastAsia="en-GB"/>
        </w:rPr>
        <w:t>Objectives</w:t>
      </w:r>
    </w:p>
    <w:p w14:paraId="255D865E" w14:textId="0FEC752A" w:rsidR="00C176F2" w:rsidRPr="00946493" w:rsidRDefault="00C176F2" w:rsidP="00C176F2">
      <w:pPr>
        <w:spacing w:before="120" w:after="120" w:line="240" w:lineRule="auto"/>
        <w:ind w:left="432"/>
        <w:jc w:val="both"/>
        <w:rPr>
          <w:rFonts w:ascii="Times New Roman" w:eastAsia="Times New Roman" w:hAnsi="Times New Roman" w:cs="Times New Roman"/>
          <w:sz w:val="24"/>
          <w:szCs w:val="24"/>
          <w:lang w:val="en-US" w:eastAsia="en-GB"/>
        </w:rPr>
      </w:pPr>
      <w:r w:rsidRPr="00176C20">
        <w:rPr>
          <w:rFonts w:ascii="Times New Roman" w:eastAsia="Times New Roman" w:hAnsi="Times New Roman" w:cs="Times New Roman"/>
          <w:sz w:val="24"/>
          <w:szCs w:val="24"/>
          <w:lang w:eastAsia="en-GB"/>
        </w:rPr>
        <w:t>The objective of this audit is to enable the Auditor to express an opinion on whether the financial statements (</w:t>
      </w:r>
      <w:r w:rsidRPr="000F60E4">
        <w:rPr>
          <w:rFonts w:ascii="Times New Roman" w:eastAsia="Times New Roman" w:hAnsi="Times New Roman" w:cs="Times New Roman"/>
          <w:sz w:val="24"/>
          <w:szCs w:val="24"/>
          <w:lang w:eastAsia="en-GB"/>
        </w:rPr>
        <w:t>including additional disclosures as outlined in Section 5.), present fairly, in all material respects, the financial position of the Reporting Entity as at</w:t>
      </w:r>
      <w:r w:rsidR="009E3D78" w:rsidRPr="000F60E4">
        <w:rPr>
          <w:rFonts w:ascii="Times New Roman" w:eastAsia="Times New Roman" w:hAnsi="Times New Roman" w:cs="Times New Roman"/>
          <w:sz w:val="24"/>
          <w:szCs w:val="24"/>
          <w:lang w:eastAsia="en-GB"/>
        </w:rPr>
        <w:t xml:space="preserve"> 31</w:t>
      </w:r>
      <w:r w:rsidR="0041332B" w:rsidRPr="000F60E4">
        <w:rPr>
          <w:rFonts w:ascii="Times New Roman" w:eastAsia="Times New Roman" w:hAnsi="Times New Roman" w:cs="Times New Roman"/>
          <w:sz w:val="24"/>
          <w:szCs w:val="24"/>
          <w:vertAlign w:val="superscript"/>
          <w:lang w:eastAsia="en-GB"/>
        </w:rPr>
        <w:t>st</w:t>
      </w:r>
      <w:r w:rsidR="009E3D78" w:rsidRPr="000F60E4">
        <w:rPr>
          <w:rFonts w:ascii="Times New Roman" w:eastAsia="Times New Roman" w:hAnsi="Times New Roman" w:cs="Times New Roman"/>
          <w:sz w:val="24"/>
          <w:szCs w:val="24"/>
          <w:lang w:eastAsia="en-GB"/>
        </w:rPr>
        <w:t xml:space="preserve"> of December </w:t>
      </w:r>
      <w:r w:rsidR="0041332B" w:rsidRPr="000F60E4">
        <w:rPr>
          <w:rFonts w:ascii="Times New Roman" w:eastAsia="Times New Roman" w:hAnsi="Times New Roman" w:cs="Times New Roman"/>
          <w:sz w:val="24"/>
          <w:szCs w:val="24"/>
          <w:lang w:eastAsia="en-GB"/>
        </w:rPr>
        <w:t xml:space="preserve">of each financial year from </w:t>
      </w:r>
      <w:r w:rsidR="009E3D78" w:rsidRPr="000F60E4">
        <w:rPr>
          <w:rFonts w:ascii="Times New Roman" w:eastAsia="Times New Roman" w:hAnsi="Times New Roman" w:cs="Times New Roman"/>
          <w:sz w:val="24"/>
          <w:szCs w:val="24"/>
          <w:lang w:eastAsia="en-GB"/>
        </w:rPr>
        <w:t>20</w:t>
      </w:r>
      <w:r w:rsidR="00771CF6" w:rsidRPr="000F60E4">
        <w:rPr>
          <w:rFonts w:ascii="Times New Roman" w:eastAsia="Times New Roman" w:hAnsi="Times New Roman" w:cs="Times New Roman"/>
          <w:sz w:val="24"/>
          <w:szCs w:val="24"/>
          <w:lang w:eastAsia="en-GB"/>
        </w:rPr>
        <w:t>2</w:t>
      </w:r>
      <w:r w:rsidR="00946493" w:rsidRPr="000F60E4">
        <w:rPr>
          <w:rFonts w:ascii="Times New Roman" w:eastAsia="Times New Roman" w:hAnsi="Times New Roman" w:cs="Times New Roman"/>
          <w:sz w:val="24"/>
          <w:szCs w:val="24"/>
          <w:lang w:val="en-US" w:eastAsia="en-GB"/>
        </w:rPr>
        <w:t>5</w:t>
      </w:r>
      <w:r w:rsidR="0041332B" w:rsidRPr="000F60E4">
        <w:rPr>
          <w:rFonts w:ascii="Times New Roman" w:eastAsia="Times New Roman" w:hAnsi="Times New Roman" w:cs="Times New Roman"/>
          <w:sz w:val="24"/>
          <w:szCs w:val="24"/>
          <w:lang w:eastAsia="en-GB"/>
        </w:rPr>
        <w:t xml:space="preserve"> until </w:t>
      </w:r>
      <w:r w:rsidR="005D5658" w:rsidRPr="000F60E4">
        <w:rPr>
          <w:rFonts w:ascii="Times New Roman" w:eastAsia="Times New Roman" w:hAnsi="Times New Roman" w:cs="Times New Roman"/>
          <w:sz w:val="24"/>
          <w:szCs w:val="24"/>
          <w:lang w:eastAsia="en-GB"/>
        </w:rPr>
        <w:t>31</w:t>
      </w:r>
      <w:r w:rsidR="005D5658" w:rsidRPr="000F60E4">
        <w:rPr>
          <w:rFonts w:ascii="Times New Roman" w:eastAsia="Times New Roman" w:hAnsi="Times New Roman" w:cs="Times New Roman"/>
          <w:sz w:val="24"/>
          <w:szCs w:val="24"/>
          <w:vertAlign w:val="superscript"/>
          <w:lang w:eastAsia="en-GB"/>
        </w:rPr>
        <w:t xml:space="preserve"> </w:t>
      </w:r>
      <w:r w:rsidR="005D5658" w:rsidRPr="000F60E4">
        <w:rPr>
          <w:rFonts w:ascii="Times New Roman" w:eastAsia="Times New Roman" w:hAnsi="Times New Roman" w:cs="Times New Roman"/>
          <w:sz w:val="24"/>
          <w:szCs w:val="24"/>
          <w:lang w:eastAsia="en-GB"/>
        </w:rPr>
        <w:t xml:space="preserve">March </w:t>
      </w:r>
      <w:r w:rsidR="00771CF6" w:rsidRPr="000F60E4">
        <w:rPr>
          <w:rFonts w:ascii="Times New Roman" w:eastAsia="Times New Roman" w:hAnsi="Times New Roman" w:cs="Times New Roman"/>
          <w:sz w:val="24"/>
          <w:szCs w:val="24"/>
          <w:lang w:eastAsia="en-GB"/>
        </w:rPr>
        <w:t>20</w:t>
      </w:r>
      <w:r w:rsidR="005D5658" w:rsidRPr="000F60E4">
        <w:rPr>
          <w:rFonts w:ascii="Times New Roman" w:eastAsia="Times New Roman" w:hAnsi="Times New Roman" w:cs="Times New Roman"/>
          <w:sz w:val="24"/>
          <w:szCs w:val="24"/>
          <w:lang w:eastAsia="en-GB"/>
        </w:rPr>
        <w:t>30</w:t>
      </w:r>
      <w:r w:rsidR="00894AE5" w:rsidRPr="000F60E4">
        <w:rPr>
          <w:rFonts w:ascii="Times New Roman" w:eastAsia="Times New Roman" w:hAnsi="Times New Roman" w:cs="Times New Roman"/>
          <w:sz w:val="24"/>
          <w:szCs w:val="24"/>
          <w:lang w:eastAsia="en-GB"/>
        </w:rPr>
        <w:t xml:space="preserve"> </w:t>
      </w:r>
      <w:r w:rsidRPr="000F60E4">
        <w:rPr>
          <w:rFonts w:ascii="Times New Roman" w:eastAsia="Times New Roman" w:hAnsi="Times New Roman" w:cs="Times New Roman"/>
          <w:sz w:val="24"/>
          <w:szCs w:val="24"/>
          <w:lang w:eastAsia="en-GB"/>
        </w:rPr>
        <w:t>and/or the results of its operations and its cash flows for the years t</w:t>
      </w:r>
      <w:r w:rsidR="009E3D78" w:rsidRPr="000F60E4">
        <w:rPr>
          <w:rFonts w:ascii="Times New Roman" w:eastAsia="Times New Roman" w:hAnsi="Times New Roman" w:cs="Times New Roman"/>
          <w:sz w:val="24"/>
          <w:szCs w:val="24"/>
          <w:lang w:eastAsia="en-GB"/>
        </w:rPr>
        <w:t xml:space="preserve">hen ended in conformity with IPSAS Cash </w:t>
      </w:r>
      <w:r w:rsidR="00946493" w:rsidRPr="000F60E4">
        <w:rPr>
          <w:rFonts w:ascii="Times New Roman" w:eastAsia="Times New Roman" w:hAnsi="Times New Roman" w:cs="Times New Roman"/>
          <w:sz w:val="24"/>
          <w:szCs w:val="24"/>
          <w:lang w:eastAsia="en-GB"/>
        </w:rPr>
        <w:t>Basis</w:t>
      </w:r>
      <w:r w:rsidR="009E3D78" w:rsidRPr="000F60E4">
        <w:rPr>
          <w:rFonts w:ascii="Times New Roman" w:eastAsia="Times New Roman" w:hAnsi="Times New Roman" w:cs="Times New Roman"/>
          <w:sz w:val="24"/>
          <w:szCs w:val="24"/>
          <w:lang w:eastAsia="en-GB"/>
        </w:rPr>
        <w:t>.</w:t>
      </w:r>
      <w:r w:rsidR="009E3D78" w:rsidRPr="00176C20">
        <w:rPr>
          <w:rFonts w:ascii="Times New Roman" w:eastAsia="Times New Roman" w:hAnsi="Times New Roman" w:cs="Times New Roman"/>
          <w:sz w:val="24"/>
          <w:szCs w:val="24"/>
          <w:lang w:eastAsia="en-GB"/>
        </w:rPr>
        <w:t xml:space="preserve"> </w:t>
      </w:r>
    </w:p>
    <w:p w14:paraId="0FF8863D" w14:textId="77777777" w:rsidR="00C176F2" w:rsidRPr="00176C20" w:rsidRDefault="00C176F2" w:rsidP="00D67BC0">
      <w:pPr>
        <w:pStyle w:val="a3"/>
        <w:keepNext/>
        <w:numPr>
          <w:ilvl w:val="0"/>
          <w:numId w:val="7"/>
        </w:numPr>
        <w:spacing w:before="240" w:after="0" w:line="240" w:lineRule="auto"/>
        <w:ind w:left="714" w:hanging="357"/>
        <w:jc w:val="both"/>
        <w:outlineLvl w:val="0"/>
        <w:rPr>
          <w:rFonts w:ascii="Times New Roman" w:eastAsia="Times New Roman" w:hAnsi="Times New Roman" w:cs="Times New Roman"/>
          <w:b/>
          <w:kern w:val="28"/>
          <w:sz w:val="24"/>
          <w:szCs w:val="24"/>
          <w:lang w:eastAsia="en-GB"/>
        </w:rPr>
      </w:pPr>
      <w:r w:rsidRPr="00176C20">
        <w:rPr>
          <w:rFonts w:ascii="Times New Roman" w:eastAsia="Times New Roman" w:hAnsi="Times New Roman" w:cs="Times New Roman"/>
          <w:b/>
          <w:kern w:val="28"/>
          <w:sz w:val="24"/>
          <w:szCs w:val="24"/>
          <w:lang w:eastAsia="en-GB"/>
        </w:rPr>
        <w:t xml:space="preserve">The responsibilities of </w:t>
      </w:r>
      <w:r w:rsidR="00F57246" w:rsidRPr="00176C20">
        <w:rPr>
          <w:rFonts w:ascii="Times New Roman" w:eastAsia="Times New Roman" w:hAnsi="Times New Roman" w:cs="Times New Roman"/>
          <w:b/>
          <w:kern w:val="28"/>
          <w:sz w:val="24"/>
          <w:szCs w:val="24"/>
          <w:lang w:eastAsia="en-GB"/>
        </w:rPr>
        <w:t xml:space="preserve">APIU </w:t>
      </w:r>
    </w:p>
    <w:p w14:paraId="4C428D94" w14:textId="77777777" w:rsidR="00C176F2" w:rsidRPr="00176C20" w:rsidRDefault="00C176F2" w:rsidP="00C176F2">
      <w:pPr>
        <w:pStyle w:val="a3"/>
        <w:keepNext/>
        <w:numPr>
          <w:ilvl w:val="1"/>
          <w:numId w:val="7"/>
        </w:numPr>
        <w:spacing w:before="240" w:after="60" w:line="240" w:lineRule="auto"/>
        <w:outlineLvl w:val="1"/>
        <w:rPr>
          <w:rFonts w:ascii="Times New Roman" w:eastAsia="Times New Roman" w:hAnsi="Times New Roman" w:cs="Times New Roman"/>
          <w:b/>
          <w:i/>
          <w:sz w:val="24"/>
          <w:szCs w:val="24"/>
          <w:lang w:eastAsia="en-GB"/>
        </w:rPr>
      </w:pPr>
      <w:r w:rsidRPr="00176C20">
        <w:rPr>
          <w:rFonts w:ascii="Times New Roman" w:eastAsia="Times New Roman" w:hAnsi="Times New Roman" w:cs="Times New Roman"/>
          <w:b/>
          <w:i/>
          <w:sz w:val="24"/>
          <w:szCs w:val="24"/>
          <w:lang w:eastAsia="en-GB"/>
        </w:rPr>
        <w:t>General</w:t>
      </w:r>
    </w:p>
    <w:p w14:paraId="303E422E" w14:textId="1963DA53" w:rsidR="00C176F2" w:rsidRPr="00176C20" w:rsidRDefault="00C176F2" w:rsidP="00642EA8">
      <w:pPr>
        <w:numPr>
          <w:ilvl w:val="0"/>
          <w:numId w:val="6"/>
        </w:numPr>
        <w:spacing w:after="0" w:line="240" w:lineRule="auto"/>
        <w:ind w:left="1080"/>
        <w:contextualSpacing/>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Provide financial statements for the activities financed by the</w:t>
      </w:r>
      <w:r w:rsidR="00F57246" w:rsidRPr="00176C20">
        <w:rPr>
          <w:rFonts w:ascii="Times New Roman" w:eastAsia="Times New Roman" w:hAnsi="Times New Roman" w:cs="Times New Roman"/>
          <w:sz w:val="24"/>
          <w:szCs w:val="24"/>
          <w:lang w:eastAsia="en-GB"/>
        </w:rPr>
        <w:t xml:space="preserve"> </w:t>
      </w:r>
      <w:r w:rsidRPr="00176C20">
        <w:rPr>
          <w:rFonts w:ascii="Times New Roman" w:eastAsia="Times New Roman" w:hAnsi="Times New Roman" w:cs="Times New Roman"/>
          <w:sz w:val="24"/>
          <w:szCs w:val="24"/>
          <w:lang w:eastAsia="en-GB"/>
        </w:rPr>
        <w:t>grant</w:t>
      </w:r>
      <w:r w:rsidR="00F57246" w:rsidRPr="00176C20">
        <w:rPr>
          <w:rFonts w:ascii="Times New Roman" w:eastAsia="Times New Roman" w:hAnsi="Times New Roman" w:cs="Times New Roman"/>
          <w:sz w:val="24"/>
          <w:szCs w:val="24"/>
          <w:lang w:eastAsia="en-GB"/>
        </w:rPr>
        <w:t xml:space="preserve">, </w:t>
      </w:r>
      <w:r w:rsidRPr="00176C20">
        <w:rPr>
          <w:rFonts w:ascii="Times New Roman" w:eastAsia="Times New Roman" w:hAnsi="Times New Roman" w:cs="Times New Roman"/>
          <w:sz w:val="24"/>
          <w:szCs w:val="24"/>
          <w:lang w:eastAsia="en-GB"/>
        </w:rPr>
        <w:t>which is reconcilable to its records and accounts.</w:t>
      </w:r>
    </w:p>
    <w:p w14:paraId="5F7DA943" w14:textId="77777777" w:rsidR="00C176F2" w:rsidRPr="00176C20" w:rsidRDefault="00C176F2" w:rsidP="00C176F2">
      <w:pPr>
        <w:numPr>
          <w:ilvl w:val="0"/>
          <w:numId w:val="6"/>
        </w:numPr>
        <w:spacing w:after="0" w:line="240" w:lineRule="auto"/>
        <w:ind w:left="1080"/>
        <w:contextualSpacing/>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 xml:space="preserve">Provide the auditor with access to all legal documents, correspondence with consultants, contractors and other persons or firms engaged by the project and any other information associated with the project and deemed necessary by the auditor. </w:t>
      </w:r>
    </w:p>
    <w:p w14:paraId="72D36546" w14:textId="77777777" w:rsidR="00C176F2" w:rsidRPr="00176C20" w:rsidRDefault="00C176F2" w:rsidP="00C176F2">
      <w:pPr>
        <w:numPr>
          <w:ilvl w:val="0"/>
          <w:numId w:val="6"/>
        </w:numPr>
        <w:spacing w:after="0" w:line="240" w:lineRule="auto"/>
        <w:ind w:left="1080"/>
        <w:contextualSpacing/>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Ensure that the accounting policies are consistently applied and disclosed.</w:t>
      </w:r>
    </w:p>
    <w:p w14:paraId="32E12AE3" w14:textId="77777777" w:rsidR="00C176F2" w:rsidRPr="00176C20" w:rsidRDefault="00C176F2" w:rsidP="00C176F2">
      <w:pPr>
        <w:numPr>
          <w:ilvl w:val="0"/>
          <w:numId w:val="6"/>
        </w:numPr>
        <w:spacing w:after="0" w:line="240" w:lineRule="auto"/>
        <w:ind w:left="1080"/>
        <w:contextualSpacing/>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Ensure that appropriate internal controls are implemented to prevent misstatements and susceptibility to fraud.</w:t>
      </w:r>
    </w:p>
    <w:p w14:paraId="03371512" w14:textId="77777777" w:rsidR="00C176F2" w:rsidRPr="00176C20" w:rsidRDefault="00C176F2" w:rsidP="00F57246">
      <w:pPr>
        <w:numPr>
          <w:ilvl w:val="0"/>
          <w:numId w:val="6"/>
        </w:numPr>
        <w:spacing w:after="0" w:line="240" w:lineRule="auto"/>
        <w:ind w:left="1080"/>
        <w:contextualSpacing/>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Ensure compliance with all relevant laws and regulations that pertain to the entity as well as the financing agreement between</w:t>
      </w:r>
      <w:r w:rsidR="00F57246" w:rsidRPr="00176C20">
        <w:rPr>
          <w:rFonts w:ascii="Times New Roman" w:eastAsia="Times New Roman" w:hAnsi="Times New Roman" w:cs="Times New Roman"/>
          <w:sz w:val="24"/>
          <w:szCs w:val="24"/>
          <w:lang w:eastAsia="en-GB"/>
        </w:rPr>
        <w:t xml:space="preserve"> the Kyrgyz Republic</w:t>
      </w:r>
      <w:r w:rsidRPr="00176C20">
        <w:rPr>
          <w:rFonts w:ascii="Times New Roman" w:eastAsia="Times New Roman" w:hAnsi="Times New Roman" w:cs="Times New Roman"/>
          <w:sz w:val="24"/>
          <w:szCs w:val="24"/>
          <w:lang w:eastAsia="en-GB"/>
        </w:rPr>
        <w:t xml:space="preserve"> and IFAD.</w:t>
      </w:r>
    </w:p>
    <w:p w14:paraId="11E67486" w14:textId="7707590B" w:rsidR="00C176F2" w:rsidRPr="00D67BC0" w:rsidRDefault="00C176F2" w:rsidP="00D67BC0">
      <w:pPr>
        <w:numPr>
          <w:ilvl w:val="0"/>
          <w:numId w:val="6"/>
        </w:numPr>
        <w:spacing w:after="0" w:line="240" w:lineRule="auto"/>
        <w:ind w:left="1080"/>
        <w:contextualSpacing/>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Provide the financial statements to the auditor within a reasonable time and to be available for any queries that the auditor may have.</w:t>
      </w:r>
    </w:p>
    <w:p w14:paraId="5110E5B6" w14:textId="77777777" w:rsidR="00C176F2" w:rsidRPr="00176C20" w:rsidRDefault="00C176F2" w:rsidP="00C176F2">
      <w:pPr>
        <w:keepNext/>
        <w:numPr>
          <w:ilvl w:val="1"/>
          <w:numId w:val="0"/>
        </w:numPr>
        <w:tabs>
          <w:tab w:val="num" w:pos="576"/>
        </w:tabs>
        <w:spacing w:before="240" w:after="60" w:line="240" w:lineRule="auto"/>
        <w:ind w:left="576" w:hanging="576"/>
        <w:outlineLvl w:val="1"/>
        <w:rPr>
          <w:rFonts w:ascii="Times New Roman" w:eastAsia="Times New Roman" w:hAnsi="Times New Roman" w:cs="Times New Roman"/>
          <w:b/>
          <w:i/>
          <w:sz w:val="24"/>
          <w:szCs w:val="24"/>
          <w:lang w:eastAsia="en-GB"/>
        </w:rPr>
      </w:pPr>
      <w:r w:rsidRPr="00176C20">
        <w:rPr>
          <w:rFonts w:ascii="Times New Roman" w:eastAsia="Times New Roman" w:hAnsi="Times New Roman" w:cs="Times New Roman"/>
          <w:b/>
          <w:i/>
          <w:sz w:val="24"/>
          <w:szCs w:val="24"/>
          <w:lang w:eastAsia="en-GB"/>
        </w:rPr>
        <w:t xml:space="preserve">       3.2   Financial statements</w:t>
      </w:r>
    </w:p>
    <w:p w14:paraId="10495754" w14:textId="77777777" w:rsidR="00C176F2" w:rsidRPr="00176C20" w:rsidRDefault="00C176F2" w:rsidP="00F57246">
      <w:pPr>
        <w:spacing w:after="0" w:line="240" w:lineRule="auto"/>
        <w:ind w:left="432"/>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 xml:space="preserve">         </w:t>
      </w:r>
      <w:r w:rsidR="00F57246" w:rsidRPr="00176C20">
        <w:rPr>
          <w:rFonts w:ascii="Times New Roman" w:eastAsia="Times New Roman" w:hAnsi="Times New Roman" w:cs="Times New Roman"/>
          <w:sz w:val="24"/>
          <w:szCs w:val="24"/>
          <w:lang w:eastAsia="en-GB"/>
        </w:rPr>
        <w:t>APIU</w:t>
      </w:r>
      <w:r w:rsidRPr="00176C20">
        <w:rPr>
          <w:rFonts w:ascii="Times New Roman" w:eastAsia="Times New Roman" w:hAnsi="Times New Roman" w:cs="Times New Roman"/>
          <w:i/>
          <w:sz w:val="24"/>
          <w:szCs w:val="24"/>
          <w:lang w:eastAsia="en-GB"/>
        </w:rPr>
        <w:t xml:space="preserve"> </w:t>
      </w:r>
      <w:r w:rsidRPr="00176C20">
        <w:rPr>
          <w:rFonts w:ascii="Times New Roman" w:eastAsia="Times New Roman" w:hAnsi="Times New Roman" w:cs="Times New Roman"/>
          <w:sz w:val="24"/>
          <w:szCs w:val="24"/>
          <w:lang w:eastAsia="en-GB"/>
        </w:rPr>
        <w:t>shall:</w:t>
      </w:r>
    </w:p>
    <w:p w14:paraId="68A7EDAE" w14:textId="4C7FD755" w:rsidR="00C176F2" w:rsidRPr="000F60E4" w:rsidRDefault="00C176F2" w:rsidP="00642EA8">
      <w:pPr>
        <w:numPr>
          <w:ilvl w:val="0"/>
          <w:numId w:val="6"/>
        </w:numPr>
        <w:spacing w:after="0" w:line="240" w:lineRule="auto"/>
        <w:ind w:left="1080"/>
        <w:contextualSpacing/>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Prepare financial statements covering the reporting period</w:t>
      </w:r>
      <w:r w:rsidR="00F57246" w:rsidRPr="00176C20">
        <w:rPr>
          <w:rFonts w:ascii="Times New Roman" w:eastAsia="Times New Roman" w:hAnsi="Times New Roman" w:cs="Times New Roman"/>
          <w:sz w:val="24"/>
          <w:szCs w:val="24"/>
          <w:lang w:eastAsia="en-GB"/>
        </w:rPr>
        <w:t xml:space="preserve"> 01 January to 31 December </w:t>
      </w:r>
      <w:r w:rsidR="007E32D1" w:rsidRPr="000F60E4">
        <w:rPr>
          <w:rFonts w:ascii="Times New Roman" w:eastAsia="Times New Roman" w:hAnsi="Times New Roman" w:cs="Times New Roman"/>
          <w:sz w:val="24"/>
          <w:szCs w:val="24"/>
          <w:lang w:eastAsia="en-GB"/>
        </w:rPr>
        <w:t xml:space="preserve">of each financial year, starting from the financial year 2025, in </w:t>
      </w:r>
      <w:r w:rsidR="007E32D1" w:rsidRPr="000F60E4">
        <w:rPr>
          <w:rFonts w:ascii="Times New Roman" w:eastAsia="Times New Roman" w:hAnsi="Times New Roman" w:cs="Times New Roman"/>
          <w:sz w:val="24"/>
          <w:szCs w:val="24"/>
          <w:lang w:eastAsia="en-GB"/>
        </w:rPr>
        <w:lastRenderedPageBreak/>
        <w:t xml:space="preserve">accordance with IPSAS </w:t>
      </w:r>
      <w:r w:rsidR="00946493" w:rsidRPr="000F60E4">
        <w:rPr>
          <w:rFonts w:ascii="Times New Roman" w:eastAsia="Times New Roman" w:hAnsi="Times New Roman" w:cs="Times New Roman"/>
          <w:sz w:val="24"/>
          <w:szCs w:val="24"/>
          <w:lang w:eastAsia="en-GB"/>
        </w:rPr>
        <w:t>C</w:t>
      </w:r>
      <w:r w:rsidR="007E32D1" w:rsidRPr="000F60E4">
        <w:rPr>
          <w:rFonts w:ascii="Times New Roman" w:eastAsia="Times New Roman" w:hAnsi="Times New Roman" w:cs="Times New Roman"/>
          <w:sz w:val="24"/>
          <w:szCs w:val="24"/>
          <w:lang w:eastAsia="en-GB"/>
        </w:rPr>
        <w:t xml:space="preserve">ash </w:t>
      </w:r>
      <w:r w:rsidR="00946493" w:rsidRPr="000F60E4">
        <w:rPr>
          <w:rFonts w:ascii="Times New Roman" w:eastAsia="Times New Roman" w:hAnsi="Times New Roman" w:cs="Times New Roman"/>
          <w:sz w:val="24"/>
          <w:szCs w:val="24"/>
          <w:lang w:eastAsia="en-GB"/>
        </w:rPr>
        <w:t>B</w:t>
      </w:r>
      <w:r w:rsidR="007E32D1" w:rsidRPr="000F60E4">
        <w:rPr>
          <w:rFonts w:ascii="Times New Roman" w:eastAsia="Times New Roman" w:hAnsi="Times New Roman" w:cs="Times New Roman"/>
          <w:sz w:val="24"/>
          <w:szCs w:val="24"/>
          <w:lang w:eastAsia="en-GB"/>
        </w:rPr>
        <w:t>asis.</w:t>
      </w:r>
      <w:r w:rsidRPr="000F60E4">
        <w:rPr>
          <w:rFonts w:ascii="Times New Roman" w:eastAsia="Times New Roman" w:hAnsi="Times New Roman" w:cs="Times New Roman"/>
          <w:sz w:val="24"/>
          <w:szCs w:val="24"/>
          <w:lang w:eastAsia="en-GB"/>
        </w:rPr>
        <w:t xml:space="preserve"> In addition, the following specific disclosures will be included in the financial statements:</w:t>
      </w:r>
    </w:p>
    <w:p w14:paraId="0D5626F2" w14:textId="77777777" w:rsidR="00C176F2" w:rsidRPr="000F60E4" w:rsidRDefault="00C176F2" w:rsidP="00C176F2">
      <w:pPr>
        <w:numPr>
          <w:ilvl w:val="2"/>
          <w:numId w:val="1"/>
        </w:numPr>
        <w:spacing w:after="0" w:line="240" w:lineRule="auto"/>
        <w:ind w:left="2016"/>
        <w:contextualSpacing/>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Withdrawal application statement – annex 1 to the IFAD Handbook on Financial Reporting and Auditing</w:t>
      </w:r>
    </w:p>
    <w:p w14:paraId="3D20D99F" w14:textId="0C1B07C6" w:rsidR="00C176F2" w:rsidRPr="000F60E4" w:rsidRDefault="00C176F2" w:rsidP="00C176F2">
      <w:pPr>
        <w:numPr>
          <w:ilvl w:val="2"/>
          <w:numId w:val="1"/>
        </w:numPr>
        <w:spacing w:after="0" w:line="240" w:lineRule="auto"/>
        <w:ind w:left="2016"/>
        <w:contextualSpacing/>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Sources and uses of funds statement</w:t>
      </w:r>
      <w:r w:rsidR="00C629C5" w:rsidRPr="000F60E4">
        <w:rPr>
          <w:rFonts w:ascii="Times New Roman" w:eastAsia="Times New Roman" w:hAnsi="Times New Roman" w:cs="Times New Roman"/>
          <w:sz w:val="24"/>
          <w:szCs w:val="24"/>
          <w:lang w:eastAsia="en-GB"/>
        </w:rPr>
        <w:t xml:space="preserve"> (broken down by categories of expenditures</w:t>
      </w:r>
      <w:r w:rsidR="004038CB" w:rsidRPr="000F60E4">
        <w:rPr>
          <w:rFonts w:ascii="Times New Roman" w:eastAsia="Times New Roman" w:hAnsi="Times New Roman" w:cs="Times New Roman"/>
          <w:sz w:val="24"/>
          <w:szCs w:val="24"/>
          <w:lang w:eastAsia="en-GB"/>
        </w:rPr>
        <w:t>, outputs</w:t>
      </w:r>
      <w:r w:rsidR="00C629C5" w:rsidRPr="000F60E4">
        <w:rPr>
          <w:rFonts w:ascii="Times New Roman" w:eastAsia="Times New Roman" w:hAnsi="Times New Roman" w:cs="Times New Roman"/>
          <w:sz w:val="24"/>
          <w:szCs w:val="24"/>
          <w:lang w:eastAsia="en-GB"/>
        </w:rPr>
        <w:t xml:space="preserve"> and by project components)</w:t>
      </w:r>
      <w:r w:rsidRPr="000F60E4">
        <w:rPr>
          <w:rFonts w:ascii="Times New Roman" w:eastAsia="Times New Roman" w:hAnsi="Times New Roman" w:cs="Times New Roman"/>
          <w:sz w:val="24"/>
          <w:szCs w:val="24"/>
          <w:lang w:eastAsia="en-GB"/>
        </w:rPr>
        <w:t xml:space="preserve"> – annex 2 to the IFAD Handbook on Financial Reporting and Auditing</w:t>
      </w:r>
    </w:p>
    <w:p w14:paraId="30497C15" w14:textId="26BB5DC2" w:rsidR="00C176F2" w:rsidRPr="000F60E4" w:rsidRDefault="00C176F2" w:rsidP="00C176F2">
      <w:pPr>
        <w:numPr>
          <w:ilvl w:val="2"/>
          <w:numId w:val="1"/>
        </w:numPr>
        <w:spacing w:after="0" w:line="240" w:lineRule="auto"/>
        <w:ind w:left="2016"/>
        <w:contextualSpacing/>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 xml:space="preserve">Designated account statement and reconciliation – annex </w:t>
      </w:r>
      <w:r w:rsidR="00C629C5" w:rsidRPr="000F60E4">
        <w:rPr>
          <w:rFonts w:ascii="Times New Roman" w:eastAsia="Times New Roman" w:hAnsi="Times New Roman" w:cs="Times New Roman"/>
          <w:sz w:val="24"/>
          <w:szCs w:val="24"/>
          <w:lang w:eastAsia="en-GB"/>
        </w:rPr>
        <w:t xml:space="preserve">3(a) and 3(b) </w:t>
      </w:r>
      <w:r w:rsidRPr="000F60E4">
        <w:rPr>
          <w:rFonts w:ascii="Times New Roman" w:eastAsia="Times New Roman" w:hAnsi="Times New Roman" w:cs="Times New Roman"/>
          <w:sz w:val="24"/>
          <w:szCs w:val="24"/>
          <w:lang w:eastAsia="en-GB"/>
        </w:rPr>
        <w:t xml:space="preserve"> to the IFAD Handbook on Financial Reporting and Auditing</w:t>
      </w:r>
    </w:p>
    <w:p w14:paraId="38EF5743" w14:textId="5219866C" w:rsidR="004038CB" w:rsidRPr="000F60E4" w:rsidRDefault="004038CB" w:rsidP="004038CB">
      <w:pPr>
        <w:numPr>
          <w:ilvl w:val="2"/>
          <w:numId w:val="1"/>
        </w:numPr>
        <w:spacing w:after="0" w:line="240" w:lineRule="auto"/>
        <w:ind w:left="2016"/>
        <w:contextualSpacing/>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Statement of cash receipts and payments</w:t>
      </w:r>
    </w:p>
    <w:p w14:paraId="1F865916" w14:textId="77777777" w:rsidR="004038CB" w:rsidRPr="000F60E4" w:rsidRDefault="004038CB" w:rsidP="004038CB">
      <w:pPr>
        <w:numPr>
          <w:ilvl w:val="2"/>
          <w:numId w:val="1"/>
        </w:numPr>
        <w:spacing w:after="0" w:line="240" w:lineRule="auto"/>
        <w:ind w:left="2016"/>
        <w:contextualSpacing/>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Notes to the financial statements</w:t>
      </w:r>
    </w:p>
    <w:p w14:paraId="345E0E45" w14:textId="77777777" w:rsidR="004038CB" w:rsidRPr="000F60E4" w:rsidRDefault="004038CB" w:rsidP="004038CB">
      <w:pPr>
        <w:numPr>
          <w:ilvl w:val="2"/>
          <w:numId w:val="1"/>
        </w:numPr>
        <w:spacing w:after="0" w:line="240" w:lineRule="auto"/>
        <w:ind w:left="2016"/>
        <w:contextualSpacing/>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Budget to actual comparison for the period and cumulative</w:t>
      </w:r>
    </w:p>
    <w:p w14:paraId="54202A94" w14:textId="69ED9D27" w:rsidR="004038CB" w:rsidRPr="000F60E4" w:rsidRDefault="004038CB" w:rsidP="00332D13">
      <w:pPr>
        <w:numPr>
          <w:ilvl w:val="2"/>
          <w:numId w:val="1"/>
        </w:numPr>
        <w:spacing w:after="0" w:line="240" w:lineRule="auto"/>
        <w:ind w:left="2016"/>
        <w:contextualSpacing/>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Fixed asset schedule (if any)</w:t>
      </w:r>
    </w:p>
    <w:p w14:paraId="6724E168" w14:textId="3AEA0B14" w:rsidR="007E32D1" w:rsidRPr="000F60E4" w:rsidRDefault="007E32D1" w:rsidP="007E32D1">
      <w:pPr>
        <w:spacing w:after="0" w:line="240" w:lineRule="auto"/>
        <w:ind w:left="1134"/>
        <w:contextualSpacing/>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 xml:space="preserve">The financial statements for the first audit period shall include a clear disclosure indicating that no expenditures were incurred and no activities </w:t>
      </w:r>
      <w:r w:rsidR="00CC6A9E" w:rsidRPr="000F60E4">
        <w:rPr>
          <w:rFonts w:ascii="Times New Roman" w:eastAsia="Times New Roman" w:hAnsi="Times New Roman" w:cs="Times New Roman"/>
          <w:sz w:val="24"/>
          <w:szCs w:val="24"/>
          <w:lang w:eastAsia="en-GB"/>
        </w:rPr>
        <w:t xml:space="preserve">took place </w:t>
      </w:r>
      <w:r w:rsidRPr="000F60E4">
        <w:rPr>
          <w:rFonts w:ascii="Times New Roman" w:eastAsia="Times New Roman" w:hAnsi="Times New Roman" w:cs="Times New Roman"/>
          <w:sz w:val="24"/>
          <w:szCs w:val="24"/>
          <w:lang w:eastAsia="en-GB"/>
        </w:rPr>
        <w:t>during the financial year 2024.</w:t>
      </w:r>
    </w:p>
    <w:p w14:paraId="7DEFCD4C" w14:textId="77777777" w:rsidR="00C176F2" w:rsidRPr="000F60E4" w:rsidRDefault="00C176F2" w:rsidP="00C176F2">
      <w:pPr>
        <w:spacing w:after="0" w:line="240" w:lineRule="auto"/>
        <w:rPr>
          <w:rFonts w:ascii="Times New Roman" w:eastAsia="Times New Roman" w:hAnsi="Times New Roman" w:cs="Times New Roman"/>
          <w:sz w:val="24"/>
          <w:szCs w:val="24"/>
          <w:lang w:val="en-US" w:eastAsia="en-GB"/>
        </w:rPr>
      </w:pPr>
    </w:p>
    <w:p w14:paraId="73A3D6F7" w14:textId="77777777" w:rsidR="00C176F2" w:rsidRPr="000F60E4" w:rsidRDefault="00C176F2" w:rsidP="00C176F2">
      <w:pPr>
        <w:pStyle w:val="a3"/>
        <w:keepNext/>
        <w:numPr>
          <w:ilvl w:val="0"/>
          <w:numId w:val="7"/>
        </w:numPr>
        <w:spacing w:after="0" w:line="240" w:lineRule="auto"/>
        <w:jc w:val="both"/>
        <w:outlineLvl w:val="0"/>
        <w:rPr>
          <w:rFonts w:ascii="Times New Roman" w:eastAsia="Times New Roman" w:hAnsi="Times New Roman" w:cs="Times New Roman"/>
          <w:b/>
          <w:kern w:val="28"/>
          <w:sz w:val="24"/>
          <w:szCs w:val="24"/>
          <w:lang w:eastAsia="en-GB"/>
        </w:rPr>
      </w:pPr>
      <w:r w:rsidRPr="000F60E4">
        <w:rPr>
          <w:rFonts w:ascii="Times New Roman" w:eastAsia="Times New Roman" w:hAnsi="Times New Roman" w:cs="Times New Roman"/>
          <w:b/>
          <w:kern w:val="28"/>
          <w:sz w:val="24"/>
          <w:szCs w:val="24"/>
          <w:lang w:eastAsia="en-GB"/>
        </w:rPr>
        <w:t>The responsibilities of the auditor</w:t>
      </w:r>
    </w:p>
    <w:p w14:paraId="6F7AB365" w14:textId="77777777" w:rsidR="00C176F2" w:rsidRPr="000F60E4" w:rsidRDefault="00C176F2" w:rsidP="00C176F2">
      <w:pPr>
        <w:keepNext/>
        <w:numPr>
          <w:ilvl w:val="1"/>
          <w:numId w:val="0"/>
        </w:numPr>
        <w:tabs>
          <w:tab w:val="num" w:pos="576"/>
        </w:tabs>
        <w:spacing w:before="240" w:after="60" w:line="240" w:lineRule="auto"/>
        <w:ind w:left="936" w:hanging="576"/>
        <w:outlineLvl w:val="1"/>
        <w:rPr>
          <w:rFonts w:ascii="Times New Roman" w:eastAsia="Times New Roman" w:hAnsi="Times New Roman" w:cs="Times New Roman"/>
          <w:b/>
          <w:i/>
          <w:sz w:val="24"/>
          <w:szCs w:val="24"/>
          <w:lang w:eastAsia="en-GB"/>
        </w:rPr>
      </w:pPr>
      <w:r w:rsidRPr="000F60E4">
        <w:rPr>
          <w:rFonts w:ascii="Times New Roman" w:eastAsia="Times New Roman" w:hAnsi="Times New Roman" w:cs="Times New Roman"/>
          <w:b/>
          <w:i/>
          <w:sz w:val="24"/>
          <w:szCs w:val="24"/>
          <w:lang w:eastAsia="en-GB"/>
        </w:rPr>
        <w:t>4.1 Auditing standards</w:t>
      </w:r>
    </w:p>
    <w:p w14:paraId="514118A9" w14:textId="77777777" w:rsidR="00C176F2" w:rsidRPr="000F60E4" w:rsidRDefault="00C176F2" w:rsidP="00ED3FAA">
      <w:pPr>
        <w:numPr>
          <w:ilvl w:val="0"/>
          <w:numId w:val="6"/>
        </w:numPr>
        <w:spacing w:after="0" w:line="240" w:lineRule="auto"/>
        <w:ind w:left="1080"/>
        <w:contextualSpacing/>
        <w:rPr>
          <w:rFonts w:ascii="Times New Roman" w:eastAsia="Times New Roman" w:hAnsi="Times New Roman" w:cs="Times New Roman"/>
          <w:bCs/>
          <w:i/>
          <w:sz w:val="24"/>
          <w:szCs w:val="24"/>
          <w:lang w:eastAsia="en-GB"/>
        </w:rPr>
      </w:pPr>
      <w:r w:rsidRPr="000F60E4">
        <w:rPr>
          <w:rFonts w:ascii="Times New Roman" w:eastAsia="Times New Roman" w:hAnsi="Times New Roman" w:cs="Times New Roman"/>
          <w:sz w:val="24"/>
          <w:szCs w:val="24"/>
          <w:lang w:eastAsia="en-GB"/>
        </w:rPr>
        <w:t>The auditor is responsible for the formulation of an opinion on the financial statements in accordance with</w:t>
      </w:r>
      <w:r w:rsidR="00ED3FAA" w:rsidRPr="000F60E4">
        <w:rPr>
          <w:rFonts w:ascii="Times New Roman" w:eastAsia="Times New Roman" w:hAnsi="Times New Roman" w:cs="Times New Roman"/>
          <w:sz w:val="24"/>
          <w:szCs w:val="24"/>
          <w:lang w:eastAsia="en-GB"/>
        </w:rPr>
        <w:t xml:space="preserve"> ISA;</w:t>
      </w:r>
    </w:p>
    <w:p w14:paraId="495BE5AF" w14:textId="77777777" w:rsidR="00C176F2" w:rsidRPr="000F60E4" w:rsidRDefault="00C176F2" w:rsidP="00C176F2">
      <w:pPr>
        <w:spacing w:after="160" w:line="240" w:lineRule="auto"/>
        <w:contextualSpacing/>
        <w:rPr>
          <w:rFonts w:ascii="Times New Roman" w:eastAsia="Times New Roman" w:hAnsi="Times New Roman" w:cs="Times New Roman"/>
          <w:sz w:val="24"/>
          <w:szCs w:val="24"/>
          <w:lang w:eastAsia="en-GB"/>
        </w:rPr>
      </w:pPr>
    </w:p>
    <w:p w14:paraId="65873FB1" w14:textId="77777777" w:rsidR="00C176F2" w:rsidRPr="000F60E4" w:rsidRDefault="00C176F2" w:rsidP="00C176F2">
      <w:pPr>
        <w:keepNext/>
        <w:numPr>
          <w:ilvl w:val="1"/>
          <w:numId w:val="0"/>
        </w:numPr>
        <w:tabs>
          <w:tab w:val="num" w:pos="576"/>
        </w:tabs>
        <w:spacing w:before="240" w:after="60" w:line="240" w:lineRule="auto"/>
        <w:ind w:left="576" w:hanging="576"/>
        <w:outlineLvl w:val="1"/>
        <w:rPr>
          <w:rFonts w:ascii="Times New Roman" w:eastAsia="Times New Roman" w:hAnsi="Times New Roman" w:cs="Times New Roman"/>
          <w:b/>
          <w:i/>
          <w:sz w:val="24"/>
          <w:szCs w:val="24"/>
          <w:lang w:eastAsia="en-GB"/>
        </w:rPr>
      </w:pPr>
      <w:r w:rsidRPr="000F60E4">
        <w:rPr>
          <w:rFonts w:ascii="Times New Roman" w:eastAsia="Times New Roman" w:hAnsi="Times New Roman" w:cs="Times New Roman"/>
          <w:b/>
          <w:i/>
          <w:sz w:val="24"/>
          <w:szCs w:val="24"/>
          <w:lang w:eastAsia="en-GB"/>
        </w:rPr>
        <w:t>4.2 General Principles</w:t>
      </w:r>
    </w:p>
    <w:p w14:paraId="10A35055" w14:textId="77777777" w:rsidR="00C176F2" w:rsidRPr="000F60E4" w:rsidRDefault="00C176F2" w:rsidP="00C176F2">
      <w:pPr>
        <w:keepLines/>
        <w:spacing w:before="120" w:after="120" w:line="240" w:lineRule="auto"/>
        <w:ind w:left="576"/>
        <w:jc w:val="both"/>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By agreeing these terms, the Auditor confirms that:</w:t>
      </w:r>
    </w:p>
    <w:p w14:paraId="644D76FD" w14:textId="778FE487" w:rsidR="00C176F2" w:rsidRPr="000F60E4" w:rsidRDefault="00C176F2" w:rsidP="00C176F2">
      <w:pPr>
        <w:numPr>
          <w:ilvl w:val="0"/>
          <w:numId w:val="5"/>
        </w:numPr>
        <w:spacing w:after="0" w:line="240" w:lineRule="auto"/>
        <w:contextualSpacing/>
        <w:jc w:val="both"/>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 xml:space="preserve">The </w:t>
      </w:r>
      <w:r w:rsidR="004038CB" w:rsidRPr="000F60E4">
        <w:rPr>
          <w:rFonts w:ascii="Times New Roman" w:eastAsia="Times New Roman" w:hAnsi="Times New Roman" w:cs="Times New Roman"/>
          <w:sz w:val="24"/>
          <w:szCs w:val="24"/>
          <w:lang w:eastAsia="en-GB"/>
        </w:rPr>
        <w:t xml:space="preserve">audit </w:t>
      </w:r>
      <w:r w:rsidRPr="000F60E4">
        <w:rPr>
          <w:rFonts w:ascii="Times New Roman" w:eastAsia="Times New Roman" w:hAnsi="Times New Roman" w:cs="Times New Roman"/>
          <w:sz w:val="24"/>
          <w:szCs w:val="24"/>
          <w:lang w:eastAsia="en-GB"/>
        </w:rPr>
        <w:t>firm is independent from the project, its staff and activities, in accordance wi</w:t>
      </w:r>
      <w:r w:rsidR="00ED3FAA" w:rsidRPr="000F60E4">
        <w:rPr>
          <w:rFonts w:ascii="Times New Roman" w:eastAsia="Times New Roman" w:hAnsi="Times New Roman" w:cs="Times New Roman"/>
          <w:sz w:val="24"/>
          <w:szCs w:val="24"/>
          <w:lang w:eastAsia="en-GB"/>
        </w:rPr>
        <w:t>th international best practices</w:t>
      </w:r>
      <w:r w:rsidRPr="000F60E4">
        <w:rPr>
          <w:rFonts w:ascii="Times New Roman" w:eastAsia="Times New Roman" w:hAnsi="Times New Roman" w:cs="Times New Roman"/>
          <w:sz w:val="24"/>
          <w:szCs w:val="24"/>
          <w:lang w:eastAsia="en-GB"/>
        </w:rPr>
        <w:t>;</w:t>
      </w:r>
    </w:p>
    <w:p w14:paraId="0ADAA4E6" w14:textId="2A394743" w:rsidR="00C176F2" w:rsidRPr="000F60E4" w:rsidRDefault="00C176F2" w:rsidP="00C176F2">
      <w:pPr>
        <w:numPr>
          <w:ilvl w:val="0"/>
          <w:numId w:val="5"/>
        </w:numPr>
        <w:spacing w:after="0" w:line="240" w:lineRule="auto"/>
        <w:contextualSpacing/>
        <w:jc w:val="both"/>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 xml:space="preserve">The </w:t>
      </w:r>
      <w:r w:rsidR="004038CB" w:rsidRPr="000F60E4">
        <w:rPr>
          <w:rFonts w:ascii="Times New Roman" w:eastAsia="Times New Roman" w:hAnsi="Times New Roman" w:cs="Times New Roman"/>
          <w:sz w:val="24"/>
          <w:szCs w:val="24"/>
          <w:lang w:eastAsia="en-GB"/>
        </w:rPr>
        <w:t xml:space="preserve">audit </w:t>
      </w:r>
      <w:r w:rsidRPr="000F60E4">
        <w:rPr>
          <w:rFonts w:ascii="Times New Roman" w:eastAsia="Times New Roman" w:hAnsi="Times New Roman" w:cs="Times New Roman"/>
          <w:sz w:val="24"/>
          <w:szCs w:val="24"/>
          <w:lang w:eastAsia="en-GB"/>
        </w:rPr>
        <w:t>firm is not providing consultancy services to the project or preparing its project financial statements (have don</w:t>
      </w:r>
      <w:r w:rsidR="00ED3FAA" w:rsidRPr="000F60E4">
        <w:rPr>
          <w:rFonts w:ascii="Times New Roman" w:eastAsia="Times New Roman" w:hAnsi="Times New Roman" w:cs="Times New Roman"/>
          <w:sz w:val="24"/>
          <w:szCs w:val="24"/>
          <w:lang w:eastAsia="en-GB"/>
        </w:rPr>
        <w:t>e so in the previous two years)</w:t>
      </w:r>
      <w:r w:rsidRPr="000F60E4">
        <w:rPr>
          <w:rFonts w:ascii="Times New Roman" w:eastAsia="Times New Roman" w:hAnsi="Times New Roman" w:cs="Times New Roman"/>
          <w:sz w:val="24"/>
          <w:szCs w:val="24"/>
          <w:lang w:eastAsia="en-GB"/>
        </w:rPr>
        <w:t>;</w:t>
      </w:r>
    </w:p>
    <w:p w14:paraId="00F4CEFF" w14:textId="77777777" w:rsidR="00C176F2" w:rsidRPr="000F60E4" w:rsidRDefault="00C176F2" w:rsidP="00C176F2">
      <w:pPr>
        <w:numPr>
          <w:ilvl w:val="0"/>
          <w:numId w:val="5"/>
        </w:numPr>
        <w:spacing w:after="0" w:line="240" w:lineRule="auto"/>
        <w:contextualSpacing/>
        <w:jc w:val="both"/>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The Auditor is suitably qualified and a member of a professional body affiliated with the International F</w:t>
      </w:r>
      <w:r w:rsidR="00ED3FAA" w:rsidRPr="000F60E4">
        <w:rPr>
          <w:rFonts w:ascii="Times New Roman" w:eastAsia="Times New Roman" w:hAnsi="Times New Roman" w:cs="Times New Roman"/>
          <w:sz w:val="24"/>
          <w:szCs w:val="24"/>
          <w:lang w:eastAsia="en-GB"/>
        </w:rPr>
        <w:t>ederation of Accountants (IFAC)</w:t>
      </w:r>
      <w:r w:rsidRPr="000F60E4">
        <w:rPr>
          <w:rFonts w:ascii="Times New Roman" w:eastAsia="Times New Roman" w:hAnsi="Times New Roman" w:cs="Times New Roman"/>
          <w:sz w:val="24"/>
          <w:szCs w:val="24"/>
          <w:lang w:eastAsia="en-GB"/>
        </w:rPr>
        <w:t>;</w:t>
      </w:r>
    </w:p>
    <w:p w14:paraId="4AB5AC08" w14:textId="77777777" w:rsidR="00C176F2" w:rsidRPr="000F60E4" w:rsidRDefault="00C176F2" w:rsidP="00C176F2">
      <w:pPr>
        <w:numPr>
          <w:ilvl w:val="0"/>
          <w:numId w:val="5"/>
        </w:numPr>
        <w:spacing w:after="0" w:line="240" w:lineRule="auto"/>
        <w:contextualSpacing/>
        <w:jc w:val="both"/>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The auditor can conduct the audit in line with auditing standard</w:t>
      </w:r>
      <w:r w:rsidR="00ED3FAA" w:rsidRPr="000F60E4">
        <w:rPr>
          <w:rFonts w:ascii="Times New Roman" w:eastAsia="Times New Roman" w:hAnsi="Times New Roman" w:cs="Times New Roman"/>
          <w:sz w:val="24"/>
          <w:szCs w:val="24"/>
          <w:lang w:eastAsia="en-GB"/>
        </w:rPr>
        <w:t>s acceptable to IFAD as per 4.1</w:t>
      </w:r>
      <w:r w:rsidRPr="000F60E4">
        <w:rPr>
          <w:rFonts w:ascii="Times New Roman" w:eastAsia="Times New Roman" w:hAnsi="Times New Roman" w:cs="Times New Roman"/>
          <w:sz w:val="24"/>
          <w:szCs w:val="24"/>
          <w:lang w:eastAsia="en-GB"/>
        </w:rPr>
        <w:t>;</w:t>
      </w:r>
    </w:p>
    <w:p w14:paraId="36958CDE" w14:textId="6812C173" w:rsidR="00C176F2" w:rsidRPr="000F60E4" w:rsidRDefault="00C176F2" w:rsidP="00ED3FAA">
      <w:pPr>
        <w:numPr>
          <w:ilvl w:val="0"/>
          <w:numId w:val="5"/>
        </w:numPr>
        <w:spacing w:after="0" w:line="240" w:lineRule="auto"/>
        <w:contextualSpacing/>
        <w:jc w:val="both"/>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 xml:space="preserve">The </w:t>
      </w:r>
      <w:r w:rsidR="004038CB" w:rsidRPr="000F60E4">
        <w:rPr>
          <w:rFonts w:ascii="Times New Roman" w:eastAsia="Times New Roman" w:hAnsi="Times New Roman" w:cs="Times New Roman"/>
          <w:sz w:val="24"/>
          <w:szCs w:val="24"/>
          <w:lang w:eastAsia="en-GB"/>
        </w:rPr>
        <w:t xml:space="preserve">audit </w:t>
      </w:r>
      <w:r w:rsidRPr="000F60E4">
        <w:rPr>
          <w:rFonts w:ascii="Times New Roman" w:eastAsia="Times New Roman" w:hAnsi="Times New Roman" w:cs="Times New Roman"/>
          <w:sz w:val="24"/>
          <w:szCs w:val="24"/>
          <w:lang w:eastAsia="en-GB"/>
        </w:rPr>
        <w:t>firm can assign an audit team to the audit which has the necessary competence and skills;</w:t>
      </w:r>
    </w:p>
    <w:p w14:paraId="2249FD69" w14:textId="75897865" w:rsidR="00C176F2" w:rsidRPr="00176C20" w:rsidRDefault="00C176F2" w:rsidP="00C176F2">
      <w:pPr>
        <w:numPr>
          <w:ilvl w:val="0"/>
          <w:numId w:val="5"/>
        </w:numPr>
        <w:spacing w:after="0" w:line="240" w:lineRule="auto"/>
        <w:contextualSpacing/>
        <w:jc w:val="both"/>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The</w:t>
      </w:r>
      <w:r w:rsidRPr="00176C20">
        <w:rPr>
          <w:rFonts w:ascii="Times New Roman" w:eastAsia="Times New Roman" w:hAnsi="Times New Roman" w:cs="Times New Roman"/>
          <w:sz w:val="24"/>
          <w:szCs w:val="24"/>
          <w:lang w:eastAsia="en-GB"/>
        </w:rPr>
        <w:t xml:space="preserve"> </w:t>
      </w:r>
      <w:r w:rsidR="004038CB">
        <w:rPr>
          <w:rFonts w:ascii="Times New Roman" w:eastAsia="Times New Roman" w:hAnsi="Times New Roman" w:cs="Times New Roman"/>
          <w:sz w:val="24"/>
          <w:szCs w:val="24"/>
          <w:lang w:eastAsia="en-GB"/>
        </w:rPr>
        <w:t xml:space="preserve">audit </w:t>
      </w:r>
      <w:r w:rsidRPr="00176C20">
        <w:rPr>
          <w:rFonts w:ascii="Times New Roman" w:eastAsia="Times New Roman" w:hAnsi="Times New Roman" w:cs="Times New Roman"/>
          <w:sz w:val="24"/>
          <w:szCs w:val="24"/>
          <w:lang w:eastAsia="en-GB"/>
        </w:rPr>
        <w:t>firm has a proven track record in conducting audits of a si</w:t>
      </w:r>
      <w:r w:rsidR="00ED3FAA" w:rsidRPr="00176C20">
        <w:rPr>
          <w:rFonts w:ascii="Times New Roman" w:eastAsia="Times New Roman" w:hAnsi="Times New Roman" w:cs="Times New Roman"/>
          <w:sz w:val="24"/>
          <w:szCs w:val="24"/>
          <w:lang w:eastAsia="en-GB"/>
        </w:rPr>
        <w:t>milar nature and complexity</w:t>
      </w:r>
      <w:r w:rsidRPr="00176C20">
        <w:rPr>
          <w:rFonts w:ascii="Times New Roman" w:eastAsia="Times New Roman" w:hAnsi="Times New Roman" w:cs="Times New Roman"/>
          <w:sz w:val="24"/>
          <w:szCs w:val="24"/>
          <w:lang w:eastAsia="en-GB"/>
        </w:rPr>
        <w:t>;</w:t>
      </w:r>
    </w:p>
    <w:p w14:paraId="0B8B7A0B" w14:textId="77777777" w:rsidR="00C176F2" w:rsidRPr="00176C20" w:rsidRDefault="00C176F2" w:rsidP="00C176F2">
      <w:pPr>
        <w:keepNext/>
        <w:numPr>
          <w:ilvl w:val="1"/>
          <w:numId w:val="0"/>
        </w:numPr>
        <w:tabs>
          <w:tab w:val="num" w:pos="576"/>
        </w:tabs>
        <w:spacing w:before="240" w:after="60" w:line="240" w:lineRule="auto"/>
        <w:ind w:left="576" w:hanging="576"/>
        <w:outlineLvl w:val="1"/>
        <w:rPr>
          <w:rFonts w:ascii="Times New Roman" w:eastAsia="Times New Roman" w:hAnsi="Times New Roman" w:cs="Times New Roman"/>
          <w:b/>
          <w:i/>
          <w:sz w:val="24"/>
          <w:szCs w:val="24"/>
          <w:lang w:eastAsia="en-GB"/>
        </w:rPr>
      </w:pPr>
      <w:r w:rsidRPr="00176C20">
        <w:rPr>
          <w:rFonts w:ascii="Times New Roman" w:eastAsia="Times New Roman" w:hAnsi="Times New Roman" w:cs="Times New Roman"/>
          <w:b/>
          <w:i/>
          <w:sz w:val="24"/>
          <w:szCs w:val="24"/>
          <w:lang w:eastAsia="en-GB"/>
        </w:rPr>
        <w:t>4.3 Management letter</w:t>
      </w:r>
    </w:p>
    <w:p w14:paraId="00D5A3C2" w14:textId="77777777" w:rsidR="00C176F2" w:rsidRPr="00176C20" w:rsidRDefault="00C176F2" w:rsidP="00C176F2">
      <w:pPr>
        <w:spacing w:after="0" w:line="240" w:lineRule="auto"/>
        <w:ind w:left="630"/>
        <w:contextualSpacing/>
        <w:jc w:val="both"/>
        <w:rPr>
          <w:rFonts w:ascii="Times New Roman" w:eastAsia="Times New Roman" w:hAnsi="Times New Roman" w:cs="Times New Roman"/>
          <w:sz w:val="24"/>
          <w:szCs w:val="24"/>
          <w:lang w:eastAsia="en-GB"/>
        </w:rPr>
      </w:pPr>
      <w:r w:rsidRPr="00176C20">
        <w:rPr>
          <w:rFonts w:ascii="Times New Roman" w:eastAsia="Calibri" w:hAnsi="Times New Roman" w:cs="Times New Roman"/>
          <w:sz w:val="24"/>
          <w:szCs w:val="24"/>
        </w:rPr>
        <w:t xml:space="preserve">The </w:t>
      </w:r>
      <w:r w:rsidRPr="00176C20">
        <w:rPr>
          <w:rFonts w:ascii="Times New Roman" w:eastAsia="Calibri" w:hAnsi="Times New Roman" w:cs="Times New Roman"/>
          <w:i/>
          <w:iCs/>
          <w:sz w:val="24"/>
          <w:szCs w:val="24"/>
        </w:rPr>
        <w:t>management letter</w:t>
      </w:r>
      <w:r w:rsidRPr="00176C20">
        <w:rPr>
          <w:rFonts w:ascii="Times New Roman" w:eastAsia="Calibri" w:hAnsi="Times New Roman" w:cs="Times New Roman"/>
          <w:sz w:val="24"/>
          <w:szCs w:val="24"/>
        </w:rPr>
        <w:t xml:space="preserve"> is an integral p</w:t>
      </w:r>
      <w:r w:rsidRPr="00176C20">
        <w:rPr>
          <w:rFonts w:ascii="Times New Roman" w:eastAsia="Times New Roman" w:hAnsi="Times New Roman" w:cs="Times New Roman"/>
          <w:sz w:val="24"/>
          <w:szCs w:val="24"/>
          <w:lang w:eastAsia="en-GB"/>
        </w:rPr>
        <w:t xml:space="preserve">art of the audit package which </w:t>
      </w:r>
      <w:r w:rsidRPr="00176C20">
        <w:rPr>
          <w:rFonts w:ascii="Times New Roman" w:eastAsia="Calibri" w:hAnsi="Times New Roman" w:cs="Times New Roman"/>
          <w:sz w:val="24"/>
          <w:szCs w:val="24"/>
        </w:rPr>
        <w:t xml:space="preserve">documents </w:t>
      </w:r>
      <w:r w:rsidRPr="00176C20">
        <w:rPr>
          <w:rFonts w:ascii="Times New Roman" w:eastAsia="Times New Roman" w:hAnsi="Times New Roman" w:cs="Times New Roman"/>
          <w:sz w:val="24"/>
          <w:szCs w:val="24"/>
          <w:lang w:eastAsia="en-GB"/>
        </w:rPr>
        <w:t xml:space="preserve">accounting and </w:t>
      </w:r>
      <w:r w:rsidRPr="00176C20">
        <w:rPr>
          <w:rFonts w:ascii="Times New Roman" w:eastAsia="Calibri" w:hAnsi="Times New Roman" w:cs="Times New Roman"/>
          <w:sz w:val="24"/>
          <w:szCs w:val="24"/>
        </w:rPr>
        <w:t>internal control issues identified by auditors</w:t>
      </w:r>
      <w:r w:rsidRPr="00176C20">
        <w:rPr>
          <w:rFonts w:ascii="Times New Roman" w:eastAsia="Times New Roman" w:hAnsi="Times New Roman" w:cs="Times New Roman"/>
          <w:sz w:val="24"/>
          <w:szCs w:val="24"/>
          <w:lang w:eastAsia="en-GB"/>
        </w:rPr>
        <w:t>. The management letter should:</w:t>
      </w:r>
    </w:p>
    <w:p w14:paraId="3E64D3B5" w14:textId="03244C81" w:rsidR="004038CB" w:rsidRPr="00332D13" w:rsidRDefault="004038CB" w:rsidP="004038CB">
      <w:pPr>
        <w:pStyle w:val="a3"/>
        <w:numPr>
          <w:ilvl w:val="0"/>
          <w:numId w:val="2"/>
        </w:numPr>
        <w:spacing w:after="0" w:line="240" w:lineRule="auto"/>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Provide comments and observations on the accounting records, systems and internal controls examined during the course of the audit, identify specific deficiencies and areas of weakness in systems and controls and make recommendations for their improvement;  </w:t>
      </w:r>
    </w:p>
    <w:p w14:paraId="3F70A0D5" w14:textId="77777777" w:rsidR="004038CB" w:rsidRPr="00332D13" w:rsidRDefault="004038CB" w:rsidP="004038CB">
      <w:pPr>
        <w:pStyle w:val="a3"/>
        <w:numPr>
          <w:ilvl w:val="0"/>
          <w:numId w:val="2"/>
        </w:numPr>
        <w:spacing w:after="0" w:line="240" w:lineRule="auto"/>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Provide comments on economy, efficiency, and effectiveness in project management’s use of resources. </w:t>
      </w:r>
    </w:p>
    <w:p w14:paraId="5ED6EECF" w14:textId="77777777" w:rsidR="004038CB" w:rsidRPr="00332D13" w:rsidRDefault="004038CB" w:rsidP="004038CB">
      <w:pPr>
        <w:pStyle w:val="a3"/>
        <w:numPr>
          <w:ilvl w:val="0"/>
          <w:numId w:val="2"/>
        </w:numPr>
        <w:spacing w:after="0" w:line="240" w:lineRule="auto"/>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lastRenderedPageBreak/>
        <w:t xml:space="preserve">Report on the degree of compliance with each financial covenant in the financing agreement and provide comments, if any, on internal and external matters affecting such compliance. </w:t>
      </w:r>
    </w:p>
    <w:p w14:paraId="76945675" w14:textId="77777777" w:rsidR="004038CB" w:rsidRPr="00332D13" w:rsidRDefault="004038CB" w:rsidP="004038CB">
      <w:pPr>
        <w:pStyle w:val="a3"/>
        <w:numPr>
          <w:ilvl w:val="0"/>
          <w:numId w:val="2"/>
        </w:numPr>
        <w:spacing w:after="0" w:line="240" w:lineRule="auto"/>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Communicate matters that have come to the auditor’s attention during the audit that might have a significant impact on the Implementation of the project. </w:t>
      </w:r>
    </w:p>
    <w:p w14:paraId="7CCBDB35" w14:textId="77777777" w:rsidR="004038CB" w:rsidRPr="00332D13" w:rsidRDefault="004038CB" w:rsidP="004038CB">
      <w:pPr>
        <w:pStyle w:val="a3"/>
        <w:numPr>
          <w:ilvl w:val="0"/>
          <w:numId w:val="2"/>
        </w:numPr>
        <w:tabs>
          <w:tab w:val="num" w:pos="720"/>
        </w:tabs>
        <w:spacing w:after="0" w:line="240" w:lineRule="auto"/>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Review results and findings on IFR reliability for the reporting period.</w:t>
      </w:r>
    </w:p>
    <w:p w14:paraId="4D369788" w14:textId="77777777" w:rsidR="004038CB" w:rsidRPr="00176C20" w:rsidRDefault="004038CB" w:rsidP="004038CB">
      <w:pPr>
        <w:numPr>
          <w:ilvl w:val="0"/>
          <w:numId w:val="2"/>
        </w:numPr>
        <w:spacing w:after="0" w:line="240" w:lineRule="auto"/>
        <w:contextualSpacing/>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 xml:space="preserve">Include project management's responses to the identified control issues </w:t>
      </w:r>
      <w:r w:rsidRPr="00332D13">
        <w:rPr>
          <w:rFonts w:ascii="Times New Roman" w:eastAsia="Times New Roman" w:hAnsi="Times New Roman" w:cs="Times New Roman"/>
          <w:sz w:val="24"/>
          <w:szCs w:val="24"/>
          <w:lang w:eastAsia="en-GB"/>
        </w:rPr>
        <w:t>and</w:t>
      </w:r>
      <w:r w:rsidRPr="00176C20">
        <w:rPr>
          <w:rFonts w:ascii="Times New Roman" w:eastAsia="Times New Roman" w:hAnsi="Times New Roman" w:cs="Times New Roman"/>
          <w:sz w:val="24"/>
          <w:szCs w:val="24"/>
          <w:lang w:eastAsia="en-GB"/>
        </w:rPr>
        <w:t xml:space="preserve"> their proposal to address the issues identified within a specific time period.</w:t>
      </w:r>
    </w:p>
    <w:p w14:paraId="33C5CFD9" w14:textId="2297A072" w:rsidR="004038CB" w:rsidRPr="00332D13" w:rsidRDefault="004038CB" w:rsidP="00332D13">
      <w:pPr>
        <w:numPr>
          <w:ilvl w:val="0"/>
          <w:numId w:val="2"/>
        </w:numPr>
        <w:spacing w:after="0" w:line="240" w:lineRule="auto"/>
        <w:contextualSpacing/>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 xml:space="preserve">Where applicable, follow up on the issues identified in the previous year's management letter. </w:t>
      </w:r>
      <w:r w:rsidRPr="00332D13">
        <w:rPr>
          <w:rFonts w:ascii="Times New Roman" w:eastAsia="Times New Roman" w:hAnsi="Times New Roman" w:cs="Times New Roman"/>
          <w:sz w:val="24"/>
          <w:szCs w:val="24"/>
          <w:lang w:eastAsia="en-GB"/>
        </w:rPr>
        <w:t xml:space="preserve"> </w:t>
      </w:r>
    </w:p>
    <w:p w14:paraId="46C38FB9" w14:textId="77777777" w:rsidR="004038CB" w:rsidRDefault="004038CB" w:rsidP="004038CB">
      <w:pPr>
        <w:pStyle w:val="a3"/>
        <w:numPr>
          <w:ilvl w:val="0"/>
          <w:numId w:val="2"/>
        </w:numPr>
        <w:tabs>
          <w:tab w:val="num" w:pos="720"/>
        </w:tabs>
        <w:spacing w:after="0" w:line="240" w:lineRule="auto"/>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Any other matters that the auditors deem pertinent. </w:t>
      </w:r>
    </w:p>
    <w:p w14:paraId="35184190" w14:textId="77777777" w:rsidR="005A20A1" w:rsidRDefault="005A20A1" w:rsidP="005A20A1">
      <w:pPr>
        <w:spacing w:after="0" w:line="240" w:lineRule="auto"/>
        <w:jc w:val="both"/>
        <w:rPr>
          <w:rFonts w:ascii="Times New Roman" w:eastAsia="Times New Roman" w:hAnsi="Times New Roman" w:cs="Times New Roman"/>
          <w:sz w:val="24"/>
          <w:szCs w:val="24"/>
          <w:lang w:eastAsia="en-GB"/>
        </w:rPr>
      </w:pPr>
    </w:p>
    <w:p w14:paraId="3CDDDF7E" w14:textId="5908B856" w:rsidR="004038CB" w:rsidRPr="000F60E4" w:rsidRDefault="005A20A1" w:rsidP="00D67BC0">
      <w:pPr>
        <w:keepLines/>
        <w:spacing w:before="120" w:after="120" w:line="240" w:lineRule="auto"/>
        <w:contextualSpacing/>
        <w:jc w:val="both"/>
        <w:rPr>
          <w:rFonts w:ascii="Times New Roman" w:eastAsia="Times New Roman" w:hAnsi="Times New Roman" w:cs="Times New Roman"/>
          <w:sz w:val="24"/>
          <w:szCs w:val="24"/>
          <w:lang w:val="en-US" w:eastAsia="en-GB"/>
        </w:rPr>
      </w:pPr>
      <w:r w:rsidRPr="000F60E4">
        <w:rPr>
          <w:rFonts w:ascii="Times New Roman" w:eastAsia="Times New Roman" w:hAnsi="Times New Roman" w:cs="Times New Roman"/>
          <w:sz w:val="24"/>
          <w:szCs w:val="24"/>
          <w:lang w:eastAsia="en-GB"/>
        </w:rPr>
        <w:t xml:space="preserve">The audit report should provide sufficient detail as to the nature and extent of the procedures performed by the auditor. </w:t>
      </w:r>
      <w:r w:rsidR="007E32D1" w:rsidRPr="000F60E4">
        <w:rPr>
          <w:rFonts w:ascii="Times New Roman" w:eastAsia="Times New Roman" w:hAnsi="Times New Roman" w:cs="Times New Roman"/>
          <w:sz w:val="24"/>
          <w:szCs w:val="24"/>
          <w:lang w:eastAsia="en-GB"/>
        </w:rPr>
        <w:t>The Auditor is required to provide the audit package no later than 30 June of the following year.</w:t>
      </w:r>
      <w:r w:rsidRPr="000F60E4">
        <w:rPr>
          <w:rFonts w:ascii="Times New Roman" w:eastAsia="Times New Roman" w:hAnsi="Times New Roman" w:cs="Times New Roman"/>
          <w:sz w:val="24"/>
          <w:szCs w:val="24"/>
          <w:lang w:eastAsia="en-GB"/>
        </w:rPr>
        <w:t xml:space="preserve"> Reports are to be delivered in </w:t>
      </w:r>
      <w:r w:rsidR="0098082A" w:rsidRPr="000F60E4">
        <w:rPr>
          <w:rFonts w:ascii="Times New Roman" w:eastAsia="Times New Roman" w:hAnsi="Times New Roman" w:cs="Times New Roman"/>
          <w:sz w:val="24"/>
          <w:szCs w:val="24"/>
          <w:lang w:eastAsia="en-GB"/>
        </w:rPr>
        <w:t>English and Russian languages</w:t>
      </w:r>
      <w:r w:rsidRPr="000F60E4">
        <w:rPr>
          <w:rFonts w:ascii="Times New Roman" w:eastAsia="Times New Roman" w:hAnsi="Times New Roman" w:cs="Times New Roman"/>
          <w:sz w:val="24"/>
          <w:szCs w:val="24"/>
          <w:lang w:eastAsia="en-GB"/>
        </w:rPr>
        <w:t xml:space="preserve">. </w:t>
      </w:r>
    </w:p>
    <w:p w14:paraId="216590A1" w14:textId="77777777" w:rsidR="00C176F2" w:rsidRPr="000F60E4" w:rsidRDefault="00C176F2" w:rsidP="00C176F2">
      <w:pPr>
        <w:keepNext/>
        <w:numPr>
          <w:ilvl w:val="1"/>
          <w:numId w:val="0"/>
        </w:numPr>
        <w:tabs>
          <w:tab w:val="num" w:pos="576"/>
        </w:tabs>
        <w:spacing w:before="240" w:after="60" w:line="240" w:lineRule="auto"/>
        <w:ind w:left="576" w:hanging="576"/>
        <w:outlineLvl w:val="1"/>
        <w:rPr>
          <w:rFonts w:ascii="Times New Roman" w:eastAsia="Times New Roman" w:hAnsi="Times New Roman" w:cs="Times New Roman"/>
          <w:b/>
          <w:i/>
          <w:sz w:val="24"/>
          <w:szCs w:val="24"/>
          <w:lang w:eastAsia="en-GB"/>
        </w:rPr>
      </w:pPr>
      <w:r w:rsidRPr="000F60E4">
        <w:rPr>
          <w:rFonts w:ascii="Times New Roman" w:eastAsia="Times New Roman" w:hAnsi="Times New Roman" w:cs="Times New Roman"/>
          <w:b/>
          <w:i/>
          <w:sz w:val="24"/>
          <w:szCs w:val="24"/>
          <w:lang w:eastAsia="en-GB"/>
        </w:rPr>
        <w:t>4.4 Reporting</w:t>
      </w:r>
    </w:p>
    <w:p w14:paraId="506A22EA" w14:textId="2565B7F9" w:rsidR="00C176F2" w:rsidRPr="00176C20" w:rsidRDefault="00C176F2" w:rsidP="00C176F2">
      <w:pPr>
        <w:keepLines/>
        <w:spacing w:before="120" w:after="120" w:line="240" w:lineRule="auto"/>
        <w:ind w:left="576"/>
        <w:contextualSpacing/>
        <w:jc w:val="both"/>
        <w:rPr>
          <w:rFonts w:ascii="Times New Roman" w:eastAsia="Times New Roman" w:hAnsi="Times New Roman" w:cs="Times New Roman"/>
          <w:sz w:val="24"/>
          <w:szCs w:val="24"/>
          <w:lang w:eastAsia="en-GB"/>
        </w:rPr>
      </w:pPr>
      <w:r w:rsidRPr="000F60E4">
        <w:rPr>
          <w:rFonts w:ascii="Times New Roman" w:eastAsia="Times New Roman" w:hAnsi="Times New Roman" w:cs="Times New Roman"/>
          <w:sz w:val="24"/>
          <w:szCs w:val="24"/>
          <w:lang w:eastAsia="en-GB"/>
        </w:rPr>
        <w:t>The Auditor is required to</w:t>
      </w:r>
      <w:r w:rsidRPr="00176C20">
        <w:rPr>
          <w:rFonts w:ascii="Times New Roman" w:eastAsia="Times New Roman" w:hAnsi="Times New Roman" w:cs="Times New Roman"/>
          <w:sz w:val="24"/>
          <w:szCs w:val="24"/>
          <w:lang w:eastAsia="en-GB"/>
        </w:rPr>
        <w:t xml:space="preserve"> deliver an audit package </w:t>
      </w:r>
      <w:r w:rsidR="00AB639C">
        <w:rPr>
          <w:rFonts w:ascii="Verdana" w:eastAsia="Times New Roman" w:hAnsi="Verdana" w:cstheme="minorHAnsi"/>
          <w:sz w:val="20"/>
          <w:szCs w:val="20"/>
          <w:lang w:eastAsia="en-GB"/>
        </w:rPr>
        <w:t xml:space="preserve">in compliance </w:t>
      </w:r>
      <w:r w:rsidR="00AB639C" w:rsidRPr="00332D13">
        <w:rPr>
          <w:rFonts w:ascii="Times New Roman" w:eastAsia="Times New Roman" w:hAnsi="Times New Roman" w:cs="Times New Roman"/>
          <w:sz w:val="24"/>
          <w:szCs w:val="24"/>
          <w:lang w:eastAsia="en-GB"/>
        </w:rPr>
        <w:t xml:space="preserve">with ISA 700 that </w:t>
      </w:r>
      <w:r w:rsidRPr="00176C20">
        <w:rPr>
          <w:rFonts w:ascii="Times New Roman" w:eastAsia="Times New Roman" w:hAnsi="Times New Roman" w:cs="Times New Roman"/>
          <w:sz w:val="24"/>
          <w:szCs w:val="24"/>
          <w:lang w:eastAsia="en-GB"/>
        </w:rPr>
        <w:t>includes:</w:t>
      </w:r>
    </w:p>
    <w:p w14:paraId="12CA4E37" w14:textId="77777777" w:rsidR="00C176F2" w:rsidRPr="00176C20" w:rsidRDefault="00C176F2" w:rsidP="00C176F2">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The audited financial statements, including additional disclosures as outlined in 3.2;</w:t>
      </w:r>
    </w:p>
    <w:p w14:paraId="76275A56" w14:textId="77777777" w:rsidR="00C176F2" w:rsidRPr="00176C20" w:rsidRDefault="00C176F2" w:rsidP="00C176F2">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An audit opinion on the financial statements, considering the scope as outlined in 5.;</w:t>
      </w:r>
    </w:p>
    <w:p w14:paraId="5EC18496" w14:textId="77777777" w:rsidR="00C176F2" w:rsidRPr="00176C20" w:rsidRDefault="00C176F2" w:rsidP="00C176F2">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Report on factual findings, considering the scope of agreed up</w:t>
      </w:r>
      <w:r w:rsidR="00ED3FAA" w:rsidRPr="00176C20">
        <w:rPr>
          <w:rFonts w:ascii="Times New Roman" w:eastAsia="Times New Roman" w:hAnsi="Times New Roman" w:cs="Times New Roman"/>
          <w:sz w:val="24"/>
          <w:szCs w:val="24"/>
          <w:lang w:eastAsia="en-GB"/>
        </w:rPr>
        <w:t>on procedures as outlined in 6</w:t>
      </w:r>
      <w:r w:rsidRPr="00176C20">
        <w:rPr>
          <w:rFonts w:ascii="Times New Roman" w:eastAsia="Times New Roman" w:hAnsi="Times New Roman" w:cs="Times New Roman"/>
          <w:sz w:val="24"/>
          <w:szCs w:val="24"/>
          <w:lang w:eastAsia="en-GB"/>
        </w:rPr>
        <w:t>. Ineligible expenditure identified should be clearly mentioned.</w:t>
      </w:r>
    </w:p>
    <w:p w14:paraId="41084556" w14:textId="77777777" w:rsidR="00C176F2" w:rsidRPr="00176C20" w:rsidRDefault="00C176F2" w:rsidP="00C176F2">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A management letter, including information as outlined in 4.3;</w:t>
      </w:r>
    </w:p>
    <w:p w14:paraId="7558BBB9" w14:textId="77777777" w:rsidR="00C176F2" w:rsidRPr="00176C20" w:rsidRDefault="00C176F2" w:rsidP="00C176F2">
      <w:pPr>
        <w:spacing w:after="160" w:line="240" w:lineRule="auto"/>
        <w:ind w:left="1080"/>
        <w:contextualSpacing/>
        <w:jc w:val="both"/>
        <w:rPr>
          <w:rFonts w:ascii="Times New Roman" w:eastAsia="Times New Roman" w:hAnsi="Times New Roman" w:cs="Times New Roman"/>
          <w:sz w:val="24"/>
          <w:szCs w:val="24"/>
          <w:lang w:eastAsia="en-GB"/>
        </w:rPr>
      </w:pPr>
    </w:p>
    <w:p w14:paraId="68268CFC" w14:textId="53133E9E" w:rsidR="00C176F2" w:rsidRPr="00176C20" w:rsidRDefault="00C176F2" w:rsidP="00942B1A">
      <w:pPr>
        <w:keepLines/>
        <w:spacing w:before="120" w:after="120" w:line="240" w:lineRule="auto"/>
        <w:ind w:left="720"/>
        <w:contextualSpacing/>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The audit report should sufficiently detail the nature and extent of the procedures performed by the auditor. The Auditor is required to provide the audit package by no later than</w:t>
      </w:r>
      <w:r w:rsidR="00942B1A" w:rsidRPr="00176C20">
        <w:rPr>
          <w:rFonts w:ascii="Times New Roman" w:eastAsia="Times New Roman" w:hAnsi="Times New Roman" w:cs="Times New Roman"/>
          <w:sz w:val="24"/>
          <w:szCs w:val="24"/>
          <w:lang w:eastAsia="en-GB"/>
        </w:rPr>
        <w:t xml:space="preserve"> 30</w:t>
      </w:r>
      <w:r w:rsidR="00942B1A" w:rsidRPr="00176C20">
        <w:rPr>
          <w:rFonts w:ascii="Times New Roman" w:eastAsia="Times New Roman" w:hAnsi="Times New Roman" w:cs="Times New Roman"/>
          <w:sz w:val="24"/>
          <w:szCs w:val="24"/>
          <w:vertAlign w:val="superscript"/>
          <w:lang w:eastAsia="en-GB"/>
        </w:rPr>
        <w:t>th</w:t>
      </w:r>
      <w:r w:rsidR="00942B1A" w:rsidRPr="00176C20">
        <w:rPr>
          <w:rFonts w:ascii="Times New Roman" w:eastAsia="Times New Roman" w:hAnsi="Times New Roman" w:cs="Times New Roman"/>
          <w:sz w:val="24"/>
          <w:szCs w:val="24"/>
          <w:lang w:eastAsia="en-GB"/>
        </w:rPr>
        <w:t xml:space="preserve"> of June of the following year.</w:t>
      </w:r>
      <w:r w:rsidRPr="00176C20">
        <w:rPr>
          <w:rFonts w:ascii="Times New Roman" w:eastAsia="Times New Roman" w:hAnsi="Times New Roman" w:cs="Times New Roman"/>
          <w:i/>
          <w:sz w:val="24"/>
          <w:szCs w:val="24"/>
          <w:lang w:eastAsia="en-GB"/>
        </w:rPr>
        <w:t xml:space="preserve"> </w:t>
      </w:r>
      <w:r w:rsidRPr="00176C20">
        <w:rPr>
          <w:rFonts w:ascii="Times New Roman" w:eastAsia="Times New Roman" w:hAnsi="Times New Roman" w:cs="Times New Roman"/>
          <w:sz w:val="24"/>
          <w:szCs w:val="24"/>
          <w:lang w:eastAsia="en-GB"/>
        </w:rPr>
        <w:t>These reports are to be delivered in English</w:t>
      </w:r>
      <w:r w:rsidR="00FE241C">
        <w:rPr>
          <w:rFonts w:ascii="Times New Roman" w:eastAsia="Times New Roman" w:hAnsi="Times New Roman" w:cs="Times New Roman"/>
          <w:sz w:val="24"/>
          <w:szCs w:val="24"/>
          <w:lang w:eastAsia="en-GB"/>
        </w:rPr>
        <w:t xml:space="preserve"> and Russian languages</w:t>
      </w:r>
      <w:r w:rsidRPr="00176C20">
        <w:rPr>
          <w:rFonts w:ascii="Times New Roman" w:eastAsia="Times New Roman" w:hAnsi="Times New Roman" w:cs="Times New Roman"/>
          <w:sz w:val="24"/>
          <w:szCs w:val="24"/>
          <w:lang w:eastAsia="en-GB"/>
        </w:rPr>
        <w:t xml:space="preserve">. </w:t>
      </w:r>
    </w:p>
    <w:p w14:paraId="29FB853A" w14:textId="77777777" w:rsidR="00C176F2" w:rsidRPr="00176C20" w:rsidRDefault="00C176F2" w:rsidP="00C176F2">
      <w:pPr>
        <w:spacing w:after="0" w:line="240" w:lineRule="auto"/>
        <w:ind w:left="432"/>
        <w:jc w:val="both"/>
        <w:rPr>
          <w:rFonts w:ascii="Times New Roman" w:eastAsia="Times New Roman" w:hAnsi="Times New Roman" w:cs="Times New Roman"/>
          <w:b/>
          <w:bCs/>
          <w:sz w:val="24"/>
          <w:szCs w:val="24"/>
          <w:lang w:eastAsia="en-GB"/>
        </w:rPr>
      </w:pPr>
    </w:p>
    <w:p w14:paraId="3132C834" w14:textId="77777777" w:rsidR="00C176F2" w:rsidRPr="00176C20" w:rsidRDefault="00C176F2" w:rsidP="00C176F2">
      <w:pPr>
        <w:pStyle w:val="a3"/>
        <w:keepNext/>
        <w:numPr>
          <w:ilvl w:val="0"/>
          <w:numId w:val="7"/>
        </w:numPr>
        <w:spacing w:after="0" w:line="240" w:lineRule="auto"/>
        <w:jc w:val="both"/>
        <w:outlineLvl w:val="0"/>
        <w:rPr>
          <w:rFonts w:ascii="Times New Roman" w:eastAsia="Times New Roman" w:hAnsi="Times New Roman" w:cs="Times New Roman"/>
          <w:b/>
          <w:kern w:val="28"/>
          <w:sz w:val="24"/>
          <w:szCs w:val="24"/>
          <w:lang w:eastAsia="en-GB"/>
        </w:rPr>
      </w:pPr>
      <w:r w:rsidRPr="00176C20">
        <w:rPr>
          <w:rFonts w:ascii="Times New Roman" w:eastAsia="Times New Roman" w:hAnsi="Times New Roman" w:cs="Times New Roman"/>
          <w:b/>
          <w:kern w:val="28"/>
          <w:sz w:val="24"/>
          <w:szCs w:val="24"/>
          <w:lang w:eastAsia="en-GB"/>
        </w:rPr>
        <w:t>Scope of the financial audit</w:t>
      </w:r>
    </w:p>
    <w:p w14:paraId="04374D55" w14:textId="77777777" w:rsidR="00C176F2" w:rsidRPr="00176C20" w:rsidRDefault="00C176F2" w:rsidP="00C176F2">
      <w:pPr>
        <w:spacing w:after="0" w:line="240" w:lineRule="auto"/>
        <w:rPr>
          <w:rFonts w:ascii="Times New Roman" w:eastAsia="Times New Roman" w:hAnsi="Times New Roman" w:cs="Times New Roman"/>
          <w:sz w:val="24"/>
          <w:szCs w:val="24"/>
          <w:lang w:eastAsia="en-GB"/>
        </w:rPr>
      </w:pPr>
      <w:bookmarkStart w:id="0" w:name="_Hlk495923774"/>
      <w:r w:rsidRPr="00176C20">
        <w:rPr>
          <w:rFonts w:ascii="Times New Roman" w:eastAsia="Times New Roman" w:hAnsi="Times New Roman" w:cs="Times New Roman"/>
          <w:sz w:val="24"/>
          <w:szCs w:val="24"/>
          <w:lang w:eastAsia="en-GB"/>
        </w:rPr>
        <w:t xml:space="preserve">            In performing the audit, the auditor shall, at a minimum:</w:t>
      </w:r>
    </w:p>
    <w:bookmarkEnd w:id="0"/>
    <w:p w14:paraId="45205D20" w14:textId="77777777" w:rsidR="00782D94" w:rsidRPr="00332D13" w:rsidRDefault="00782D94" w:rsidP="00332D13">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Confirm whether the financial statements have been prepared following IPSAS, cash basis</w:t>
      </w:r>
    </w:p>
    <w:p w14:paraId="05A1713E" w14:textId="77777777" w:rsidR="00782D94" w:rsidRPr="00332D13" w:rsidRDefault="00782D94" w:rsidP="00332D13">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Confirm the auditing standards used for the audit. </w:t>
      </w:r>
    </w:p>
    <w:p w14:paraId="6E61F663" w14:textId="2980BC40" w:rsidR="00782D94" w:rsidRPr="00332D13" w:rsidRDefault="00782D94" w:rsidP="00782D94">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Obtain audit evidence that the financial statements are fairly presented and free of material misstatements, in accordance with the applicable accounting framework.</w:t>
      </w:r>
    </w:p>
    <w:p w14:paraId="589E7292" w14:textId="74554911" w:rsidR="00C176F2" w:rsidRPr="00782D94" w:rsidRDefault="00B54BB0" w:rsidP="00C176F2">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782D94">
        <w:rPr>
          <w:rFonts w:ascii="Times New Roman" w:eastAsia="Times New Roman" w:hAnsi="Times New Roman" w:cs="Times New Roman"/>
          <w:sz w:val="24"/>
          <w:szCs w:val="24"/>
          <w:lang w:eastAsia="en-GB"/>
        </w:rPr>
        <w:t>Assess</w:t>
      </w:r>
      <w:r w:rsidR="00C176F2" w:rsidRPr="00782D94">
        <w:rPr>
          <w:rFonts w:ascii="Times New Roman" w:eastAsia="Times New Roman" w:hAnsi="Times New Roman" w:cs="Times New Roman"/>
          <w:sz w:val="24"/>
          <w:szCs w:val="24"/>
          <w:lang w:eastAsia="en-GB"/>
        </w:rPr>
        <w:t xml:space="preserve"> the internal controls related to the financial reporting process, to identify any weakness that might result in misstatements</w:t>
      </w:r>
      <w:r w:rsidRPr="00782D94">
        <w:rPr>
          <w:rFonts w:ascii="Times New Roman" w:eastAsia="Times New Roman" w:hAnsi="Times New Roman" w:cs="Times New Roman"/>
          <w:sz w:val="24"/>
          <w:szCs w:val="24"/>
          <w:lang w:eastAsia="en-GB"/>
        </w:rPr>
        <w:t>,</w:t>
      </w:r>
      <w:r w:rsidR="00C176F2" w:rsidRPr="00782D94">
        <w:rPr>
          <w:rFonts w:ascii="Times New Roman" w:eastAsia="Times New Roman" w:hAnsi="Times New Roman" w:cs="Times New Roman"/>
          <w:sz w:val="24"/>
          <w:szCs w:val="24"/>
          <w:lang w:eastAsia="en-GB"/>
        </w:rPr>
        <w:t xml:space="preserve"> whether due to fraud or error;</w:t>
      </w:r>
    </w:p>
    <w:p w14:paraId="1BE45E11" w14:textId="004F35E0" w:rsidR="00782D94" w:rsidRPr="00332D13" w:rsidRDefault="00782D94" w:rsidP="00332D13">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Verify whether counterpart funds provided by the Government of </w:t>
      </w:r>
      <w:r w:rsidR="00750AFF">
        <w:rPr>
          <w:rFonts w:ascii="Times New Roman" w:eastAsia="Times New Roman" w:hAnsi="Times New Roman" w:cs="Times New Roman"/>
          <w:sz w:val="24"/>
          <w:szCs w:val="24"/>
          <w:lang w:val="en-US" w:eastAsia="en-GB"/>
        </w:rPr>
        <w:t xml:space="preserve">the Kyrgyz Republic </w:t>
      </w:r>
      <w:r w:rsidRPr="00332D13">
        <w:rPr>
          <w:rFonts w:ascii="Times New Roman" w:eastAsia="Times New Roman" w:hAnsi="Times New Roman" w:cs="Times New Roman"/>
          <w:sz w:val="24"/>
          <w:szCs w:val="24"/>
          <w:lang w:eastAsia="en-GB"/>
        </w:rPr>
        <w:t xml:space="preserve">have been provided and used in accordance with the relevant financing agreement; verify that the amount of in-kind contribution is reported according to the agreed accounting principles and that the reported fair-market value for all in-kind contribution items is reasonable and fully and accurately disclosed in the financial statements. </w:t>
      </w:r>
    </w:p>
    <w:p w14:paraId="630FED8A" w14:textId="77777777" w:rsidR="00782D94" w:rsidRPr="00782D94" w:rsidRDefault="00782D94" w:rsidP="00332D13">
      <w:pPr>
        <w:keepLines/>
        <w:spacing w:before="120" w:after="120" w:line="240" w:lineRule="auto"/>
        <w:ind w:left="1080"/>
        <w:contextualSpacing/>
        <w:jc w:val="both"/>
        <w:rPr>
          <w:rFonts w:ascii="Times New Roman" w:eastAsia="Times New Roman" w:hAnsi="Times New Roman" w:cs="Times New Roman"/>
          <w:sz w:val="24"/>
          <w:szCs w:val="24"/>
          <w:lang w:eastAsia="en-GB"/>
        </w:rPr>
      </w:pPr>
    </w:p>
    <w:p w14:paraId="3BB754E0" w14:textId="77777777" w:rsidR="00C176F2" w:rsidRPr="00782D94" w:rsidRDefault="00C176F2" w:rsidP="00332D13">
      <w:pPr>
        <w:keepLines/>
        <w:numPr>
          <w:ilvl w:val="0"/>
          <w:numId w:val="4"/>
        </w:numPr>
        <w:spacing w:after="120" w:line="240" w:lineRule="auto"/>
        <w:ind w:left="1077" w:hanging="357"/>
        <w:contextualSpacing/>
        <w:jc w:val="both"/>
        <w:rPr>
          <w:rFonts w:ascii="Times New Roman" w:eastAsia="Times New Roman" w:hAnsi="Times New Roman" w:cs="Times New Roman"/>
          <w:sz w:val="24"/>
          <w:szCs w:val="24"/>
          <w:lang w:eastAsia="en-GB"/>
        </w:rPr>
      </w:pPr>
      <w:r w:rsidRPr="00782D94">
        <w:rPr>
          <w:rFonts w:ascii="Times New Roman" w:eastAsia="Times New Roman" w:hAnsi="Times New Roman" w:cs="Times New Roman"/>
          <w:sz w:val="24"/>
          <w:szCs w:val="24"/>
          <w:lang w:eastAsia="en-GB"/>
        </w:rPr>
        <w:t>Verify whether expenditure incurred in the name of the project is in line with the terms of the financing agreement</w:t>
      </w:r>
      <w:r w:rsidR="001B795A" w:rsidRPr="00782D94">
        <w:rPr>
          <w:rFonts w:ascii="Times New Roman" w:eastAsia="Times New Roman" w:hAnsi="Times New Roman" w:cs="Times New Roman"/>
          <w:sz w:val="24"/>
          <w:szCs w:val="24"/>
          <w:lang w:eastAsia="en-GB"/>
        </w:rPr>
        <w:t xml:space="preserve"> </w:t>
      </w:r>
      <w:r w:rsidRPr="00782D94">
        <w:rPr>
          <w:rFonts w:ascii="Times New Roman" w:eastAsia="Times New Roman" w:hAnsi="Times New Roman" w:cs="Times New Roman"/>
          <w:sz w:val="24"/>
          <w:szCs w:val="24"/>
          <w:lang w:eastAsia="en-GB"/>
        </w:rPr>
        <w:t>and incurred for the purposes intended in this agreement. Consider both IFAD and 3</w:t>
      </w:r>
      <w:r w:rsidRPr="00782D94">
        <w:rPr>
          <w:rFonts w:ascii="Times New Roman" w:eastAsia="Times New Roman" w:hAnsi="Times New Roman" w:cs="Times New Roman"/>
          <w:sz w:val="24"/>
          <w:szCs w:val="24"/>
          <w:vertAlign w:val="superscript"/>
          <w:lang w:eastAsia="en-GB"/>
        </w:rPr>
        <w:t>rd</w:t>
      </w:r>
      <w:r w:rsidRPr="00782D94">
        <w:rPr>
          <w:rFonts w:ascii="Times New Roman" w:eastAsia="Times New Roman" w:hAnsi="Times New Roman" w:cs="Times New Roman"/>
          <w:sz w:val="24"/>
          <w:szCs w:val="24"/>
          <w:lang w:eastAsia="en-GB"/>
        </w:rPr>
        <w:t xml:space="preserve"> party funding;</w:t>
      </w:r>
    </w:p>
    <w:p w14:paraId="1B97F6B7" w14:textId="77777777" w:rsidR="00B54BB0" w:rsidRPr="00332D13" w:rsidRDefault="00B54BB0" w:rsidP="00332D13">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lastRenderedPageBreak/>
        <w:t xml:space="preserve">Verify the reliability of the IFRs used to support withdrawal applications and ensure that they are reliable and accurately reflect expenditures incurred and activities carried out during the reporting period. </w:t>
      </w:r>
    </w:p>
    <w:p w14:paraId="402EABC3" w14:textId="6BC2E24E" w:rsidR="00B54BB0" w:rsidRPr="00332D13" w:rsidRDefault="00C176F2" w:rsidP="00782D94">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782D94">
        <w:rPr>
          <w:rFonts w:ascii="Times New Roman" w:eastAsia="Times New Roman" w:hAnsi="Times New Roman" w:cs="Times New Roman"/>
          <w:sz w:val="24"/>
          <w:szCs w:val="24"/>
          <w:lang w:eastAsia="en-GB"/>
        </w:rPr>
        <w:t>Verify that inventory and fixed assets held by the entity exists, are complete, and are properly accounted and used for the project purposes</w:t>
      </w:r>
      <w:r w:rsidR="00782D94" w:rsidRPr="00782D94">
        <w:rPr>
          <w:rFonts w:ascii="Times New Roman" w:eastAsia="Times New Roman" w:hAnsi="Times New Roman" w:cs="Times New Roman"/>
          <w:sz w:val="24"/>
          <w:szCs w:val="24"/>
          <w:lang w:eastAsia="en-GB"/>
        </w:rPr>
        <w:t>. A</w:t>
      </w:r>
      <w:r w:rsidR="00B54BB0" w:rsidRPr="00332D13">
        <w:rPr>
          <w:rFonts w:ascii="Times New Roman" w:eastAsia="Times New Roman" w:hAnsi="Times New Roman" w:cs="Times New Roman"/>
          <w:sz w:val="24"/>
          <w:szCs w:val="24"/>
          <w:lang w:eastAsia="en-GB"/>
        </w:rPr>
        <w:t xml:space="preserve">t project closure, confirm that the project assets are transferred to the borrower/recipient or the entity identified in the financing agreement. </w:t>
      </w:r>
    </w:p>
    <w:p w14:paraId="5F5E7429" w14:textId="77777777" w:rsidR="00782D94" w:rsidRPr="00332D13" w:rsidRDefault="00782D94" w:rsidP="00332D13">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Verify the project’s recurrent costs (salaries and operating costs) claimed under WAs and ensure they are reasonable, congruent with the implementation needs of the project and within the acceptable threshold (FA schedule II and its revisions).  </w:t>
      </w:r>
    </w:p>
    <w:p w14:paraId="459B44AD" w14:textId="209FDE9B" w:rsidR="00782D94" w:rsidRPr="00332D13" w:rsidRDefault="00782D94" w:rsidP="00332D13">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The audit should cover selected project regional/provincial implementing units as per the audit plan agreed with APIU and as applicable.</w:t>
      </w:r>
    </w:p>
    <w:p w14:paraId="6C24AC22" w14:textId="77777777" w:rsidR="00C176F2" w:rsidRPr="00176C20" w:rsidRDefault="00C176F2" w:rsidP="00332D13">
      <w:pPr>
        <w:keepLines/>
        <w:spacing w:before="120" w:after="120" w:line="240" w:lineRule="auto"/>
        <w:ind w:left="1080"/>
        <w:contextualSpacing/>
        <w:jc w:val="both"/>
        <w:rPr>
          <w:rFonts w:ascii="Times New Roman" w:eastAsia="Times New Roman" w:hAnsi="Times New Roman" w:cs="Times New Roman"/>
          <w:sz w:val="24"/>
          <w:szCs w:val="24"/>
          <w:lang w:eastAsia="en-GB"/>
        </w:rPr>
      </w:pPr>
    </w:p>
    <w:p w14:paraId="55EC74B5" w14:textId="77777777" w:rsidR="00C176F2" w:rsidRPr="00176C20" w:rsidRDefault="00C176F2" w:rsidP="00C176F2">
      <w:pPr>
        <w:pStyle w:val="a3"/>
        <w:keepNext/>
        <w:numPr>
          <w:ilvl w:val="0"/>
          <w:numId w:val="7"/>
        </w:numPr>
        <w:spacing w:after="0" w:line="240" w:lineRule="auto"/>
        <w:jc w:val="both"/>
        <w:outlineLvl w:val="0"/>
        <w:rPr>
          <w:rFonts w:ascii="Times New Roman" w:eastAsia="Times New Roman" w:hAnsi="Times New Roman" w:cs="Times New Roman"/>
          <w:b/>
          <w:kern w:val="28"/>
          <w:sz w:val="24"/>
          <w:szCs w:val="24"/>
          <w:lang w:eastAsia="en-GB"/>
        </w:rPr>
      </w:pPr>
      <w:r w:rsidRPr="00176C20">
        <w:rPr>
          <w:rFonts w:ascii="Times New Roman" w:eastAsia="Times New Roman" w:hAnsi="Times New Roman" w:cs="Times New Roman"/>
          <w:b/>
          <w:kern w:val="28"/>
          <w:sz w:val="24"/>
          <w:szCs w:val="24"/>
          <w:lang w:eastAsia="en-GB"/>
        </w:rPr>
        <w:t>Scope of the agreed upon procedures</w:t>
      </w:r>
    </w:p>
    <w:p w14:paraId="6B46345E" w14:textId="77777777" w:rsidR="00C176F2" w:rsidRPr="00176C20" w:rsidRDefault="00C176F2" w:rsidP="00C176F2">
      <w:pPr>
        <w:pStyle w:val="a3"/>
        <w:keepNext/>
        <w:spacing w:after="0" w:line="240" w:lineRule="auto"/>
        <w:jc w:val="both"/>
        <w:outlineLvl w:val="0"/>
        <w:rPr>
          <w:rFonts w:ascii="Times New Roman" w:eastAsia="Times New Roman" w:hAnsi="Times New Roman" w:cs="Times New Roman"/>
          <w:kern w:val="28"/>
          <w:sz w:val="24"/>
          <w:szCs w:val="24"/>
          <w:lang w:eastAsia="en-GB"/>
        </w:rPr>
      </w:pPr>
      <w:r w:rsidRPr="00176C20">
        <w:rPr>
          <w:rFonts w:ascii="Times New Roman" w:eastAsia="Times New Roman" w:hAnsi="Times New Roman" w:cs="Times New Roman"/>
          <w:kern w:val="28"/>
          <w:sz w:val="24"/>
          <w:szCs w:val="24"/>
          <w:lang w:eastAsia="en-GB"/>
        </w:rPr>
        <w:t>The auditor is required to perform the following specific procedures and report on factual findings as required in 4.4.</w:t>
      </w:r>
    </w:p>
    <w:p w14:paraId="7F53FA92" w14:textId="77777777" w:rsidR="00C176F2" w:rsidRPr="00176C20" w:rsidRDefault="00C176F2" w:rsidP="00C176F2">
      <w:pPr>
        <w:keepNext/>
        <w:numPr>
          <w:ilvl w:val="1"/>
          <w:numId w:val="0"/>
        </w:numPr>
        <w:tabs>
          <w:tab w:val="num" w:pos="576"/>
        </w:tabs>
        <w:spacing w:before="240" w:after="60" w:line="240" w:lineRule="auto"/>
        <w:ind w:left="1152" w:hanging="576"/>
        <w:outlineLvl w:val="1"/>
        <w:rPr>
          <w:rFonts w:ascii="Times New Roman" w:eastAsia="Times New Roman" w:hAnsi="Times New Roman" w:cs="Times New Roman"/>
          <w:b/>
          <w:i/>
          <w:sz w:val="24"/>
          <w:szCs w:val="24"/>
          <w:lang w:eastAsia="en-GB"/>
        </w:rPr>
      </w:pPr>
      <w:r w:rsidRPr="00176C20">
        <w:rPr>
          <w:rFonts w:ascii="Times New Roman" w:eastAsia="Times New Roman" w:hAnsi="Times New Roman" w:cs="Times New Roman"/>
          <w:b/>
          <w:i/>
          <w:sz w:val="24"/>
          <w:szCs w:val="24"/>
          <w:lang w:eastAsia="en-GB"/>
        </w:rPr>
        <w:t xml:space="preserve">6.1 Withdrawal application summary </w:t>
      </w:r>
    </w:p>
    <w:p w14:paraId="53C0C021" w14:textId="77777777" w:rsidR="00C176F2" w:rsidRPr="00176C20" w:rsidRDefault="00C176F2" w:rsidP="00C176F2">
      <w:pPr>
        <w:spacing w:after="0" w:line="240" w:lineRule="auto"/>
        <w:ind w:left="576"/>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The Auditor is requested to obtain the individual withdrawal applications submitted to IFAD as summarised in the withdrawal application summary and develop testing procedures to:</w:t>
      </w:r>
    </w:p>
    <w:p w14:paraId="24978D07" w14:textId="1D8BEA75" w:rsidR="00C176F2" w:rsidRPr="00176C20" w:rsidRDefault="00C176F2" w:rsidP="00C176F2">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Determine whether the designated account currency equivalent was determined using the historical exchange rate of transfers to the operating account</w:t>
      </w:r>
      <w:r w:rsidR="00B51B29" w:rsidRPr="00332D13">
        <w:rPr>
          <w:rFonts w:ascii="Times New Roman" w:eastAsia="Times New Roman" w:hAnsi="Times New Roman" w:cs="Times New Roman"/>
          <w:sz w:val="24"/>
          <w:szCs w:val="24"/>
          <w:lang w:eastAsia="en-GB"/>
        </w:rPr>
        <w:t xml:space="preserve"> or the accounting rules used</w:t>
      </w:r>
      <w:r w:rsidRPr="00176C20">
        <w:rPr>
          <w:rFonts w:ascii="Times New Roman" w:eastAsia="Times New Roman" w:hAnsi="Times New Roman" w:cs="Times New Roman"/>
          <w:sz w:val="24"/>
          <w:szCs w:val="24"/>
          <w:lang w:eastAsia="en-GB"/>
        </w:rPr>
        <w:t>;</w:t>
      </w:r>
    </w:p>
    <w:p w14:paraId="4E9F7894" w14:textId="79737D2F" w:rsidR="00C176F2" w:rsidRPr="00176C20" w:rsidRDefault="00C176F2" w:rsidP="00C176F2">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 xml:space="preserve">Determine whether the expenditures claimed through </w:t>
      </w:r>
      <w:r w:rsidR="00894AE5" w:rsidRPr="00176C20">
        <w:rPr>
          <w:rFonts w:ascii="Times New Roman" w:eastAsia="Times New Roman" w:hAnsi="Times New Roman" w:cs="Times New Roman"/>
          <w:sz w:val="24"/>
          <w:szCs w:val="24"/>
          <w:lang w:eastAsia="en-GB"/>
        </w:rPr>
        <w:t>IFRs</w:t>
      </w:r>
      <w:r w:rsidRPr="00176C20">
        <w:rPr>
          <w:rFonts w:ascii="Times New Roman" w:eastAsia="Times New Roman" w:hAnsi="Times New Roman" w:cs="Times New Roman"/>
          <w:sz w:val="24"/>
          <w:szCs w:val="24"/>
          <w:lang w:eastAsia="en-GB"/>
        </w:rPr>
        <w:t xml:space="preserve"> were properly appropriately authorized, classified</w:t>
      </w:r>
      <w:r w:rsidRPr="00176C20">
        <w:rPr>
          <w:rFonts w:ascii="Times New Roman" w:eastAsia="Times New Roman" w:hAnsi="Times New Roman" w:cs="Times New Roman"/>
          <w:sz w:val="24"/>
          <w:szCs w:val="24"/>
          <w:vertAlign w:val="superscript"/>
          <w:lang w:eastAsia="en-GB"/>
        </w:rPr>
        <w:footnoteReference w:id="1"/>
      </w:r>
      <w:r w:rsidRPr="00176C20">
        <w:rPr>
          <w:rFonts w:ascii="Times New Roman" w:eastAsia="Times New Roman" w:hAnsi="Times New Roman" w:cs="Times New Roman"/>
          <w:sz w:val="24"/>
          <w:szCs w:val="24"/>
          <w:lang w:eastAsia="en-GB"/>
        </w:rPr>
        <w:t xml:space="preserve"> and supported by audit documentation;</w:t>
      </w:r>
    </w:p>
    <w:p w14:paraId="56E199FC" w14:textId="729FCE42" w:rsidR="00894AE5" w:rsidRPr="00176C20" w:rsidRDefault="00894AE5" w:rsidP="00332D13">
      <w:pPr>
        <w:keepLines/>
        <w:numPr>
          <w:ilvl w:val="0"/>
          <w:numId w:val="4"/>
        </w:numPr>
        <w:spacing w:after="120" w:line="240" w:lineRule="auto"/>
        <w:ind w:left="1077" w:hanging="357"/>
        <w:contextualSpacing/>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 xml:space="preserve">Determine whether the Interim Financial Reports (IFRs) were used to </w:t>
      </w:r>
      <w:r w:rsidR="0079222D" w:rsidRPr="00176C20">
        <w:rPr>
          <w:rFonts w:ascii="Times New Roman" w:eastAsia="Times New Roman" w:hAnsi="Times New Roman" w:cs="Times New Roman"/>
          <w:sz w:val="24"/>
          <w:szCs w:val="24"/>
          <w:lang w:eastAsia="en-GB"/>
        </w:rPr>
        <w:t>support Withdrawal</w:t>
      </w:r>
      <w:r w:rsidRPr="00176C20">
        <w:rPr>
          <w:rFonts w:ascii="Times New Roman" w:eastAsia="Times New Roman" w:hAnsi="Times New Roman" w:cs="Times New Roman"/>
          <w:sz w:val="24"/>
          <w:szCs w:val="24"/>
          <w:lang w:eastAsia="en-GB"/>
        </w:rPr>
        <w:t xml:space="preserve"> Applications and disbursement of funds by IFAD are reliable and accurately reflect expenditures and activities during the reporting period;</w:t>
      </w:r>
    </w:p>
    <w:p w14:paraId="385F2CAD" w14:textId="2631E598" w:rsidR="00412030" w:rsidRPr="00332D13" w:rsidRDefault="00412030" w:rsidP="00332D13">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Confirm that the withdrawal application statement is reconciled with the amounts disbursed by the Fund and deposited to the designated account (DA). </w:t>
      </w:r>
    </w:p>
    <w:p w14:paraId="3641AC36" w14:textId="77777777" w:rsidR="00412030" w:rsidRPr="00332D13" w:rsidRDefault="00412030" w:rsidP="00332D13">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Confirm that the withdrawal application statement is reconciled with the IFRs submitted to the Fund. </w:t>
      </w:r>
    </w:p>
    <w:p w14:paraId="4101D3D4" w14:textId="77777777" w:rsidR="00412030" w:rsidRPr="00176C20" w:rsidRDefault="00412030" w:rsidP="00332D13">
      <w:pPr>
        <w:keepLines/>
        <w:spacing w:before="120" w:after="120" w:line="240" w:lineRule="auto"/>
        <w:contextualSpacing/>
        <w:jc w:val="both"/>
        <w:rPr>
          <w:rFonts w:ascii="Times New Roman" w:eastAsia="Times New Roman" w:hAnsi="Times New Roman" w:cs="Times New Roman"/>
          <w:sz w:val="24"/>
          <w:szCs w:val="24"/>
          <w:lang w:eastAsia="en-GB"/>
        </w:rPr>
      </w:pPr>
    </w:p>
    <w:p w14:paraId="6CD446C5" w14:textId="77777777" w:rsidR="00C176F2" w:rsidRPr="00176C20" w:rsidRDefault="00C176F2" w:rsidP="00C176F2">
      <w:pPr>
        <w:keepNext/>
        <w:numPr>
          <w:ilvl w:val="1"/>
          <w:numId w:val="0"/>
        </w:numPr>
        <w:tabs>
          <w:tab w:val="num" w:pos="576"/>
        </w:tabs>
        <w:spacing w:before="240" w:after="60" w:line="240" w:lineRule="auto"/>
        <w:ind w:left="1152" w:hanging="576"/>
        <w:outlineLvl w:val="1"/>
        <w:rPr>
          <w:rFonts w:ascii="Times New Roman" w:eastAsia="Times New Roman" w:hAnsi="Times New Roman" w:cs="Times New Roman"/>
          <w:b/>
          <w:i/>
          <w:sz w:val="24"/>
          <w:szCs w:val="24"/>
          <w:lang w:eastAsia="en-GB"/>
        </w:rPr>
      </w:pPr>
      <w:r w:rsidRPr="00176C20">
        <w:rPr>
          <w:rFonts w:ascii="Times New Roman" w:eastAsia="Times New Roman" w:hAnsi="Times New Roman" w:cs="Times New Roman"/>
          <w:b/>
          <w:i/>
          <w:sz w:val="24"/>
          <w:szCs w:val="24"/>
          <w:lang w:eastAsia="en-GB"/>
        </w:rPr>
        <w:t>6.2 Designated account statement and reconciliation</w:t>
      </w:r>
    </w:p>
    <w:p w14:paraId="26ABF26C" w14:textId="77777777" w:rsidR="00C176F2" w:rsidRPr="00176C20" w:rsidRDefault="00C176F2" w:rsidP="00C176F2">
      <w:pPr>
        <w:spacing w:after="0" w:line="240" w:lineRule="auto"/>
        <w:ind w:left="576"/>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napToGrid w:val="0"/>
          <w:sz w:val="24"/>
          <w:szCs w:val="24"/>
          <w:lang w:val="en-US" w:eastAsia="en-GB"/>
        </w:rPr>
        <w:t xml:space="preserve">The Auditor is requested to </w:t>
      </w:r>
      <w:r w:rsidRPr="00176C20">
        <w:rPr>
          <w:rFonts w:ascii="Times New Roman" w:eastAsia="Times New Roman" w:hAnsi="Times New Roman" w:cs="Times New Roman"/>
          <w:sz w:val="24"/>
          <w:szCs w:val="24"/>
          <w:lang w:val="en-US" w:eastAsia="en-GB"/>
        </w:rPr>
        <w:t xml:space="preserve">review the activities of the designated account(s) associated with the project, including the initial advance, replenishments, interest that may accrue on the outstanding balances, and the year-end balances. </w:t>
      </w:r>
      <w:r w:rsidRPr="00176C20">
        <w:rPr>
          <w:rFonts w:ascii="Times New Roman" w:eastAsia="Times New Roman" w:hAnsi="Times New Roman" w:cs="Times New Roman"/>
          <w:sz w:val="24"/>
          <w:szCs w:val="24"/>
          <w:lang w:eastAsia="en-GB"/>
        </w:rPr>
        <w:t>The Auditor is requested develop testing procedures to:</w:t>
      </w:r>
    </w:p>
    <w:p w14:paraId="568CECE3" w14:textId="6341CEAF" w:rsidR="00B51B29" w:rsidRPr="00176C20" w:rsidRDefault="00C176F2" w:rsidP="00C176F2">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176C20">
        <w:rPr>
          <w:rFonts w:ascii="Times New Roman" w:eastAsia="Times New Roman" w:hAnsi="Times New Roman" w:cs="Times New Roman"/>
          <w:sz w:val="24"/>
          <w:szCs w:val="24"/>
          <w:lang w:eastAsia="en-GB"/>
        </w:rPr>
        <w:t>Check the accuracy of the designated account reconciliation(s)</w:t>
      </w:r>
      <w:r w:rsidR="00B51B29">
        <w:rPr>
          <w:rFonts w:ascii="Times New Roman" w:eastAsia="Times New Roman" w:hAnsi="Times New Roman" w:cs="Times New Roman"/>
          <w:sz w:val="24"/>
          <w:szCs w:val="24"/>
          <w:lang w:eastAsia="en-GB"/>
        </w:rPr>
        <w:t>;</w:t>
      </w:r>
      <w:r w:rsidRPr="00176C20">
        <w:rPr>
          <w:rFonts w:ascii="Times New Roman" w:eastAsia="Times New Roman" w:hAnsi="Times New Roman" w:cs="Times New Roman"/>
          <w:sz w:val="24"/>
          <w:szCs w:val="24"/>
          <w:lang w:eastAsia="en-GB"/>
        </w:rPr>
        <w:t xml:space="preserve"> </w:t>
      </w:r>
    </w:p>
    <w:p w14:paraId="755DFBDF" w14:textId="77777777" w:rsidR="00B51B29" w:rsidRPr="00332D13" w:rsidRDefault="00C176F2" w:rsidP="00332D13">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B51B29">
        <w:rPr>
          <w:rFonts w:ascii="Times New Roman" w:eastAsia="Times New Roman" w:hAnsi="Times New Roman" w:cs="Times New Roman"/>
          <w:sz w:val="24"/>
          <w:szCs w:val="24"/>
          <w:lang w:eastAsia="en-GB"/>
        </w:rPr>
        <w:t>Confirm that the designated account(s) have been maintained in accordance with the provisions of the financing agreement</w:t>
      </w:r>
      <w:r w:rsidR="00B51B29" w:rsidRPr="00B51B29">
        <w:rPr>
          <w:rFonts w:ascii="Times New Roman" w:eastAsia="Times New Roman" w:hAnsi="Times New Roman" w:cs="Times New Roman"/>
          <w:sz w:val="24"/>
          <w:szCs w:val="24"/>
          <w:lang w:eastAsia="en-GB"/>
        </w:rPr>
        <w:t xml:space="preserve"> </w:t>
      </w:r>
      <w:r w:rsidR="00B51B29" w:rsidRPr="00332D13">
        <w:rPr>
          <w:rFonts w:ascii="Times New Roman" w:eastAsia="Times New Roman" w:hAnsi="Times New Roman" w:cs="Times New Roman"/>
          <w:sz w:val="24"/>
          <w:szCs w:val="24"/>
          <w:lang w:eastAsia="en-GB"/>
        </w:rPr>
        <w:t>and that transactions from the DA(s) are accurately and correctly recorded in the financial accounts and statements of the project;</w:t>
      </w:r>
    </w:p>
    <w:p w14:paraId="5F42800A" w14:textId="77777777" w:rsidR="00CE1EB3" w:rsidRPr="00332D13" w:rsidRDefault="00CE1EB3" w:rsidP="00332D13">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Check that expenditures as reported in the project’s financial statements are reconciled with the amounts withdrawn from the DA and that the amounts deposited to the DA are reconciled with the amounts disbursed by the Fund.  </w:t>
      </w:r>
    </w:p>
    <w:p w14:paraId="1536E6E3" w14:textId="77777777" w:rsidR="00CE1EB3" w:rsidRPr="00332D13" w:rsidRDefault="00CE1EB3" w:rsidP="00332D13">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lastRenderedPageBreak/>
        <w:t xml:space="preserve">Reconciliation should also be made with the amounts paid from the pre-financing account and direct payments (if any).  </w:t>
      </w:r>
    </w:p>
    <w:p w14:paraId="7644517A" w14:textId="77777777" w:rsidR="00CE1EB3" w:rsidRPr="00332D13" w:rsidRDefault="00CE1EB3" w:rsidP="00332D13">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Recalculate any foreign exchange gain / loss as included in the designated account statement and agree to the amount disclosed in the Statement of Cash Receipts and Payments. </w:t>
      </w:r>
    </w:p>
    <w:p w14:paraId="4842ACB0" w14:textId="4B57B2DA" w:rsidR="00C176F2" w:rsidRPr="00D67BC0" w:rsidRDefault="00CE1EB3" w:rsidP="00D67BC0">
      <w:pPr>
        <w:keepLines/>
        <w:numPr>
          <w:ilvl w:val="0"/>
          <w:numId w:val="4"/>
        </w:numPr>
        <w:spacing w:before="120" w:after="120" w:line="240" w:lineRule="auto"/>
        <w:ind w:left="1080"/>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If applicable, review and determine the reasonability of the explanation for variance as disclosed on the designated account reconciliation.</w:t>
      </w:r>
    </w:p>
    <w:p w14:paraId="40E7C117" w14:textId="7484F4C4" w:rsidR="00C176F2" w:rsidRPr="00332D13" w:rsidRDefault="00C176F2" w:rsidP="00C176F2">
      <w:pPr>
        <w:keepNext/>
        <w:numPr>
          <w:ilvl w:val="1"/>
          <w:numId w:val="0"/>
        </w:numPr>
        <w:tabs>
          <w:tab w:val="num" w:pos="576"/>
        </w:tabs>
        <w:spacing w:before="240" w:after="60" w:line="240" w:lineRule="auto"/>
        <w:ind w:left="1152" w:hanging="576"/>
        <w:outlineLvl w:val="1"/>
        <w:rPr>
          <w:rFonts w:ascii="Times New Roman" w:eastAsia="Times New Roman" w:hAnsi="Times New Roman" w:cs="Times New Roman"/>
          <w:b/>
          <w:i/>
          <w:sz w:val="24"/>
          <w:szCs w:val="24"/>
          <w:lang w:eastAsia="en-GB"/>
        </w:rPr>
      </w:pPr>
      <w:r w:rsidRPr="00176C20">
        <w:rPr>
          <w:rFonts w:ascii="Times New Roman" w:eastAsia="Times New Roman" w:hAnsi="Times New Roman" w:cs="Times New Roman"/>
          <w:b/>
          <w:i/>
          <w:sz w:val="24"/>
          <w:szCs w:val="24"/>
          <w:lang w:eastAsia="en-GB"/>
        </w:rPr>
        <w:t xml:space="preserve">6.3 </w:t>
      </w:r>
      <w:r w:rsidR="00CE1EB3" w:rsidRPr="00332D13">
        <w:rPr>
          <w:rFonts w:ascii="Times New Roman" w:eastAsia="Times New Roman" w:hAnsi="Times New Roman" w:cs="Times New Roman"/>
          <w:b/>
          <w:i/>
          <w:sz w:val="24"/>
          <w:szCs w:val="24"/>
          <w:lang w:eastAsia="en-GB"/>
        </w:rPr>
        <w:t>Interim Financial Reports (IFRs)</w:t>
      </w:r>
    </w:p>
    <w:p w14:paraId="66658C0E" w14:textId="64BA17C0" w:rsidR="00CE1EB3" w:rsidRPr="00332D13" w:rsidRDefault="00CE1EB3" w:rsidP="00332D13">
      <w:pPr>
        <w:keepLines/>
        <w:spacing w:before="120" w:after="120" w:line="240" w:lineRule="auto"/>
        <w:ind w:left="567"/>
        <w:contextualSpacing/>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The auditor is requested to obtain the certified SOEs or IFRs as submitted to IFAD and apply such tests and control as the auditor deems necessary under the circumstances, to: </w:t>
      </w:r>
    </w:p>
    <w:p w14:paraId="60BAE5DA" w14:textId="77777777" w:rsidR="00CE1EB3" w:rsidRPr="00332D13" w:rsidRDefault="00CE1EB3" w:rsidP="00332D13">
      <w:pPr>
        <w:pStyle w:val="a3"/>
        <w:keepLines/>
        <w:numPr>
          <w:ilvl w:val="0"/>
          <w:numId w:val="15"/>
        </w:numPr>
        <w:spacing w:before="120" w:after="120" w:line="240" w:lineRule="auto"/>
        <w:ind w:left="1134" w:hanging="425"/>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Ascertain that the financial management system is reliable to produce the IFRs and has met Fund requirement during the year. </w:t>
      </w:r>
    </w:p>
    <w:p w14:paraId="7D10C431" w14:textId="77777777" w:rsidR="00CE1EB3" w:rsidRPr="00332D13" w:rsidRDefault="00CE1EB3" w:rsidP="00332D13">
      <w:pPr>
        <w:pStyle w:val="a3"/>
        <w:keepLines/>
        <w:numPr>
          <w:ilvl w:val="0"/>
          <w:numId w:val="15"/>
        </w:numPr>
        <w:spacing w:before="120" w:after="120" w:line="240" w:lineRule="auto"/>
        <w:ind w:left="1134" w:hanging="425"/>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Determine whether the expenditures incurred are related to activities outlined in the AWPB and consistent with the grant agreement. </w:t>
      </w:r>
    </w:p>
    <w:p w14:paraId="07439081" w14:textId="77777777" w:rsidR="00CE1EB3" w:rsidRPr="00332D13" w:rsidRDefault="00CE1EB3" w:rsidP="00332D13">
      <w:pPr>
        <w:pStyle w:val="a3"/>
        <w:keepLines/>
        <w:numPr>
          <w:ilvl w:val="0"/>
          <w:numId w:val="15"/>
        </w:numPr>
        <w:spacing w:before="120" w:after="120" w:line="240" w:lineRule="auto"/>
        <w:ind w:left="1134" w:hanging="425"/>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Determine whether the funds have been utilized for the intended purposes, with due regard to economy, efficiency and social equity. </w:t>
      </w:r>
    </w:p>
    <w:p w14:paraId="460B4C5A" w14:textId="77777777" w:rsidR="00CE1EB3" w:rsidRPr="00332D13" w:rsidRDefault="00CE1EB3" w:rsidP="00332D13">
      <w:pPr>
        <w:pStyle w:val="a3"/>
        <w:keepLines/>
        <w:numPr>
          <w:ilvl w:val="0"/>
          <w:numId w:val="15"/>
        </w:numPr>
        <w:spacing w:before="120" w:after="120" w:line="240" w:lineRule="auto"/>
        <w:ind w:left="1134" w:hanging="425"/>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Determine whether the expenditures claimed through IFRs were properly and appropriately authorized, classified and supported by adequate documentation. </w:t>
      </w:r>
    </w:p>
    <w:p w14:paraId="3A7CE7F8" w14:textId="77777777" w:rsidR="00CE1EB3" w:rsidRDefault="00CE1EB3" w:rsidP="00CE1EB3">
      <w:pPr>
        <w:pStyle w:val="a3"/>
        <w:keepLines/>
        <w:numPr>
          <w:ilvl w:val="0"/>
          <w:numId w:val="15"/>
        </w:numPr>
        <w:spacing w:before="120" w:after="120" w:line="240" w:lineRule="auto"/>
        <w:ind w:left="1134" w:hanging="425"/>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Identify any ineligible expenditures, including the nature of the ineligible expenditures, the date incurred, and the IFR period. </w:t>
      </w:r>
    </w:p>
    <w:p w14:paraId="537FFFF2" w14:textId="50278AC2" w:rsidR="00CE1EB3" w:rsidRPr="00332D13" w:rsidRDefault="00CE1EB3" w:rsidP="00332D13">
      <w:pPr>
        <w:keepNext/>
        <w:numPr>
          <w:ilvl w:val="1"/>
          <w:numId w:val="0"/>
        </w:numPr>
        <w:tabs>
          <w:tab w:val="num" w:pos="576"/>
        </w:tabs>
        <w:spacing w:before="240" w:after="60" w:line="240" w:lineRule="auto"/>
        <w:ind w:left="1152" w:hanging="576"/>
        <w:outlineLvl w:val="1"/>
        <w:rPr>
          <w:rFonts w:ascii="Times New Roman" w:eastAsia="Times New Roman" w:hAnsi="Times New Roman" w:cs="Times New Roman"/>
          <w:b/>
          <w:i/>
          <w:sz w:val="24"/>
          <w:szCs w:val="24"/>
          <w:lang w:eastAsia="en-GB"/>
        </w:rPr>
      </w:pPr>
      <w:r w:rsidRPr="00332D13">
        <w:rPr>
          <w:rFonts w:ascii="Times New Roman" w:eastAsia="Times New Roman" w:hAnsi="Times New Roman" w:cs="Times New Roman"/>
          <w:b/>
          <w:i/>
          <w:sz w:val="24"/>
          <w:szCs w:val="24"/>
          <w:lang w:eastAsia="en-GB"/>
        </w:rPr>
        <w:t>6.4 Fixed asset register</w:t>
      </w:r>
      <w:r>
        <w:rPr>
          <w:rFonts w:ascii="Times New Roman" w:eastAsia="Times New Roman" w:hAnsi="Times New Roman" w:cs="Times New Roman"/>
          <w:b/>
          <w:i/>
          <w:sz w:val="24"/>
          <w:szCs w:val="24"/>
          <w:lang w:eastAsia="en-GB"/>
        </w:rPr>
        <w:t xml:space="preserve"> (if any assets were purchased from the project)</w:t>
      </w:r>
    </w:p>
    <w:p w14:paraId="708AC339" w14:textId="77777777" w:rsidR="00CE1EB3" w:rsidRPr="00332D13" w:rsidRDefault="00CE1EB3" w:rsidP="00332D13">
      <w:pPr>
        <w:pStyle w:val="a3"/>
        <w:keepLines/>
        <w:numPr>
          <w:ilvl w:val="0"/>
          <w:numId w:val="15"/>
        </w:numPr>
        <w:spacing w:before="120" w:after="120" w:line="240" w:lineRule="auto"/>
        <w:ind w:left="1134" w:hanging="425"/>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Select a sample of fixed assets from the fixed asset register and confirm the accuracy and completeness of the information included in the fixed asset register.</w:t>
      </w:r>
    </w:p>
    <w:p w14:paraId="6F2707E0" w14:textId="742DE98A" w:rsidR="00CE1EB3" w:rsidRPr="00D67BC0" w:rsidRDefault="00CE1EB3" w:rsidP="00CE1EB3">
      <w:pPr>
        <w:pStyle w:val="a3"/>
        <w:keepLines/>
        <w:numPr>
          <w:ilvl w:val="0"/>
          <w:numId w:val="15"/>
        </w:numPr>
        <w:spacing w:before="120" w:after="120" w:line="240" w:lineRule="auto"/>
        <w:ind w:left="1134" w:hanging="425"/>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Select a sample of project assets from the floor and confirm that the asset is accurately recorded in the fixed asset register.</w:t>
      </w:r>
    </w:p>
    <w:p w14:paraId="4765FDEE" w14:textId="13712C71" w:rsidR="00CE1EB3" w:rsidRPr="00332D13" w:rsidRDefault="00CE1EB3" w:rsidP="00332D13">
      <w:pPr>
        <w:keepNext/>
        <w:numPr>
          <w:ilvl w:val="1"/>
          <w:numId w:val="0"/>
        </w:numPr>
        <w:tabs>
          <w:tab w:val="num" w:pos="576"/>
        </w:tabs>
        <w:spacing w:before="240" w:after="60" w:line="240" w:lineRule="auto"/>
        <w:ind w:left="1152" w:hanging="576"/>
        <w:outlineLvl w:val="1"/>
        <w:rPr>
          <w:rFonts w:ascii="Times New Roman" w:eastAsia="Times New Roman" w:hAnsi="Times New Roman" w:cs="Times New Roman"/>
          <w:b/>
          <w:i/>
          <w:sz w:val="24"/>
          <w:szCs w:val="24"/>
          <w:lang w:eastAsia="en-GB"/>
        </w:rPr>
      </w:pPr>
      <w:r w:rsidRPr="00332D13">
        <w:rPr>
          <w:rFonts w:ascii="Times New Roman" w:eastAsia="Times New Roman" w:hAnsi="Times New Roman" w:cs="Times New Roman"/>
          <w:b/>
          <w:i/>
          <w:sz w:val="24"/>
          <w:szCs w:val="24"/>
          <w:lang w:eastAsia="en-GB"/>
        </w:rPr>
        <w:t xml:space="preserve">6.5 </w:t>
      </w:r>
      <w:r w:rsidR="000D1843">
        <w:rPr>
          <w:rFonts w:ascii="Times New Roman" w:eastAsia="Times New Roman" w:hAnsi="Times New Roman" w:cs="Times New Roman"/>
          <w:b/>
          <w:i/>
          <w:sz w:val="24"/>
          <w:szCs w:val="24"/>
          <w:lang w:eastAsia="en-GB"/>
        </w:rPr>
        <w:t>G</w:t>
      </w:r>
      <w:r w:rsidRPr="00332D13">
        <w:rPr>
          <w:rFonts w:ascii="Times New Roman" w:eastAsia="Times New Roman" w:hAnsi="Times New Roman" w:cs="Times New Roman"/>
          <w:b/>
          <w:i/>
          <w:sz w:val="24"/>
          <w:szCs w:val="24"/>
          <w:lang w:eastAsia="en-GB"/>
        </w:rPr>
        <w:t>rants</w:t>
      </w:r>
      <w:r w:rsidR="000D1843">
        <w:rPr>
          <w:rFonts w:ascii="Times New Roman" w:eastAsia="Times New Roman" w:hAnsi="Times New Roman" w:cs="Times New Roman"/>
          <w:b/>
          <w:i/>
          <w:sz w:val="24"/>
          <w:szCs w:val="24"/>
          <w:lang w:eastAsia="en-GB"/>
        </w:rPr>
        <w:t xml:space="preserve"> to beneficiaries </w:t>
      </w:r>
    </w:p>
    <w:p w14:paraId="2ECB807C" w14:textId="217D8B30" w:rsidR="00CE1EB3" w:rsidRPr="00332D13" w:rsidRDefault="00CE1EB3" w:rsidP="00332D13">
      <w:pPr>
        <w:pStyle w:val="a3"/>
        <w:keepLines/>
        <w:numPr>
          <w:ilvl w:val="0"/>
          <w:numId w:val="15"/>
        </w:numPr>
        <w:spacing w:before="120" w:after="120" w:line="240" w:lineRule="auto"/>
        <w:ind w:left="1134" w:hanging="425"/>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Select a sample of grants made to beneficiaries </w:t>
      </w:r>
      <w:r w:rsidR="009D29A4">
        <w:rPr>
          <w:rFonts w:ascii="Times New Roman" w:eastAsia="Times New Roman" w:hAnsi="Times New Roman" w:cs="Times New Roman"/>
          <w:sz w:val="24"/>
          <w:szCs w:val="24"/>
          <w:lang w:eastAsia="en-GB"/>
        </w:rPr>
        <w:t>based on the</w:t>
      </w:r>
      <w:r w:rsidR="00E52DAD">
        <w:rPr>
          <w:rFonts w:ascii="Times New Roman" w:eastAsia="Times New Roman" w:hAnsi="Times New Roman" w:cs="Times New Roman"/>
          <w:sz w:val="24"/>
          <w:szCs w:val="24"/>
          <w:lang w:eastAsia="en-GB"/>
        </w:rPr>
        <w:t xml:space="preserve"> grants</w:t>
      </w:r>
      <w:r w:rsidR="009D29A4">
        <w:rPr>
          <w:rFonts w:ascii="Times New Roman" w:eastAsia="Times New Roman" w:hAnsi="Times New Roman" w:cs="Times New Roman"/>
          <w:sz w:val="24"/>
          <w:szCs w:val="24"/>
          <w:lang w:eastAsia="en-GB"/>
        </w:rPr>
        <w:t xml:space="preserve"> size</w:t>
      </w:r>
    </w:p>
    <w:p w14:paraId="500CD389" w14:textId="77777777" w:rsidR="00CE1EB3" w:rsidRPr="00332D13" w:rsidRDefault="00CE1EB3" w:rsidP="00332D13">
      <w:pPr>
        <w:pStyle w:val="a3"/>
        <w:keepLines/>
        <w:numPr>
          <w:ilvl w:val="0"/>
          <w:numId w:val="15"/>
        </w:numPr>
        <w:spacing w:before="120" w:after="120" w:line="240" w:lineRule="auto"/>
        <w:ind w:left="1134" w:hanging="425"/>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Design and perform procedures to confirm whether expenditure were made in line with approved investment plans and for eligible expenditure as defined in the grant financing agreement.</w:t>
      </w:r>
    </w:p>
    <w:p w14:paraId="2C51BA04" w14:textId="42A8D9BD" w:rsidR="00CE1EB3" w:rsidRPr="00D67BC0" w:rsidRDefault="00CE1EB3" w:rsidP="00CE1EB3">
      <w:pPr>
        <w:pStyle w:val="a3"/>
        <w:keepLines/>
        <w:numPr>
          <w:ilvl w:val="0"/>
          <w:numId w:val="15"/>
        </w:numPr>
        <w:spacing w:before="120" w:after="120" w:line="240" w:lineRule="auto"/>
        <w:ind w:left="1134" w:hanging="425"/>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Verify beneficiary contributions (in cash and in-kind</w:t>
      </w:r>
      <w:r w:rsidR="004B3ACA">
        <w:rPr>
          <w:rFonts w:ascii="Times New Roman" w:eastAsia="Times New Roman" w:hAnsi="Times New Roman" w:cs="Times New Roman"/>
          <w:sz w:val="24"/>
          <w:szCs w:val="24"/>
          <w:lang w:eastAsia="en-GB"/>
        </w:rPr>
        <w:t>, as applicable</w:t>
      </w:r>
      <w:r w:rsidR="009D29A4">
        <w:rPr>
          <w:rFonts w:ascii="Times New Roman" w:eastAsia="Times New Roman" w:hAnsi="Times New Roman" w:cs="Times New Roman"/>
          <w:sz w:val="24"/>
          <w:szCs w:val="24"/>
          <w:lang w:eastAsia="en-GB"/>
        </w:rPr>
        <w:t xml:space="preserve"> and included in the project documents</w:t>
      </w:r>
      <w:r w:rsidRPr="00332D13">
        <w:rPr>
          <w:rFonts w:ascii="Times New Roman" w:eastAsia="Times New Roman" w:hAnsi="Times New Roman" w:cs="Times New Roman"/>
          <w:sz w:val="24"/>
          <w:szCs w:val="24"/>
          <w:lang w:eastAsia="en-GB"/>
        </w:rPr>
        <w:t>).</w:t>
      </w:r>
    </w:p>
    <w:p w14:paraId="5659E406" w14:textId="77777777" w:rsidR="00CE1EB3" w:rsidRPr="00332D13" w:rsidRDefault="00CE1EB3" w:rsidP="00332D13">
      <w:pPr>
        <w:keepNext/>
        <w:numPr>
          <w:ilvl w:val="1"/>
          <w:numId w:val="0"/>
        </w:numPr>
        <w:tabs>
          <w:tab w:val="num" w:pos="576"/>
        </w:tabs>
        <w:spacing w:before="240" w:after="60" w:line="240" w:lineRule="auto"/>
        <w:ind w:left="1152" w:hanging="576"/>
        <w:outlineLvl w:val="1"/>
        <w:rPr>
          <w:rFonts w:ascii="Times New Roman" w:eastAsia="Times New Roman" w:hAnsi="Times New Roman" w:cs="Times New Roman"/>
          <w:b/>
          <w:i/>
          <w:sz w:val="24"/>
          <w:szCs w:val="24"/>
          <w:lang w:eastAsia="en-GB"/>
        </w:rPr>
      </w:pPr>
      <w:r w:rsidRPr="00332D13">
        <w:rPr>
          <w:rFonts w:ascii="Times New Roman" w:eastAsia="Times New Roman" w:hAnsi="Times New Roman" w:cs="Times New Roman"/>
          <w:b/>
          <w:i/>
          <w:sz w:val="24"/>
          <w:szCs w:val="24"/>
          <w:lang w:eastAsia="en-GB"/>
        </w:rPr>
        <w:t>6.6 Other</w:t>
      </w:r>
    </w:p>
    <w:p w14:paraId="51372647" w14:textId="67FEEFDC" w:rsidR="000D1843" w:rsidRPr="00D67BC0" w:rsidRDefault="00CE1EB3" w:rsidP="00D67BC0">
      <w:pPr>
        <w:pStyle w:val="a3"/>
        <w:keepLines/>
        <w:numPr>
          <w:ilvl w:val="0"/>
          <w:numId w:val="15"/>
        </w:numPr>
        <w:spacing w:before="120" w:after="120" w:line="240" w:lineRule="auto"/>
        <w:ind w:left="1134" w:hanging="425"/>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Confirm the degree of compliance with the </w:t>
      </w:r>
      <w:r w:rsidR="000D1843">
        <w:rPr>
          <w:rFonts w:ascii="Times New Roman" w:eastAsia="Times New Roman" w:hAnsi="Times New Roman" w:cs="Times New Roman"/>
          <w:sz w:val="24"/>
          <w:szCs w:val="24"/>
          <w:lang w:eastAsia="en-GB"/>
        </w:rPr>
        <w:t>Recipient’</w:t>
      </w:r>
      <w:r w:rsidR="000D1843" w:rsidRPr="000D1843">
        <w:rPr>
          <w:rFonts w:ascii="Times New Roman" w:eastAsia="Times New Roman" w:hAnsi="Times New Roman" w:cs="Times New Roman"/>
          <w:sz w:val="24"/>
          <w:szCs w:val="24"/>
          <w:lang w:eastAsia="en-GB"/>
        </w:rPr>
        <w:t>s</w:t>
      </w:r>
      <w:r w:rsidRPr="00332D13">
        <w:rPr>
          <w:rFonts w:ascii="Times New Roman" w:eastAsia="Times New Roman" w:hAnsi="Times New Roman" w:cs="Times New Roman"/>
          <w:sz w:val="24"/>
          <w:szCs w:val="24"/>
          <w:lang w:eastAsia="en-GB"/>
        </w:rPr>
        <w:t xml:space="preserve"> procurement policy and identify non-compliance.</w:t>
      </w:r>
    </w:p>
    <w:p w14:paraId="07BFC267" w14:textId="77777777" w:rsidR="000D1843" w:rsidRPr="00332D13" w:rsidRDefault="000D1843" w:rsidP="00332D13">
      <w:pPr>
        <w:pStyle w:val="a3"/>
        <w:keepLines/>
        <w:spacing w:before="120" w:after="120" w:line="240" w:lineRule="auto"/>
        <w:ind w:left="1134"/>
        <w:jc w:val="both"/>
        <w:rPr>
          <w:rFonts w:ascii="Times New Roman" w:eastAsia="Times New Roman" w:hAnsi="Times New Roman" w:cs="Times New Roman"/>
          <w:sz w:val="24"/>
          <w:szCs w:val="24"/>
          <w:lang w:eastAsia="en-GB"/>
        </w:rPr>
      </w:pPr>
    </w:p>
    <w:p w14:paraId="4EF91673" w14:textId="440D2E2D" w:rsidR="000D1843" w:rsidRPr="00052E51" w:rsidRDefault="00F25701" w:rsidP="00052E51">
      <w:pPr>
        <w:pStyle w:val="a3"/>
        <w:keepNext/>
        <w:numPr>
          <w:ilvl w:val="0"/>
          <w:numId w:val="7"/>
        </w:numPr>
        <w:spacing w:after="0" w:line="240" w:lineRule="auto"/>
        <w:jc w:val="both"/>
        <w:outlineLvl w:val="0"/>
        <w:rPr>
          <w:rFonts w:ascii="Times New Roman" w:eastAsia="Times New Roman" w:hAnsi="Times New Roman" w:cs="Times New Roman"/>
          <w:b/>
          <w:kern w:val="28"/>
          <w:sz w:val="24"/>
          <w:szCs w:val="24"/>
          <w:lang w:eastAsia="en-GB"/>
        </w:rPr>
      </w:pPr>
      <w:r w:rsidRPr="00176C20">
        <w:rPr>
          <w:rFonts w:ascii="Times New Roman" w:eastAsia="Times New Roman" w:hAnsi="Times New Roman" w:cs="Times New Roman"/>
          <w:b/>
          <w:kern w:val="28"/>
          <w:sz w:val="24"/>
          <w:szCs w:val="24"/>
          <w:lang w:eastAsia="en-GB"/>
        </w:rPr>
        <w:t xml:space="preserve">Public Disclosure </w:t>
      </w:r>
    </w:p>
    <w:p w14:paraId="0A3D72DB" w14:textId="77777777" w:rsidR="000D1843" w:rsidRPr="00332D13" w:rsidRDefault="000D1843" w:rsidP="00052E51">
      <w:pPr>
        <w:spacing w:before="240" w:after="0" w:line="240" w:lineRule="auto"/>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IFAD promotes public disclosure of Project financial information to enhance the level of transparency and accountability. IFAD will disclose Project audit reports, as appropriate, in line with the Fund’s disclosure policy. Management Letters issued by auditors are not subject to public disclosure by IFAD. In agreeing to the terms of reference, the auditor explicitly acknowledges IFAD’s right to publicly disclose audit reports (audited financial statements and audit opinion) and will issue reports without a limitation of use clause.</w:t>
      </w:r>
    </w:p>
    <w:p w14:paraId="726BFFD1" w14:textId="77777777" w:rsidR="000D1843" w:rsidRPr="00332D13" w:rsidRDefault="000D1843" w:rsidP="000D1843">
      <w:pPr>
        <w:spacing w:after="0" w:line="240" w:lineRule="auto"/>
        <w:jc w:val="both"/>
        <w:rPr>
          <w:rFonts w:ascii="Times New Roman" w:eastAsia="Times New Roman" w:hAnsi="Times New Roman" w:cs="Times New Roman"/>
          <w:sz w:val="24"/>
          <w:szCs w:val="24"/>
          <w:lang w:eastAsia="en-GB"/>
        </w:rPr>
      </w:pPr>
    </w:p>
    <w:p w14:paraId="3441E0F9" w14:textId="4A1A59F1" w:rsidR="000D1843" w:rsidRPr="00332D13" w:rsidRDefault="000D1843" w:rsidP="000D1843">
      <w:pPr>
        <w:spacing w:after="0" w:line="240" w:lineRule="auto"/>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lastRenderedPageBreak/>
        <w:t xml:space="preserve">To facilitate the public disclosure process, the auditor is requested to submit two separate files </w:t>
      </w:r>
      <w:r w:rsidR="00A640C8">
        <w:rPr>
          <w:rFonts w:ascii="Times New Roman" w:eastAsia="Times New Roman" w:hAnsi="Times New Roman" w:cs="Times New Roman"/>
          <w:sz w:val="24"/>
          <w:szCs w:val="24"/>
          <w:lang w:eastAsia="en-GB"/>
        </w:rPr>
        <w:t xml:space="preserve">in two copies in English and in two copies in Russian </w:t>
      </w:r>
      <w:r w:rsidRPr="00332D13">
        <w:rPr>
          <w:rFonts w:ascii="Times New Roman" w:eastAsia="Times New Roman" w:hAnsi="Times New Roman" w:cs="Times New Roman"/>
          <w:sz w:val="24"/>
          <w:szCs w:val="24"/>
          <w:lang w:eastAsia="en-GB"/>
        </w:rPr>
        <w:t xml:space="preserve">as follows: </w:t>
      </w:r>
    </w:p>
    <w:p w14:paraId="5E608799" w14:textId="77777777" w:rsidR="000D1843" w:rsidRPr="00332D13" w:rsidRDefault="000D1843" w:rsidP="000D1843">
      <w:pPr>
        <w:pStyle w:val="a3"/>
        <w:numPr>
          <w:ilvl w:val="0"/>
          <w:numId w:val="17"/>
        </w:numPr>
        <w:spacing w:after="0" w:line="240" w:lineRule="auto"/>
        <w:ind w:left="360"/>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Audited financial statements, audit opinion and report on factual findings (the latter where applicable); and </w:t>
      </w:r>
    </w:p>
    <w:p w14:paraId="37EB63C0" w14:textId="7470DA16" w:rsidR="004A7E40" w:rsidRPr="00814668" w:rsidRDefault="000D1843" w:rsidP="004A7E40">
      <w:pPr>
        <w:pStyle w:val="a3"/>
        <w:numPr>
          <w:ilvl w:val="0"/>
          <w:numId w:val="17"/>
        </w:numPr>
        <w:spacing w:after="0" w:line="240" w:lineRule="auto"/>
        <w:ind w:left="360"/>
        <w:jc w:val="both"/>
        <w:rPr>
          <w:rFonts w:ascii="Times New Roman" w:eastAsia="Times New Roman" w:hAnsi="Times New Roman" w:cs="Times New Roman"/>
          <w:sz w:val="24"/>
          <w:szCs w:val="24"/>
          <w:lang w:eastAsia="en-GB"/>
        </w:rPr>
      </w:pPr>
      <w:r w:rsidRPr="00332D13">
        <w:rPr>
          <w:rFonts w:ascii="Times New Roman" w:eastAsia="Times New Roman" w:hAnsi="Times New Roman" w:cs="Times New Roman"/>
          <w:sz w:val="24"/>
          <w:szCs w:val="24"/>
          <w:lang w:eastAsia="en-GB"/>
        </w:rPr>
        <w:t xml:space="preserve">Management Letter. </w:t>
      </w:r>
    </w:p>
    <w:p w14:paraId="2E2D08C9" w14:textId="10B6CE5B" w:rsidR="004A7E40" w:rsidRDefault="004A7E40" w:rsidP="004A7E40">
      <w:pPr>
        <w:spacing w:after="0" w:line="240" w:lineRule="auto"/>
        <w:jc w:val="both"/>
        <w:rPr>
          <w:rFonts w:ascii="Times New Roman" w:eastAsia="Times New Roman" w:hAnsi="Times New Roman" w:cs="Times New Roman"/>
          <w:sz w:val="24"/>
          <w:szCs w:val="24"/>
          <w:lang w:eastAsia="en-GB"/>
        </w:rPr>
      </w:pPr>
    </w:p>
    <w:p w14:paraId="001E1DD1" w14:textId="223C66DC" w:rsidR="004A7E40" w:rsidRPr="00052E51" w:rsidRDefault="004A7E40" w:rsidP="00052E51">
      <w:pPr>
        <w:pStyle w:val="a3"/>
        <w:keepNext/>
        <w:numPr>
          <w:ilvl w:val="0"/>
          <w:numId w:val="7"/>
        </w:numPr>
        <w:spacing w:after="0" w:line="240" w:lineRule="auto"/>
        <w:jc w:val="both"/>
        <w:outlineLvl w:val="0"/>
        <w:rPr>
          <w:rFonts w:ascii="Times New Roman" w:eastAsia="Times New Roman" w:hAnsi="Times New Roman" w:cs="Times New Roman"/>
          <w:b/>
          <w:kern w:val="28"/>
          <w:sz w:val="24"/>
          <w:szCs w:val="24"/>
          <w:lang w:eastAsia="en-GB"/>
        </w:rPr>
      </w:pPr>
      <w:r w:rsidRPr="004A7E40">
        <w:rPr>
          <w:rFonts w:ascii="Times New Roman" w:eastAsia="Times New Roman" w:hAnsi="Times New Roman" w:cs="Times New Roman"/>
          <w:b/>
          <w:kern w:val="28"/>
          <w:sz w:val="24"/>
          <w:szCs w:val="24"/>
          <w:lang w:eastAsia="en-GB"/>
        </w:rPr>
        <w:t>Required Key Experts</w:t>
      </w:r>
    </w:p>
    <w:p w14:paraId="1E6A9A2B" w14:textId="77777777" w:rsidR="004A7E40" w:rsidRPr="004A7E40" w:rsidRDefault="004A7E40" w:rsidP="00052E51">
      <w:pPr>
        <w:pStyle w:val="a3"/>
        <w:spacing w:before="240"/>
        <w:ind w:left="0"/>
        <w:contextualSpacing w:val="0"/>
        <w:jc w:val="both"/>
        <w:rPr>
          <w:rFonts w:ascii="Times New Roman" w:eastAsia="Times New Roman" w:hAnsi="Times New Roman" w:cs="Times New Roman"/>
          <w:sz w:val="24"/>
          <w:szCs w:val="24"/>
          <w:lang w:eastAsia="en-GB"/>
        </w:rPr>
      </w:pPr>
      <w:r w:rsidRPr="004A7E40">
        <w:rPr>
          <w:rFonts w:ascii="Times New Roman" w:eastAsia="Times New Roman" w:hAnsi="Times New Roman" w:cs="Times New Roman"/>
          <w:sz w:val="24"/>
          <w:szCs w:val="24"/>
          <w:lang w:eastAsia="en-GB"/>
        </w:rPr>
        <w:t>The team of experts will comprise three persons. The team will comprise one Category 1 expert, one Category 2 Expert and one Category 3 Expert.</w:t>
      </w:r>
    </w:p>
    <w:p w14:paraId="7AA922C9" w14:textId="77777777" w:rsidR="004A7E40" w:rsidRPr="004A7E40" w:rsidRDefault="004A7E40" w:rsidP="004A7E40">
      <w:pPr>
        <w:pStyle w:val="a3"/>
        <w:ind w:left="0"/>
        <w:jc w:val="both"/>
        <w:rPr>
          <w:rFonts w:ascii="Times New Roman" w:eastAsia="Times New Roman" w:hAnsi="Times New Roman" w:cs="Times New Roman"/>
          <w:sz w:val="24"/>
          <w:szCs w:val="24"/>
          <w:lang w:eastAsia="en-GB"/>
        </w:rPr>
      </w:pPr>
      <w:r w:rsidRPr="004A7E40">
        <w:rPr>
          <w:rFonts w:ascii="Times New Roman" w:eastAsia="Times New Roman" w:hAnsi="Times New Roman" w:cs="Times New Roman"/>
          <w:sz w:val="24"/>
          <w:szCs w:val="24"/>
          <w:lang w:eastAsia="en-GB"/>
        </w:rPr>
        <w:t>The experts should be currently employed in the profession.</w:t>
      </w:r>
    </w:p>
    <w:p w14:paraId="45A865F7" w14:textId="77777777" w:rsidR="004A7E40" w:rsidRPr="004A7E40" w:rsidRDefault="004A7E40" w:rsidP="004A7E40">
      <w:pPr>
        <w:pStyle w:val="a3"/>
        <w:ind w:left="0"/>
        <w:jc w:val="both"/>
        <w:rPr>
          <w:rFonts w:ascii="Times New Roman" w:eastAsia="Times New Roman" w:hAnsi="Times New Roman" w:cs="Times New Roman"/>
          <w:sz w:val="24"/>
          <w:szCs w:val="24"/>
          <w:lang w:eastAsia="en-GB"/>
        </w:rPr>
      </w:pPr>
      <w:r w:rsidRPr="004A7E40">
        <w:rPr>
          <w:rFonts w:ascii="Times New Roman" w:eastAsia="Times New Roman" w:hAnsi="Times New Roman" w:cs="Times New Roman"/>
          <w:sz w:val="24"/>
          <w:szCs w:val="24"/>
          <w:lang w:eastAsia="en-GB"/>
        </w:rPr>
        <w:t>The Auditor who signs the report (Expert Category 1) must be a member of a recognized professional institute.  His membership will be proven by an attestation</w:t>
      </w:r>
      <w:r w:rsidRPr="004A7E40">
        <w:rPr>
          <w:rFonts w:ascii="Times New Roman" w:eastAsia="Times New Roman" w:hAnsi="Times New Roman" w:cs="Times New Roman"/>
          <w:sz w:val="24"/>
          <w:szCs w:val="24"/>
          <w:lang w:eastAsia="en-GB"/>
        </w:rPr>
        <w:footnoteReference w:id="2"/>
      </w:r>
      <w:r w:rsidRPr="004A7E40">
        <w:rPr>
          <w:rFonts w:ascii="Times New Roman" w:eastAsia="Times New Roman" w:hAnsi="Times New Roman" w:cs="Times New Roman"/>
          <w:sz w:val="24"/>
          <w:szCs w:val="24"/>
          <w:lang w:eastAsia="en-GB"/>
        </w:rPr>
        <w:t xml:space="preserve"> from the relevant professional institute or by any other form of registration of the Auditor as member of that institute.  A university degree in accounting/audit/finance is not sufficient to satisfy this requirement.</w:t>
      </w:r>
    </w:p>
    <w:p w14:paraId="685C92C3" w14:textId="77777777" w:rsidR="004A7E40" w:rsidRPr="004A7E40" w:rsidRDefault="004A7E40" w:rsidP="004A7E40">
      <w:pPr>
        <w:pStyle w:val="a3"/>
        <w:ind w:left="0"/>
        <w:jc w:val="both"/>
        <w:rPr>
          <w:rFonts w:ascii="Times New Roman" w:eastAsia="Times New Roman" w:hAnsi="Times New Roman" w:cs="Times New Roman"/>
          <w:sz w:val="24"/>
          <w:szCs w:val="24"/>
          <w:lang w:eastAsia="en-GB"/>
        </w:rPr>
      </w:pPr>
      <w:r w:rsidRPr="004A7E40">
        <w:rPr>
          <w:rFonts w:ascii="Times New Roman" w:eastAsia="Times New Roman" w:hAnsi="Times New Roman" w:cs="Times New Roman"/>
          <w:sz w:val="24"/>
          <w:szCs w:val="24"/>
          <w:lang w:eastAsia="en-GB"/>
        </w:rPr>
        <w:t xml:space="preserve">The experts should have no link with the entity audited and should immediately declare if there is any possible conflict of interest. </w:t>
      </w:r>
    </w:p>
    <w:p w14:paraId="42774178" w14:textId="77777777" w:rsidR="004A7E40" w:rsidRPr="004A7E40" w:rsidRDefault="004A7E40" w:rsidP="004A7E40">
      <w:pPr>
        <w:pStyle w:val="a3"/>
        <w:ind w:left="0"/>
        <w:jc w:val="both"/>
        <w:rPr>
          <w:rFonts w:ascii="Times New Roman" w:eastAsia="Times New Roman" w:hAnsi="Times New Roman" w:cs="Times New Roman"/>
          <w:sz w:val="24"/>
          <w:szCs w:val="24"/>
          <w:lang w:eastAsia="en-GB"/>
        </w:rPr>
      </w:pPr>
      <w:r w:rsidRPr="004A7E40">
        <w:rPr>
          <w:rFonts w:ascii="Times New Roman" w:eastAsia="Times New Roman" w:hAnsi="Times New Roman" w:cs="Times New Roman"/>
          <w:sz w:val="24"/>
          <w:szCs w:val="24"/>
          <w:lang w:eastAsia="en-GB"/>
        </w:rPr>
        <w:t>Audit experience among the experts in the following sectors is desirable:</w:t>
      </w:r>
    </w:p>
    <w:p w14:paraId="74177162" w14:textId="77777777" w:rsidR="004A7E40" w:rsidRPr="004A7E40" w:rsidRDefault="004A7E40" w:rsidP="004A7E40">
      <w:pPr>
        <w:pStyle w:val="a3"/>
        <w:ind w:left="0"/>
        <w:jc w:val="both"/>
        <w:rPr>
          <w:rFonts w:ascii="Times New Roman" w:eastAsia="Times New Roman" w:hAnsi="Times New Roman" w:cs="Times New Roman"/>
          <w:sz w:val="24"/>
          <w:szCs w:val="24"/>
          <w:lang w:eastAsia="en-GB"/>
        </w:rPr>
      </w:pPr>
      <w:r w:rsidRPr="004A7E40">
        <w:rPr>
          <w:rFonts w:ascii="Times New Roman" w:eastAsia="Times New Roman" w:hAnsi="Times New Roman" w:cs="Times New Roman"/>
          <w:sz w:val="24"/>
          <w:szCs w:val="24"/>
          <w:lang w:eastAsia="en-GB"/>
        </w:rPr>
        <w:t>Audit of IFAD/WB or other International Donor Programmes</w:t>
      </w:r>
    </w:p>
    <w:p w14:paraId="42659FCF" w14:textId="77777777" w:rsidR="004A7E40" w:rsidRPr="004A7E40" w:rsidRDefault="004A7E40" w:rsidP="004A7E40">
      <w:pPr>
        <w:pStyle w:val="a3"/>
        <w:ind w:left="0"/>
        <w:jc w:val="both"/>
        <w:rPr>
          <w:rFonts w:ascii="Times New Roman" w:eastAsia="Times New Roman" w:hAnsi="Times New Roman" w:cs="Times New Roman"/>
          <w:sz w:val="24"/>
          <w:szCs w:val="24"/>
          <w:lang w:eastAsia="en-GB"/>
        </w:rPr>
      </w:pPr>
      <w:r w:rsidRPr="004A7E40">
        <w:rPr>
          <w:rFonts w:ascii="Times New Roman" w:eastAsia="Times New Roman" w:hAnsi="Times New Roman" w:cs="Times New Roman"/>
          <w:sz w:val="24"/>
          <w:szCs w:val="24"/>
          <w:lang w:eastAsia="en-GB"/>
        </w:rPr>
        <w:t>Audit Experience in the region</w:t>
      </w:r>
    </w:p>
    <w:p w14:paraId="4FB08E8E" w14:textId="77777777" w:rsidR="004A7E40" w:rsidRPr="004A7E40" w:rsidRDefault="004A7E40" w:rsidP="004A7E40">
      <w:pPr>
        <w:pStyle w:val="a3"/>
        <w:ind w:left="0"/>
        <w:jc w:val="both"/>
        <w:rPr>
          <w:rFonts w:ascii="Times New Roman" w:eastAsia="Times New Roman" w:hAnsi="Times New Roman" w:cs="Times New Roman"/>
          <w:sz w:val="24"/>
          <w:szCs w:val="24"/>
          <w:lang w:eastAsia="en-GB"/>
        </w:rPr>
      </w:pPr>
      <w:r w:rsidRPr="004A7E40">
        <w:rPr>
          <w:rFonts w:ascii="Times New Roman" w:eastAsia="Times New Roman" w:hAnsi="Times New Roman" w:cs="Times New Roman"/>
          <w:sz w:val="24"/>
          <w:szCs w:val="24"/>
          <w:lang w:eastAsia="en-GB"/>
        </w:rPr>
        <w:t xml:space="preserve">Knowledge of the following languages is mandatory: </w:t>
      </w:r>
    </w:p>
    <w:p w14:paraId="4359CCEE" w14:textId="77777777" w:rsidR="004A7E40" w:rsidRPr="004A7E40" w:rsidRDefault="004A7E40" w:rsidP="004A7E40">
      <w:pPr>
        <w:keepLines/>
        <w:numPr>
          <w:ilvl w:val="0"/>
          <w:numId w:val="18"/>
        </w:numPr>
        <w:spacing w:after="120" w:line="240" w:lineRule="auto"/>
        <w:ind w:left="284" w:hanging="284"/>
        <w:jc w:val="both"/>
        <w:rPr>
          <w:rFonts w:ascii="Times New Roman" w:hAnsi="Times New Roman" w:cs="Times New Roman"/>
          <w:sz w:val="24"/>
          <w:szCs w:val="24"/>
          <w:lang w:val="en-US"/>
        </w:rPr>
      </w:pPr>
      <w:r w:rsidRPr="004A7E40">
        <w:rPr>
          <w:rFonts w:ascii="Times New Roman" w:hAnsi="Times New Roman" w:cs="Times New Roman"/>
          <w:sz w:val="24"/>
          <w:szCs w:val="24"/>
          <w:lang w:val="en-US"/>
        </w:rPr>
        <w:t>English and Russian fluency and excellent writing skills</w:t>
      </w:r>
    </w:p>
    <w:p w14:paraId="67179D27" w14:textId="77777777" w:rsidR="004A7E40" w:rsidRPr="004A7E40" w:rsidRDefault="004A7E40" w:rsidP="004A7E40">
      <w:pPr>
        <w:keepLines/>
        <w:spacing w:after="120"/>
        <w:ind w:left="284"/>
        <w:jc w:val="both"/>
        <w:rPr>
          <w:rFonts w:ascii="Times New Roman" w:hAnsi="Times New Roman" w:cs="Times New Roman"/>
          <w:sz w:val="24"/>
          <w:szCs w:val="24"/>
          <w:lang w:val="en-US"/>
        </w:rPr>
      </w:pPr>
      <w:r w:rsidRPr="004A7E40">
        <w:rPr>
          <w:rFonts w:ascii="Times New Roman" w:hAnsi="Times New Roman" w:cs="Times New Roman"/>
          <w:sz w:val="24"/>
          <w:szCs w:val="24"/>
          <w:lang w:val="en-US"/>
        </w:rPr>
        <w:t>At least one of the experts on site should have a sound knowledge of the legal and accounting system of Kyrgyzstan.</w:t>
      </w:r>
    </w:p>
    <w:p w14:paraId="3B9FE2EC" w14:textId="77777777" w:rsidR="004A7E40" w:rsidRPr="004A7E40" w:rsidRDefault="004A7E40" w:rsidP="004A7E40">
      <w:pPr>
        <w:tabs>
          <w:tab w:val="left" w:pos="270"/>
        </w:tabs>
        <w:spacing w:after="120"/>
        <w:jc w:val="both"/>
        <w:rPr>
          <w:rFonts w:ascii="Times New Roman" w:hAnsi="Times New Roman" w:cs="Times New Roman"/>
          <w:b/>
          <w:bCs/>
          <w:color w:val="000000"/>
          <w:sz w:val="24"/>
          <w:szCs w:val="24"/>
          <w:lang w:val="en-US"/>
        </w:rPr>
      </w:pPr>
      <w:r w:rsidRPr="004A7E40">
        <w:rPr>
          <w:rFonts w:ascii="Times New Roman" w:hAnsi="Times New Roman" w:cs="Times New Roman"/>
          <w:b/>
          <w:bCs/>
          <w:color w:val="000000"/>
          <w:sz w:val="24"/>
          <w:szCs w:val="24"/>
          <w:lang w:val="en-US"/>
        </w:rPr>
        <w:t>Category 1 – Team Leader</w:t>
      </w:r>
    </w:p>
    <w:p w14:paraId="7FD15C96" w14:textId="77777777" w:rsidR="004A7E40" w:rsidRPr="004A7E40" w:rsidRDefault="004A7E40" w:rsidP="004A7E40">
      <w:pPr>
        <w:numPr>
          <w:ilvl w:val="0"/>
          <w:numId w:val="19"/>
        </w:numPr>
        <w:tabs>
          <w:tab w:val="left" w:pos="270"/>
        </w:tabs>
        <w:spacing w:after="120" w:line="240" w:lineRule="auto"/>
        <w:ind w:left="0" w:firstLine="0"/>
        <w:jc w:val="both"/>
        <w:rPr>
          <w:rFonts w:ascii="Times New Roman" w:hAnsi="Times New Roman" w:cs="Times New Roman"/>
          <w:color w:val="000000"/>
          <w:sz w:val="24"/>
          <w:szCs w:val="24"/>
          <w:lang w:val="en-US"/>
        </w:rPr>
      </w:pPr>
      <w:r w:rsidRPr="004A7E40">
        <w:rPr>
          <w:rFonts w:ascii="Times New Roman" w:hAnsi="Times New Roman" w:cs="Times New Roman"/>
          <w:color w:val="000000"/>
          <w:sz w:val="24"/>
          <w:szCs w:val="24"/>
          <w:lang w:val="en-US"/>
        </w:rPr>
        <w:t>MBA, Master Degree or, preferably, post-graduate in accounting/audit/finance from a reputable university</w:t>
      </w:r>
    </w:p>
    <w:p w14:paraId="1DD9D311" w14:textId="77777777" w:rsidR="004A7E40" w:rsidRPr="004A7E40" w:rsidRDefault="004A7E40" w:rsidP="004A7E40">
      <w:pPr>
        <w:numPr>
          <w:ilvl w:val="0"/>
          <w:numId w:val="19"/>
        </w:numPr>
        <w:tabs>
          <w:tab w:val="left" w:pos="270"/>
        </w:tabs>
        <w:spacing w:after="120" w:line="240" w:lineRule="auto"/>
        <w:ind w:left="0" w:firstLine="0"/>
        <w:jc w:val="both"/>
        <w:rPr>
          <w:rFonts w:ascii="Times New Roman" w:hAnsi="Times New Roman" w:cs="Times New Roman"/>
          <w:color w:val="000000"/>
          <w:sz w:val="24"/>
          <w:szCs w:val="24"/>
          <w:lang w:val="en-US"/>
        </w:rPr>
      </w:pPr>
      <w:r w:rsidRPr="004A7E40">
        <w:rPr>
          <w:rFonts w:ascii="Times New Roman" w:hAnsi="Times New Roman" w:cs="Times New Roman"/>
          <w:color w:val="000000"/>
          <w:sz w:val="24"/>
          <w:szCs w:val="24"/>
          <w:lang w:val="en-US"/>
        </w:rPr>
        <w:t>Member of a recognized professional institute (see above)</w:t>
      </w:r>
    </w:p>
    <w:p w14:paraId="4882EE4B" w14:textId="77777777" w:rsidR="004A7E40" w:rsidRPr="004A7E40" w:rsidRDefault="004A7E40" w:rsidP="004A7E40">
      <w:pPr>
        <w:numPr>
          <w:ilvl w:val="0"/>
          <w:numId w:val="19"/>
        </w:numPr>
        <w:tabs>
          <w:tab w:val="left" w:pos="270"/>
        </w:tabs>
        <w:spacing w:after="120" w:line="240" w:lineRule="auto"/>
        <w:ind w:left="0" w:firstLine="0"/>
        <w:jc w:val="both"/>
        <w:rPr>
          <w:rFonts w:ascii="Times New Roman" w:hAnsi="Times New Roman" w:cs="Times New Roman"/>
          <w:color w:val="000000"/>
          <w:sz w:val="24"/>
          <w:szCs w:val="24"/>
          <w:lang w:val="en-US"/>
        </w:rPr>
      </w:pPr>
      <w:r w:rsidRPr="004A7E40">
        <w:rPr>
          <w:rFonts w:ascii="Times New Roman" w:hAnsi="Times New Roman" w:cs="Times New Roman"/>
          <w:color w:val="000000"/>
          <w:sz w:val="24"/>
          <w:szCs w:val="24"/>
          <w:lang w:val="en-US"/>
        </w:rPr>
        <w:t>Authorized to certify accounts by the law of the country in which the consultant has its registered place of business</w:t>
      </w:r>
    </w:p>
    <w:p w14:paraId="61FC9926" w14:textId="77777777" w:rsidR="004A7E40" w:rsidRPr="004A7E40" w:rsidRDefault="004A7E40" w:rsidP="004A7E40">
      <w:pPr>
        <w:numPr>
          <w:ilvl w:val="0"/>
          <w:numId w:val="19"/>
        </w:numPr>
        <w:tabs>
          <w:tab w:val="left" w:pos="270"/>
        </w:tabs>
        <w:spacing w:after="120" w:line="240" w:lineRule="auto"/>
        <w:ind w:left="0" w:firstLine="0"/>
        <w:jc w:val="both"/>
        <w:rPr>
          <w:rFonts w:ascii="Times New Roman" w:hAnsi="Times New Roman" w:cs="Times New Roman"/>
          <w:color w:val="000000"/>
          <w:sz w:val="24"/>
          <w:szCs w:val="24"/>
          <w:lang w:val="en-US"/>
        </w:rPr>
      </w:pPr>
      <w:r w:rsidRPr="004A7E40">
        <w:rPr>
          <w:rFonts w:ascii="Times New Roman" w:hAnsi="Times New Roman" w:cs="Times New Roman"/>
          <w:color w:val="000000"/>
          <w:sz w:val="24"/>
          <w:szCs w:val="24"/>
          <w:lang w:val="en-US"/>
        </w:rPr>
        <w:t xml:space="preserve">At least 15 Years of general experience in the field of accounts auditing of which at least five (5) years auditing international donors’ </w:t>
      </w:r>
      <w:proofErr w:type="spellStart"/>
      <w:r w:rsidRPr="004A7E40">
        <w:rPr>
          <w:rFonts w:ascii="Times New Roman" w:hAnsi="Times New Roman" w:cs="Times New Roman"/>
          <w:color w:val="000000"/>
          <w:sz w:val="24"/>
          <w:szCs w:val="24"/>
          <w:lang w:val="en-US"/>
        </w:rPr>
        <w:t>programmes</w:t>
      </w:r>
      <w:proofErr w:type="spellEnd"/>
      <w:r w:rsidRPr="004A7E40">
        <w:rPr>
          <w:rFonts w:ascii="Times New Roman" w:hAnsi="Times New Roman" w:cs="Times New Roman"/>
          <w:color w:val="000000"/>
          <w:sz w:val="24"/>
          <w:szCs w:val="24"/>
          <w:lang w:val="en-US"/>
        </w:rPr>
        <w:t xml:space="preserve">. </w:t>
      </w:r>
    </w:p>
    <w:p w14:paraId="328C21D8" w14:textId="77777777" w:rsidR="004A7E40" w:rsidRPr="004A7E40" w:rsidRDefault="004A7E40" w:rsidP="004A7E40">
      <w:pPr>
        <w:numPr>
          <w:ilvl w:val="0"/>
          <w:numId w:val="19"/>
        </w:numPr>
        <w:tabs>
          <w:tab w:val="left" w:pos="270"/>
        </w:tabs>
        <w:spacing w:after="120" w:line="240" w:lineRule="auto"/>
        <w:ind w:left="0" w:firstLine="0"/>
        <w:jc w:val="both"/>
        <w:rPr>
          <w:rFonts w:ascii="Times New Roman" w:hAnsi="Times New Roman" w:cs="Times New Roman"/>
          <w:color w:val="000000"/>
          <w:sz w:val="24"/>
          <w:szCs w:val="24"/>
          <w:lang w:val="en-US"/>
        </w:rPr>
      </w:pPr>
      <w:r w:rsidRPr="004A7E40">
        <w:rPr>
          <w:rFonts w:ascii="Times New Roman" w:hAnsi="Times New Roman" w:cs="Times New Roman"/>
          <w:color w:val="000000"/>
          <w:sz w:val="24"/>
          <w:szCs w:val="24"/>
          <w:lang w:val="en-US"/>
        </w:rPr>
        <w:t xml:space="preserve">Experience with IFAD or WB </w:t>
      </w:r>
      <w:proofErr w:type="spellStart"/>
      <w:r w:rsidRPr="004A7E40">
        <w:rPr>
          <w:rFonts w:ascii="Times New Roman" w:hAnsi="Times New Roman" w:cs="Times New Roman"/>
          <w:color w:val="000000"/>
          <w:sz w:val="24"/>
          <w:szCs w:val="24"/>
          <w:lang w:val="en-US"/>
        </w:rPr>
        <w:t>programmes</w:t>
      </w:r>
      <w:proofErr w:type="spellEnd"/>
      <w:r w:rsidRPr="004A7E40">
        <w:rPr>
          <w:rFonts w:ascii="Times New Roman" w:hAnsi="Times New Roman" w:cs="Times New Roman"/>
          <w:color w:val="000000"/>
          <w:sz w:val="24"/>
          <w:szCs w:val="24"/>
          <w:lang w:val="en-US"/>
        </w:rPr>
        <w:t xml:space="preserve"> or other international donor funds is an asset.</w:t>
      </w:r>
    </w:p>
    <w:p w14:paraId="44FB298B" w14:textId="77777777" w:rsidR="004A7E40" w:rsidRPr="004A7E40" w:rsidRDefault="004A7E40" w:rsidP="004A7E40">
      <w:pPr>
        <w:numPr>
          <w:ilvl w:val="0"/>
          <w:numId w:val="19"/>
        </w:numPr>
        <w:tabs>
          <w:tab w:val="left" w:pos="270"/>
        </w:tabs>
        <w:spacing w:after="120" w:line="240" w:lineRule="auto"/>
        <w:jc w:val="both"/>
        <w:rPr>
          <w:rFonts w:ascii="Times New Roman" w:hAnsi="Times New Roman" w:cs="Times New Roman"/>
          <w:b/>
          <w:smallCaps/>
          <w:sz w:val="24"/>
          <w:szCs w:val="24"/>
          <w:lang w:val="en-US"/>
        </w:rPr>
      </w:pPr>
      <w:r w:rsidRPr="004A7E40">
        <w:rPr>
          <w:rFonts w:ascii="Times New Roman" w:hAnsi="Times New Roman" w:cs="Times New Roman"/>
          <w:color w:val="000000"/>
          <w:sz w:val="24"/>
          <w:szCs w:val="24"/>
          <w:lang w:val="en-US"/>
        </w:rPr>
        <w:t xml:space="preserve">Fluency and excellent writing skills in English and Russian. </w:t>
      </w:r>
    </w:p>
    <w:p w14:paraId="72759DAC" w14:textId="77777777" w:rsidR="004A7E40" w:rsidRPr="004A7E40" w:rsidRDefault="004A7E40" w:rsidP="004A7E40">
      <w:pPr>
        <w:numPr>
          <w:ilvl w:val="0"/>
          <w:numId w:val="19"/>
        </w:numPr>
        <w:tabs>
          <w:tab w:val="left" w:pos="270"/>
        </w:tabs>
        <w:spacing w:after="120" w:line="240" w:lineRule="auto"/>
        <w:jc w:val="both"/>
        <w:rPr>
          <w:rFonts w:ascii="Times New Roman" w:hAnsi="Times New Roman" w:cs="Times New Roman"/>
          <w:bCs/>
          <w:smallCaps/>
          <w:sz w:val="24"/>
          <w:szCs w:val="24"/>
          <w:lang w:val="en-US"/>
        </w:rPr>
      </w:pPr>
      <w:r w:rsidRPr="004A7E40">
        <w:rPr>
          <w:rFonts w:ascii="Times New Roman" w:hAnsi="Times New Roman" w:cs="Times New Roman"/>
          <w:bCs/>
          <w:smallCaps/>
          <w:sz w:val="24"/>
          <w:szCs w:val="24"/>
          <w:lang w:val="en-US"/>
        </w:rPr>
        <w:t>CPA certificates or equivalent</w:t>
      </w:r>
    </w:p>
    <w:p w14:paraId="0F0ACE50" w14:textId="77777777" w:rsidR="004A7E40" w:rsidRPr="004A7E40" w:rsidRDefault="004A7E40" w:rsidP="004A7E40">
      <w:pPr>
        <w:tabs>
          <w:tab w:val="left" w:pos="270"/>
        </w:tabs>
        <w:spacing w:after="120"/>
        <w:jc w:val="both"/>
        <w:rPr>
          <w:rFonts w:ascii="Times New Roman" w:hAnsi="Times New Roman" w:cs="Times New Roman"/>
          <w:b/>
          <w:sz w:val="24"/>
          <w:szCs w:val="24"/>
          <w:lang w:val="en-US"/>
        </w:rPr>
      </w:pPr>
      <w:r w:rsidRPr="004A7E40">
        <w:rPr>
          <w:rFonts w:ascii="Times New Roman" w:hAnsi="Times New Roman" w:cs="Times New Roman"/>
          <w:b/>
          <w:sz w:val="24"/>
          <w:szCs w:val="24"/>
          <w:lang w:val="en-US"/>
        </w:rPr>
        <w:t>Category 2 – Senior Auditor</w:t>
      </w:r>
    </w:p>
    <w:p w14:paraId="2C998843" w14:textId="77777777" w:rsidR="004A7E40" w:rsidRPr="004A7E40" w:rsidRDefault="004A7E40" w:rsidP="004A7E40">
      <w:pPr>
        <w:numPr>
          <w:ilvl w:val="0"/>
          <w:numId w:val="20"/>
        </w:numPr>
        <w:tabs>
          <w:tab w:val="left" w:pos="270"/>
        </w:tabs>
        <w:spacing w:after="120" w:line="240" w:lineRule="auto"/>
        <w:ind w:left="0" w:firstLine="0"/>
        <w:jc w:val="both"/>
        <w:rPr>
          <w:rFonts w:ascii="Times New Roman" w:hAnsi="Times New Roman" w:cs="Times New Roman"/>
          <w:sz w:val="24"/>
          <w:szCs w:val="24"/>
          <w:lang w:val="en-US"/>
        </w:rPr>
      </w:pPr>
      <w:r w:rsidRPr="004A7E40">
        <w:rPr>
          <w:rFonts w:ascii="Times New Roman" w:hAnsi="Times New Roman" w:cs="Times New Roman"/>
          <w:sz w:val="24"/>
          <w:szCs w:val="24"/>
          <w:lang w:val="en-US"/>
        </w:rPr>
        <w:t xml:space="preserve">Bachelor of Science in accounting/audit/finance. </w:t>
      </w:r>
    </w:p>
    <w:p w14:paraId="190D4AD5" w14:textId="77777777" w:rsidR="004A7E40" w:rsidRPr="004A7E40" w:rsidRDefault="004A7E40" w:rsidP="004A7E40">
      <w:pPr>
        <w:numPr>
          <w:ilvl w:val="0"/>
          <w:numId w:val="20"/>
        </w:numPr>
        <w:tabs>
          <w:tab w:val="left" w:pos="270"/>
        </w:tabs>
        <w:spacing w:after="120" w:line="240" w:lineRule="auto"/>
        <w:ind w:left="0" w:firstLine="0"/>
        <w:jc w:val="both"/>
        <w:rPr>
          <w:rFonts w:ascii="Times New Roman" w:hAnsi="Times New Roman" w:cs="Times New Roman"/>
          <w:sz w:val="24"/>
          <w:szCs w:val="24"/>
          <w:lang w:val="en-US"/>
        </w:rPr>
      </w:pPr>
      <w:r w:rsidRPr="004A7E40">
        <w:rPr>
          <w:rFonts w:ascii="Times New Roman" w:hAnsi="Times New Roman" w:cs="Times New Roman"/>
          <w:sz w:val="24"/>
          <w:szCs w:val="24"/>
          <w:lang w:val="en-US"/>
        </w:rPr>
        <w:lastRenderedPageBreak/>
        <w:t>MBA, Master degree are an asset or a professional certification are an asset</w:t>
      </w:r>
    </w:p>
    <w:p w14:paraId="2DFC94B6" w14:textId="77777777" w:rsidR="004A7E40" w:rsidRPr="004A7E40" w:rsidRDefault="004A7E40" w:rsidP="004A7E40">
      <w:pPr>
        <w:numPr>
          <w:ilvl w:val="0"/>
          <w:numId w:val="20"/>
        </w:numPr>
        <w:tabs>
          <w:tab w:val="left" w:pos="270"/>
        </w:tabs>
        <w:spacing w:after="120" w:line="240" w:lineRule="auto"/>
        <w:ind w:left="0" w:firstLine="0"/>
        <w:jc w:val="both"/>
        <w:rPr>
          <w:rFonts w:ascii="Times New Roman" w:hAnsi="Times New Roman" w:cs="Times New Roman"/>
          <w:color w:val="000000"/>
          <w:sz w:val="24"/>
          <w:szCs w:val="24"/>
          <w:lang w:val="en-US"/>
        </w:rPr>
      </w:pPr>
      <w:r w:rsidRPr="004A7E40">
        <w:rPr>
          <w:rFonts w:ascii="Times New Roman" w:hAnsi="Times New Roman" w:cs="Times New Roman"/>
          <w:color w:val="000000"/>
          <w:sz w:val="24"/>
          <w:szCs w:val="24"/>
          <w:lang w:val="en-US"/>
        </w:rPr>
        <w:t xml:space="preserve">At least 7 Years of general experience in the field of accounts auditing of which 1 year in auditing international donors’ </w:t>
      </w:r>
      <w:proofErr w:type="spellStart"/>
      <w:r w:rsidRPr="004A7E40">
        <w:rPr>
          <w:rFonts w:ascii="Times New Roman" w:hAnsi="Times New Roman" w:cs="Times New Roman"/>
          <w:color w:val="000000"/>
          <w:sz w:val="24"/>
          <w:szCs w:val="24"/>
          <w:lang w:val="en-US"/>
        </w:rPr>
        <w:t>programmes</w:t>
      </w:r>
      <w:proofErr w:type="spellEnd"/>
      <w:r w:rsidRPr="004A7E40">
        <w:rPr>
          <w:rFonts w:ascii="Times New Roman" w:hAnsi="Times New Roman" w:cs="Times New Roman"/>
          <w:color w:val="000000"/>
          <w:sz w:val="24"/>
          <w:szCs w:val="24"/>
          <w:lang w:val="en-US"/>
        </w:rPr>
        <w:t xml:space="preserve">. </w:t>
      </w:r>
    </w:p>
    <w:p w14:paraId="4DE1E0F5" w14:textId="77777777" w:rsidR="004A7E40" w:rsidRPr="004A7E40" w:rsidRDefault="004A7E40" w:rsidP="004A7E40">
      <w:pPr>
        <w:numPr>
          <w:ilvl w:val="0"/>
          <w:numId w:val="20"/>
        </w:numPr>
        <w:tabs>
          <w:tab w:val="left" w:pos="270"/>
        </w:tabs>
        <w:spacing w:after="120" w:line="240" w:lineRule="auto"/>
        <w:ind w:left="0" w:firstLine="0"/>
        <w:jc w:val="both"/>
        <w:rPr>
          <w:rFonts w:ascii="Times New Roman" w:hAnsi="Times New Roman" w:cs="Times New Roman"/>
          <w:color w:val="000000"/>
          <w:sz w:val="24"/>
          <w:szCs w:val="24"/>
          <w:lang w:val="en-US"/>
        </w:rPr>
      </w:pPr>
      <w:r w:rsidRPr="004A7E40">
        <w:rPr>
          <w:rFonts w:ascii="Times New Roman" w:hAnsi="Times New Roman" w:cs="Times New Roman"/>
          <w:color w:val="000000"/>
          <w:sz w:val="24"/>
          <w:szCs w:val="24"/>
          <w:lang w:val="en-US"/>
        </w:rPr>
        <w:t>English and Russian languages are a must.</w:t>
      </w:r>
    </w:p>
    <w:p w14:paraId="6346DD9C" w14:textId="77777777" w:rsidR="004A7E40" w:rsidRPr="004A7E40" w:rsidRDefault="004A7E40" w:rsidP="004A7E40">
      <w:pPr>
        <w:tabs>
          <w:tab w:val="left" w:pos="270"/>
        </w:tabs>
        <w:spacing w:after="120"/>
        <w:jc w:val="both"/>
        <w:rPr>
          <w:rFonts w:ascii="Times New Roman" w:hAnsi="Times New Roman" w:cs="Times New Roman"/>
          <w:b/>
          <w:bCs/>
          <w:sz w:val="24"/>
          <w:szCs w:val="24"/>
          <w:lang w:val="en-US"/>
        </w:rPr>
      </w:pPr>
      <w:r w:rsidRPr="004A7E40">
        <w:rPr>
          <w:rFonts w:ascii="Times New Roman" w:hAnsi="Times New Roman" w:cs="Times New Roman"/>
          <w:b/>
          <w:bCs/>
          <w:sz w:val="24"/>
          <w:szCs w:val="24"/>
          <w:lang w:val="en-US"/>
        </w:rPr>
        <w:t xml:space="preserve">Category 3 – Junior Auditor </w:t>
      </w:r>
    </w:p>
    <w:p w14:paraId="30B08F5A" w14:textId="1840C3E1" w:rsidR="004A7E40" w:rsidRPr="004A7E40" w:rsidRDefault="004A7E40" w:rsidP="004A7E40">
      <w:pPr>
        <w:numPr>
          <w:ilvl w:val="0"/>
          <w:numId w:val="20"/>
        </w:numPr>
        <w:tabs>
          <w:tab w:val="left" w:pos="270"/>
        </w:tabs>
        <w:spacing w:after="120" w:line="240" w:lineRule="auto"/>
        <w:ind w:left="0" w:firstLine="0"/>
        <w:jc w:val="both"/>
        <w:rPr>
          <w:rFonts w:ascii="Times New Roman" w:hAnsi="Times New Roman" w:cs="Times New Roman"/>
          <w:sz w:val="24"/>
          <w:szCs w:val="24"/>
          <w:lang w:val="en-US"/>
        </w:rPr>
      </w:pPr>
      <w:r w:rsidRPr="004A7E40">
        <w:rPr>
          <w:rFonts w:ascii="Times New Roman" w:hAnsi="Times New Roman" w:cs="Times New Roman"/>
          <w:sz w:val="24"/>
          <w:szCs w:val="24"/>
          <w:lang w:val="en-US"/>
        </w:rPr>
        <w:t xml:space="preserve">Bachelor of Science in accounting/audit/finance. MBA or a Master degree </w:t>
      </w:r>
      <w:r w:rsidR="00807903" w:rsidRPr="004A7E40">
        <w:rPr>
          <w:rFonts w:ascii="Times New Roman" w:hAnsi="Times New Roman" w:cs="Times New Roman"/>
          <w:sz w:val="24"/>
          <w:szCs w:val="24"/>
          <w:lang w:val="en-US"/>
        </w:rPr>
        <w:t>is</w:t>
      </w:r>
      <w:r w:rsidRPr="004A7E40">
        <w:rPr>
          <w:rFonts w:ascii="Times New Roman" w:hAnsi="Times New Roman" w:cs="Times New Roman"/>
          <w:sz w:val="24"/>
          <w:szCs w:val="24"/>
          <w:lang w:val="en-US"/>
        </w:rPr>
        <w:t xml:space="preserve"> an asset</w:t>
      </w:r>
    </w:p>
    <w:p w14:paraId="007835D5" w14:textId="77777777" w:rsidR="004A7E40" w:rsidRPr="004A7E40" w:rsidRDefault="004A7E40" w:rsidP="004A7E40">
      <w:pPr>
        <w:numPr>
          <w:ilvl w:val="0"/>
          <w:numId w:val="20"/>
        </w:numPr>
        <w:tabs>
          <w:tab w:val="left" w:pos="270"/>
        </w:tabs>
        <w:spacing w:after="120" w:line="240" w:lineRule="auto"/>
        <w:ind w:left="0" w:firstLine="0"/>
        <w:jc w:val="both"/>
        <w:rPr>
          <w:rFonts w:ascii="Times New Roman" w:hAnsi="Times New Roman" w:cs="Times New Roman"/>
          <w:color w:val="000000"/>
          <w:sz w:val="24"/>
          <w:szCs w:val="24"/>
          <w:lang w:val="en-US"/>
        </w:rPr>
      </w:pPr>
      <w:r w:rsidRPr="004A7E40">
        <w:rPr>
          <w:rFonts w:ascii="Times New Roman" w:hAnsi="Times New Roman" w:cs="Times New Roman"/>
          <w:color w:val="000000"/>
          <w:sz w:val="24"/>
          <w:szCs w:val="24"/>
          <w:lang w:val="en-US"/>
        </w:rPr>
        <w:t xml:space="preserve">At least 2 Years of general experience in the field of accounts auditing. </w:t>
      </w:r>
    </w:p>
    <w:p w14:paraId="1EB5E075" w14:textId="77777777" w:rsidR="004A7E40" w:rsidRPr="004A7E40" w:rsidRDefault="004A7E40" w:rsidP="004A7E40">
      <w:pPr>
        <w:numPr>
          <w:ilvl w:val="0"/>
          <w:numId w:val="20"/>
        </w:numPr>
        <w:tabs>
          <w:tab w:val="left" w:pos="270"/>
        </w:tabs>
        <w:spacing w:after="120" w:line="240" w:lineRule="auto"/>
        <w:ind w:left="0" w:firstLine="0"/>
        <w:jc w:val="both"/>
        <w:rPr>
          <w:rFonts w:ascii="Times New Roman" w:hAnsi="Times New Roman" w:cs="Times New Roman"/>
          <w:color w:val="000000"/>
          <w:sz w:val="24"/>
          <w:szCs w:val="24"/>
          <w:lang w:val="en-US"/>
        </w:rPr>
      </w:pPr>
      <w:r w:rsidRPr="004A7E40">
        <w:rPr>
          <w:rFonts w:ascii="Times New Roman" w:hAnsi="Times New Roman" w:cs="Times New Roman"/>
          <w:color w:val="000000"/>
          <w:sz w:val="24"/>
          <w:szCs w:val="24"/>
          <w:lang w:val="en-US"/>
        </w:rPr>
        <w:t>English and Russian languages are a must.</w:t>
      </w:r>
    </w:p>
    <w:p w14:paraId="583D91AF" w14:textId="77777777" w:rsidR="00C176F2" w:rsidRPr="00176C20" w:rsidRDefault="00C176F2" w:rsidP="00C176F2">
      <w:pPr>
        <w:spacing w:after="0" w:line="240" w:lineRule="auto"/>
        <w:rPr>
          <w:rFonts w:ascii="Times New Roman" w:eastAsia="Times New Roman" w:hAnsi="Times New Roman" w:cs="Times New Roman"/>
          <w:b/>
          <w:sz w:val="24"/>
          <w:szCs w:val="24"/>
          <w:lang w:eastAsia="en-GB"/>
        </w:rPr>
      </w:pPr>
    </w:p>
    <w:p w14:paraId="2542C99E" w14:textId="5B736BFB" w:rsidR="0052664E" w:rsidRPr="00B80543" w:rsidRDefault="0052664E" w:rsidP="00B80543">
      <w:pPr>
        <w:spacing w:after="0" w:line="240" w:lineRule="auto"/>
        <w:rPr>
          <w:rFonts w:ascii="Times New Roman" w:eastAsia="Times New Roman" w:hAnsi="Times New Roman" w:cs="Times New Roman"/>
          <w:sz w:val="24"/>
          <w:szCs w:val="24"/>
          <w:lang w:eastAsia="en-GB"/>
        </w:rPr>
      </w:pPr>
    </w:p>
    <w:sectPr w:rsidR="0052664E" w:rsidRPr="00B805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C98AF" w14:textId="77777777" w:rsidR="00C02003" w:rsidRDefault="00C02003" w:rsidP="00C176F2">
      <w:pPr>
        <w:spacing w:after="0" w:line="240" w:lineRule="auto"/>
      </w:pPr>
      <w:r>
        <w:separator/>
      </w:r>
    </w:p>
  </w:endnote>
  <w:endnote w:type="continuationSeparator" w:id="0">
    <w:p w14:paraId="3E4405DC" w14:textId="77777777" w:rsidR="00C02003" w:rsidRDefault="00C02003" w:rsidP="00C1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C2E7" w14:textId="77777777" w:rsidR="00C02003" w:rsidRDefault="00C02003" w:rsidP="00C176F2">
      <w:pPr>
        <w:spacing w:after="0" w:line="240" w:lineRule="auto"/>
      </w:pPr>
      <w:r>
        <w:separator/>
      </w:r>
    </w:p>
  </w:footnote>
  <w:footnote w:type="continuationSeparator" w:id="0">
    <w:p w14:paraId="439AFA00" w14:textId="77777777" w:rsidR="00C02003" w:rsidRDefault="00C02003" w:rsidP="00C176F2">
      <w:pPr>
        <w:spacing w:after="0" w:line="240" w:lineRule="auto"/>
      </w:pPr>
      <w:r>
        <w:continuationSeparator/>
      </w:r>
    </w:p>
  </w:footnote>
  <w:footnote w:id="1">
    <w:p w14:paraId="7C8E9F46" w14:textId="77777777" w:rsidR="00C176F2" w:rsidRPr="00FE61F2" w:rsidRDefault="00C176F2" w:rsidP="00C176F2">
      <w:pPr>
        <w:pStyle w:val="a5"/>
        <w:rPr>
          <w:rFonts w:ascii="Verdana" w:hAnsi="Verdana"/>
          <w:sz w:val="16"/>
          <w:szCs w:val="16"/>
        </w:rPr>
      </w:pPr>
      <w:r w:rsidRPr="00FE61F2">
        <w:rPr>
          <w:rStyle w:val="a7"/>
          <w:rFonts w:ascii="Verdana" w:hAnsi="Verdana"/>
          <w:sz w:val="16"/>
          <w:szCs w:val="16"/>
        </w:rPr>
        <w:footnoteRef/>
      </w:r>
      <w:r w:rsidRPr="00FE61F2">
        <w:rPr>
          <w:rFonts w:ascii="Verdana" w:hAnsi="Verdana"/>
          <w:sz w:val="16"/>
          <w:szCs w:val="16"/>
        </w:rPr>
        <w:t xml:space="preserve"> The threshold for SOE transactions will be stipulated in the letter to the borrower.</w:t>
      </w:r>
    </w:p>
  </w:footnote>
  <w:footnote w:id="2">
    <w:p w14:paraId="4270A532" w14:textId="77777777" w:rsidR="004A7E40" w:rsidRDefault="004A7E40" w:rsidP="004A7E40">
      <w:pPr>
        <w:ind w:left="357" w:hanging="357"/>
        <w:jc w:val="both"/>
        <w:rPr>
          <w:color w:val="000000"/>
          <w:sz w:val="20"/>
          <w:lang w:val="en-US"/>
        </w:rPr>
      </w:pPr>
      <w:r>
        <w:rPr>
          <w:rStyle w:val="a7"/>
        </w:rPr>
        <w:footnoteRef/>
      </w:r>
      <w:r>
        <w:rPr>
          <w:color w:val="000000"/>
          <w:sz w:val="20"/>
          <w:lang w:val="en-US"/>
        </w:rPr>
        <w:t xml:space="preserve"> </w:t>
      </w:r>
      <w:r>
        <w:rPr>
          <w:color w:val="000000"/>
          <w:sz w:val="20"/>
          <w:lang w:val="en-US"/>
        </w:rPr>
        <w:tab/>
      </w:r>
      <w:r>
        <w:rPr>
          <w:rFonts w:ascii="Times New Roman" w:hAnsi="Times New Roman"/>
          <w:color w:val="000000"/>
          <w:sz w:val="20"/>
          <w:lang w:val="en-US"/>
        </w:rPr>
        <w:t>To be annexed to the CV of the expert concerned together with the offer.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CDB"/>
    <w:multiLevelType w:val="hybridMultilevel"/>
    <w:tmpl w:val="4C782CF8"/>
    <w:lvl w:ilvl="0" w:tplc="D722AAE2">
      <w:start w:val="6"/>
      <w:numFmt w:val="bullet"/>
      <w:lvlText w:val="-"/>
      <w:lvlJc w:val="left"/>
      <w:pPr>
        <w:ind w:left="936" w:hanging="360"/>
      </w:pPr>
      <w:rPr>
        <w:rFonts w:ascii="Calibri" w:eastAsiaTheme="minorHAnsi" w:hAnsi="Calibri" w:cstheme="minorBidi"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 w15:restartNumberingAfterBreak="0">
    <w:nsid w:val="0930240F"/>
    <w:multiLevelType w:val="hybridMultilevel"/>
    <w:tmpl w:val="1EE6B9E8"/>
    <w:lvl w:ilvl="0" w:tplc="04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20031C7"/>
    <w:multiLevelType w:val="multilevel"/>
    <w:tmpl w:val="D0062A2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C14494"/>
    <w:multiLevelType w:val="hybridMultilevel"/>
    <w:tmpl w:val="6A04A39E"/>
    <w:lvl w:ilvl="0" w:tplc="1C090005">
      <w:start w:val="1"/>
      <w:numFmt w:val="bullet"/>
      <w:lvlText w:val=""/>
      <w:lvlJc w:val="left"/>
      <w:pPr>
        <w:ind w:left="1296" w:hanging="360"/>
      </w:pPr>
      <w:rPr>
        <w:rFonts w:ascii="Wingdings" w:hAnsi="Wingdings" w:hint="default"/>
      </w:rPr>
    </w:lvl>
    <w:lvl w:ilvl="1" w:tplc="1C090003">
      <w:start w:val="1"/>
      <w:numFmt w:val="bullet"/>
      <w:lvlText w:val="o"/>
      <w:lvlJc w:val="left"/>
      <w:pPr>
        <w:ind w:left="2016" w:hanging="360"/>
      </w:pPr>
      <w:rPr>
        <w:rFonts w:ascii="Courier New" w:hAnsi="Courier New" w:cs="Courier New" w:hint="default"/>
      </w:rPr>
    </w:lvl>
    <w:lvl w:ilvl="2" w:tplc="1C090005" w:tentative="1">
      <w:start w:val="1"/>
      <w:numFmt w:val="bullet"/>
      <w:lvlText w:val=""/>
      <w:lvlJc w:val="left"/>
      <w:pPr>
        <w:ind w:left="2736" w:hanging="360"/>
      </w:pPr>
      <w:rPr>
        <w:rFonts w:ascii="Wingdings" w:hAnsi="Wingdings" w:hint="default"/>
      </w:rPr>
    </w:lvl>
    <w:lvl w:ilvl="3" w:tplc="1C090001" w:tentative="1">
      <w:start w:val="1"/>
      <w:numFmt w:val="bullet"/>
      <w:lvlText w:val=""/>
      <w:lvlJc w:val="left"/>
      <w:pPr>
        <w:ind w:left="3456" w:hanging="360"/>
      </w:pPr>
      <w:rPr>
        <w:rFonts w:ascii="Symbol" w:hAnsi="Symbol" w:hint="default"/>
      </w:rPr>
    </w:lvl>
    <w:lvl w:ilvl="4" w:tplc="1C090003" w:tentative="1">
      <w:start w:val="1"/>
      <w:numFmt w:val="bullet"/>
      <w:lvlText w:val="o"/>
      <w:lvlJc w:val="left"/>
      <w:pPr>
        <w:ind w:left="4176" w:hanging="360"/>
      </w:pPr>
      <w:rPr>
        <w:rFonts w:ascii="Courier New" w:hAnsi="Courier New" w:cs="Courier New" w:hint="default"/>
      </w:rPr>
    </w:lvl>
    <w:lvl w:ilvl="5" w:tplc="1C090005" w:tentative="1">
      <w:start w:val="1"/>
      <w:numFmt w:val="bullet"/>
      <w:lvlText w:val=""/>
      <w:lvlJc w:val="left"/>
      <w:pPr>
        <w:ind w:left="4896" w:hanging="360"/>
      </w:pPr>
      <w:rPr>
        <w:rFonts w:ascii="Wingdings" w:hAnsi="Wingdings" w:hint="default"/>
      </w:rPr>
    </w:lvl>
    <w:lvl w:ilvl="6" w:tplc="1C090001" w:tentative="1">
      <w:start w:val="1"/>
      <w:numFmt w:val="bullet"/>
      <w:lvlText w:val=""/>
      <w:lvlJc w:val="left"/>
      <w:pPr>
        <w:ind w:left="5616" w:hanging="360"/>
      </w:pPr>
      <w:rPr>
        <w:rFonts w:ascii="Symbol" w:hAnsi="Symbol" w:hint="default"/>
      </w:rPr>
    </w:lvl>
    <w:lvl w:ilvl="7" w:tplc="1C090003" w:tentative="1">
      <w:start w:val="1"/>
      <w:numFmt w:val="bullet"/>
      <w:lvlText w:val="o"/>
      <w:lvlJc w:val="left"/>
      <w:pPr>
        <w:ind w:left="6336" w:hanging="360"/>
      </w:pPr>
      <w:rPr>
        <w:rFonts w:ascii="Courier New" w:hAnsi="Courier New" w:cs="Courier New" w:hint="default"/>
      </w:rPr>
    </w:lvl>
    <w:lvl w:ilvl="8" w:tplc="1C090005" w:tentative="1">
      <w:start w:val="1"/>
      <w:numFmt w:val="bullet"/>
      <w:lvlText w:val=""/>
      <w:lvlJc w:val="left"/>
      <w:pPr>
        <w:ind w:left="7056" w:hanging="360"/>
      </w:pPr>
      <w:rPr>
        <w:rFonts w:ascii="Wingdings" w:hAnsi="Wingdings" w:hint="default"/>
      </w:rPr>
    </w:lvl>
  </w:abstractNum>
  <w:abstractNum w:abstractNumId="4" w15:restartNumberingAfterBreak="0">
    <w:nsid w:val="16E21D8F"/>
    <w:multiLevelType w:val="hybridMultilevel"/>
    <w:tmpl w:val="4C3C2DA0"/>
    <w:lvl w:ilvl="0" w:tplc="08090005">
      <w:start w:val="1"/>
      <w:numFmt w:val="bullet"/>
      <w:lvlText w:val=""/>
      <w:lvlJc w:val="left"/>
      <w:pPr>
        <w:ind w:left="792" w:hanging="360"/>
      </w:pPr>
      <w:rPr>
        <w:rFonts w:ascii="Wingdings" w:hAnsi="Wingdings" w:hint="default"/>
      </w:rPr>
    </w:lvl>
    <w:lvl w:ilvl="1" w:tplc="1C090019" w:tentative="1">
      <w:start w:val="1"/>
      <w:numFmt w:val="lowerLetter"/>
      <w:lvlText w:val="%2."/>
      <w:lvlJc w:val="left"/>
      <w:pPr>
        <w:ind w:left="1512" w:hanging="360"/>
      </w:pPr>
    </w:lvl>
    <w:lvl w:ilvl="2" w:tplc="1C09001B" w:tentative="1">
      <w:start w:val="1"/>
      <w:numFmt w:val="lowerRoman"/>
      <w:lvlText w:val="%3."/>
      <w:lvlJc w:val="right"/>
      <w:pPr>
        <w:ind w:left="2232" w:hanging="180"/>
      </w:pPr>
    </w:lvl>
    <w:lvl w:ilvl="3" w:tplc="1C09000F" w:tentative="1">
      <w:start w:val="1"/>
      <w:numFmt w:val="decimal"/>
      <w:lvlText w:val="%4."/>
      <w:lvlJc w:val="left"/>
      <w:pPr>
        <w:ind w:left="2952" w:hanging="360"/>
      </w:pPr>
    </w:lvl>
    <w:lvl w:ilvl="4" w:tplc="1C090019" w:tentative="1">
      <w:start w:val="1"/>
      <w:numFmt w:val="lowerLetter"/>
      <w:lvlText w:val="%5."/>
      <w:lvlJc w:val="left"/>
      <w:pPr>
        <w:ind w:left="3672" w:hanging="360"/>
      </w:pPr>
    </w:lvl>
    <w:lvl w:ilvl="5" w:tplc="1C09001B" w:tentative="1">
      <w:start w:val="1"/>
      <w:numFmt w:val="lowerRoman"/>
      <w:lvlText w:val="%6."/>
      <w:lvlJc w:val="right"/>
      <w:pPr>
        <w:ind w:left="4392" w:hanging="180"/>
      </w:pPr>
    </w:lvl>
    <w:lvl w:ilvl="6" w:tplc="1C09000F" w:tentative="1">
      <w:start w:val="1"/>
      <w:numFmt w:val="decimal"/>
      <w:lvlText w:val="%7."/>
      <w:lvlJc w:val="left"/>
      <w:pPr>
        <w:ind w:left="5112" w:hanging="360"/>
      </w:pPr>
    </w:lvl>
    <w:lvl w:ilvl="7" w:tplc="1C090019" w:tentative="1">
      <w:start w:val="1"/>
      <w:numFmt w:val="lowerLetter"/>
      <w:lvlText w:val="%8."/>
      <w:lvlJc w:val="left"/>
      <w:pPr>
        <w:ind w:left="5832" w:hanging="360"/>
      </w:pPr>
    </w:lvl>
    <w:lvl w:ilvl="8" w:tplc="1C09001B" w:tentative="1">
      <w:start w:val="1"/>
      <w:numFmt w:val="lowerRoman"/>
      <w:lvlText w:val="%9."/>
      <w:lvlJc w:val="right"/>
      <w:pPr>
        <w:ind w:left="6552" w:hanging="180"/>
      </w:pPr>
    </w:lvl>
  </w:abstractNum>
  <w:abstractNum w:abstractNumId="5" w15:restartNumberingAfterBreak="0">
    <w:nsid w:val="16F2026F"/>
    <w:multiLevelType w:val="hybridMultilevel"/>
    <w:tmpl w:val="05E2EC84"/>
    <w:lvl w:ilvl="0" w:tplc="1C090005">
      <w:start w:val="1"/>
      <w:numFmt w:val="bullet"/>
      <w:lvlText w:val=""/>
      <w:lvlJc w:val="left"/>
      <w:pPr>
        <w:ind w:left="1296" w:hanging="360"/>
      </w:pPr>
      <w:rPr>
        <w:rFonts w:ascii="Wingdings" w:hAnsi="Wingdings" w:hint="default"/>
      </w:rPr>
    </w:lvl>
    <w:lvl w:ilvl="1" w:tplc="1C090003" w:tentative="1">
      <w:start w:val="1"/>
      <w:numFmt w:val="bullet"/>
      <w:lvlText w:val="o"/>
      <w:lvlJc w:val="left"/>
      <w:pPr>
        <w:ind w:left="2016" w:hanging="360"/>
      </w:pPr>
      <w:rPr>
        <w:rFonts w:ascii="Courier New" w:hAnsi="Courier New" w:cs="Courier New" w:hint="default"/>
      </w:rPr>
    </w:lvl>
    <w:lvl w:ilvl="2" w:tplc="1C090005" w:tentative="1">
      <w:start w:val="1"/>
      <w:numFmt w:val="bullet"/>
      <w:lvlText w:val=""/>
      <w:lvlJc w:val="left"/>
      <w:pPr>
        <w:ind w:left="2736" w:hanging="360"/>
      </w:pPr>
      <w:rPr>
        <w:rFonts w:ascii="Wingdings" w:hAnsi="Wingdings" w:hint="default"/>
      </w:rPr>
    </w:lvl>
    <w:lvl w:ilvl="3" w:tplc="1C090001" w:tentative="1">
      <w:start w:val="1"/>
      <w:numFmt w:val="bullet"/>
      <w:lvlText w:val=""/>
      <w:lvlJc w:val="left"/>
      <w:pPr>
        <w:ind w:left="3456" w:hanging="360"/>
      </w:pPr>
      <w:rPr>
        <w:rFonts w:ascii="Symbol" w:hAnsi="Symbol" w:hint="default"/>
      </w:rPr>
    </w:lvl>
    <w:lvl w:ilvl="4" w:tplc="1C090003" w:tentative="1">
      <w:start w:val="1"/>
      <w:numFmt w:val="bullet"/>
      <w:lvlText w:val="o"/>
      <w:lvlJc w:val="left"/>
      <w:pPr>
        <w:ind w:left="4176" w:hanging="360"/>
      </w:pPr>
      <w:rPr>
        <w:rFonts w:ascii="Courier New" w:hAnsi="Courier New" w:cs="Courier New" w:hint="default"/>
      </w:rPr>
    </w:lvl>
    <w:lvl w:ilvl="5" w:tplc="1C090005" w:tentative="1">
      <w:start w:val="1"/>
      <w:numFmt w:val="bullet"/>
      <w:lvlText w:val=""/>
      <w:lvlJc w:val="left"/>
      <w:pPr>
        <w:ind w:left="4896" w:hanging="360"/>
      </w:pPr>
      <w:rPr>
        <w:rFonts w:ascii="Wingdings" w:hAnsi="Wingdings" w:hint="default"/>
      </w:rPr>
    </w:lvl>
    <w:lvl w:ilvl="6" w:tplc="1C090001" w:tentative="1">
      <w:start w:val="1"/>
      <w:numFmt w:val="bullet"/>
      <w:lvlText w:val=""/>
      <w:lvlJc w:val="left"/>
      <w:pPr>
        <w:ind w:left="5616" w:hanging="360"/>
      </w:pPr>
      <w:rPr>
        <w:rFonts w:ascii="Symbol" w:hAnsi="Symbol" w:hint="default"/>
      </w:rPr>
    </w:lvl>
    <w:lvl w:ilvl="7" w:tplc="1C090003" w:tentative="1">
      <w:start w:val="1"/>
      <w:numFmt w:val="bullet"/>
      <w:lvlText w:val="o"/>
      <w:lvlJc w:val="left"/>
      <w:pPr>
        <w:ind w:left="6336" w:hanging="360"/>
      </w:pPr>
      <w:rPr>
        <w:rFonts w:ascii="Courier New" w:hAnsi="Courier New" w:cs="Courier New" w:hint="default"/>
      </w:rPr>
    </w:lvl>
    <w:lvl w:ilvl="8" w:tplc="1C090005" w:tentative="1">
      <w:start w:val="1"/>
      <w:numFmt w:val="bullet"/>
      <w:lvlText w:val=""/>
      <w:lvlJc w:val="left"/>
      <w:pPr>
        <w:ind w:left="7056" w:hanging="360"/>
      </w:pPr>
      <w:rPr>
        <w:rFonts w:ascii="Wingdings" w:hAnsi="Wingdings" w:hint="default"/>
      </w:rPr>
    </w:lvl>
  </w:abstractNum>
  <w:abstractNum w:abstractNumId="6" w15:restartNumberingAfterBreak="0">
    <w:nsid w:val="19B733A8"/>
    <w:multiLevelType w:val="hybridMultilevel"/>
    <w:tmpl w:val="BDDA078C"/>
    <w:lvl w:ilvl="0" w:tplc="04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6E71BF9"/>
    <w:multiLevelType w:val="hybridMultilevel"/>
    <w:tmpl w:val="90DE1C06"/>
    <w:lvl w:ilvl="0" w:tplc="04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E25DD2"/>
    <w:multiLevelType w:val="hybridMultilevel"/>
    <w:tmpl w:val="F50C717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63469"/>
    <w:multiLevelType w:val="multilevel"/>
    <w:tmpl w:val="C568C57E"/>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77A64A7"/>
    <w:multiLevelType w:val="hybridMultilevel"/>
    <w:tmpl w:val="719E2CF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F26A8D"/>
    <w:multiLevelType w:val="hybridMultilevel"/>
    <w:tmpl w:val="0218CE3C"/>
    <w:lvl w:ilvl="0" w:tplc="04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0AA50D1"/>
    <w:multiLevelType w:val="hybridMultilevel"/>
    <w:tmpl w:val="5B24092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431A57"/>
    <w:multiLevelType w:val="hybridMultilevel"/>
    <w:tmpl w:val="EAAC4D68"/>
    <w:lvl w:ilvl="0" w:tplc="1C090005">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597C2265"/>
    <w:multiLevelType w:val="multilevel"/>
    <w:tmpl w:val="7F3459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D05C29"/>
    <w:multiLevelType w:val="multilevel"/>
    <w:tmpl w:val="8594151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BB14C73"/>
    <w:multiLevelType w:val="hybridMultilevel"/>
    <w:tmpl w:val="23E807EE"/>
    <w:lvl w:ilvl="0" w:tplc="1C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9BF06FD"/>
    <w:multiLevelType w:val="hybridMultilevel"/>
    <w:tmpl w:val="7C264CE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C72957"/>
    <w:multiLevelType w:val="hybridMultilevel"/>
    <w:tmpl w:val="2E98E45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5F3977"/>
    <w:multiLevelType w:val="hybridMultilevel"/>
    <w:tmpl w:val="B82E3BD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447813">
    <w:abstractNumId w:val="8"/>
  </w:num>
  <w:num w:numId="2" w16cid:durableId="543058511">
    <w:abstractNumId w:val="12"/>
  </w:num>
  <w:num w:numId="3" w16cid:durableId="1037438341">
    <w:abstractNumId w:val="4"/>
  </w:num>
  <w:num w:numId="4" w16cid:durableId="674571823">
    <w:abstractNumId w:val="3"/>
  </w:num>
  <w:num w:numId="5" w16cid:durableId="1977830349">
    <w:abstractNumId w:val="16"/>
  </w:num>
  <w:num w:numId="6" w16cid:durableId="643779551">
    <w:abstractNumId w:val="5"/>
  </w:num>
  <w:num w:numId="7" w16cid:durableId="1648625433">
    <w:abstractNumId w:val="15"/>
  </w:num>
  <w:num w:numId="8" w16cid:durableId="518592256">
    <w:abstractNumId w:val="7"/>
  </w:num>
  <w:num w:numId="9" w16cid:durableId="1435323088">
    <w:abstractNumId w:val="18"/>
  </w:num>
  <w:num w:numId="10" w16cid:durableId="1557624478">
    <w:abstractNumId w:val="1"/>
  </w:num>
  <w:num w:numId="11" w16cid:durableId="2059470958">
    <w:abstractNumId w:val="6"/>
  </w:num>
  <w:num w:numId="12" w16cid:durableId="817959540">
    <w:abstractNumId w:val="11"/>
  </w:num>
  <w:num w:numId="13" w16cid:durableId="197163316">
    <w:abstractNumId w:val="17"/>
  </w:num>
  <w:num w:numId="14" w16cid:durableId="528757859">
    <w:abstractNumId w:val="10"/>
  </w:num>
  <w:num w:numId="15" w16cid:durableId="215775187">
    <w:abstractNumId w:val="19"/>
  </w:num>
  <w:num w:numId="16" w16cid:durableId="1747149109">
    <w:abstractNumId w:val="13"/>
  </w:num>
  <w:num w:numId="17" w16cid:durableId="608707878">
    <w:abstractNumId w:val="0"/>
  </w:num>
  <w:num w:numId="18" w16cid:durableId="1341733223">
    <w:abstractNumId w:val="9"/>
  </w:num>
  <w:num w:numId="19" w16cid:durableId="890458048">
    <w:abstractNumId w:val="14"/>
  </w:num>
  <w:num w:numId="20" w16cid:durableId="1826236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F2"/>
    <w:rsid w:val="00045D5E"/>
    <w:rsid w:val="00051A7F"/>
    <w:rsid w:val="00052E51"/>
    <w:rsid w:val="00053291"/>
    <w:rsid w:val="000D1843"/>
    <w:rsid w:val="000F60E4"/>
    <w:rsid w:val="00167418"/>
    <w:rsid w:val="00176C20"/>
    <w:rsid w:val="001928B3"/>
    <w:rsid w:val="001B795A"/>
    <w:rsid w:val="00221E04"/>
    <w:rsid w:val="00224DCB"/>
    <w:rsid w:val="00234EA0"/>
    <w:rsid w:val="00332D13"/>
    <w:rsid w:val="003570CF"/>
    <w:rsid w:val="00360C5E"/>
    <w:rsid w:val="003D0417"/>
    <w:rsid w:val="004038CB"/>
    <w:rsid w:val="00412030"/>
    <w:rsid w:val="0041332B"/>
    <w:rsid w:val="00457492"/>
    <w:rsid w:val="004A7E40"/>
    <w:rsid w:val="004B3ACA"/>
    <w:rsid w:val="004C44F0"/>
    <w:rsid w:val="004F56C9"/>
    <w:rsid w:val="00506B61"/>
    <w:rsid w:val="0052664E"/>
    <w:rsid w:val="00530015"/>
    <w:rsid w:val="005758FD"/>
    <w:rsid w:val="005A20A1"/>
    <w:rsid w:val="005D5658"/>
    <w:rsid w:val="0063589C"/>
    <w:rsid w:val="00642EA8"/>
    <w:rsid w:val="00670D4A"/>
    <w:rsid w:val="006A50CF"/>
    <w:rsid w:val="006B1B07"/>
    <w:rsid w:val="00706ACD"/>
    <w:rsid w:val="00743EB7"/>
    <w:rsid w:val="00750AFF"/>
    <w:rsid w:val="007538C4"/>
    <w:rsid w:val="00771CF6"/>
    <w:rsid w:val="00782D94"/>
    <w:rsid w:val="0079222D"/>
    <w:rsid w:val="007C5A2E"/>
    <w:rsid w:val="007D5503"/>
    <w:rsid w:val="007E32D1"/>
    <w:rsid w:val="00807903"/>
    <w:rsid w:val="00814668"/>
    <w:rsid w:val="0083676C"/>
    <w:rsid w:val="00894AE5"/>
    <w:rsid w:val="0093690C"/>
    <w:rsid w:val="00942B1A"/>
    <w:rsid w:val="00946493"/>
    <w:rsid w:val="0095328A"/>
    <w:rsid w:val="00963C41"/>
    <w:rsid w:val="0098082A"/>
    <w:rsid w:val="00991068"/>
    <w:rsid w:val="009D29A4"/>
    <w:rsid w:val="009E3D78"/>
    <w:rsid w:val="009F414D"/>
    <w:rsid w:val="009F7886"/>
    <w:rsid w:val="00A5524C"/>
    <w:rsid w:val="00A56A8C"/>
    <w:rsid w:val="00A640C8"/>
    <w:rsid w:val="00A70481"/>
    <w:rsid w:val="00A8550E"/>
    <w:rsid w:val="00AB639C"/>
    <w:rsid w:val="00AC202C"/>
    <w:rsid w:val="00AF014D"/>
    <w:rsid w:val="00B431EB"/>
    <w:rsid w:val="00B51B29"/>
    <w:rsid w:val="00B54BB0"/>
    <w:rsid w:val="00B80543"/>
    <w:rsid w:val="00BD0A9F"/>
    <w:rsid w:val="00BE0FA9"/>
    <w:rsid w:val="00BE2E90"/>
    <w:rsid w:val="00C02003"/>
    <w:rsid w:val="00C176F2"/>
    <w:rsid w:val="00C53692"/>
    <w:rsid w:val="00C629C5"/>
    <w:rsid w:val="00C76726"/>
    <w:rsid w:val="00CB383D"/>
    <w:rsid w:val="00CB6329"/>
    <w:rsid w:val="00CC2B07"/>
    <w:rsid w:val="00CC6A9E"/>
    <w:rsid w:val="00CE1EB3"/>
    <w:rsid w:val="00D44F8F"/>
    <w:rsid w:val="00D5275E"/>
    <w:rsid w:val="00D6678A"/>
    <w:rsid w:val="00D67BC0"/>
    <w:rsid w:val="00D80E46"/>
    <w:rsid w:val="00D93788"/>
    <w:rsid w:val="00DA2C37"/>
    <w:rsid w:val="00E52DAD"/>
    <w:rsid w:val="00E810B1"/>
    <w:rsid w:val="00ED3FAA"/>
    <w:rsid w:val="00EE30FC"/>
    <w:rsid w:val="00F25701"/>
    <w:rsid w:val="00F2603A"/>
    <w:rsid w:val="00F5540F"/>
    <w:rsid w:val="00F55C28"/>
    <w:rsid w:val="00F57246"/>
    <w:rsid w:val="00FA4C2C"/>
    <w:rsid w:val="00FE241C"/>
    <w:rsid w:val="00FE6C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D840"/>
  <w15:docId w15:val="{0B08AB73-1350-432A-8699-C4F89C42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6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List Bullet-OpsManual,Numbered paragraph,List Paragraph2,Medium Grid 1 - Accent 21,List Paragraph-ExecSummary,References,Paragraphe  revu,Numbered List Paragraph,Paragraphe de liste1,LIST OF TABLES.,Paragraphe de liste,lp1"/>
    <w:basedOn w:val="a"/>
    <w:link w:val="a4"/>
    <w:uiPriority w:val="34"/>
    <w:qFormat/>
    <w:rsid w:val="00C176F2"/>
    <w:pPr>
      <w:ind w:left="720"/>
      <w:contextualSpacing/>
    </w:pPr>
  </w:style>
  <w:style w:type="paragraph" w:styleId="a5">
    <w:name w:val="footnote text"/>
    <w:aliases w:val="ft,f,single space"/>
    <w:basedOn w:val="a"/>
    <w:link w:val="a6"/>
    <w:unhideWhenUsed/>
    <w:qFormat/>
    <w:rsid w:val="00C176F2"/>
    <w:pPr>
      <w:spacing w:after="0" w:line="240" w:lineRule="auto"/>
    </w:pPr>
    <w:rPr>
      <w:sz w:val="20"/>
      <w:szCs w:val="20"/>
    </w:rPr>
  </w:style>
  <w:style w:type="character" w:customStyle="1" w:styleId="a6">
    <w:name w:val="Текст сноски Знак"/>
    <w:aliases w:val="ft Знак,f Знак,single space Знак"/>
    <w:basedOn w:val="a0"/>
    <w:link w:val="a5"/>
    <w:rsid w:val="00C176F2"/>
    <w:rPr>
      <w:sz w:val="20"/>
      <w:szCs w:val="20"/>
    </w:rPr>
  </w:style>
  <w:style w:type="character" w:styleId="a7">
    <w:name w:val="footnote reference"/>
    <w:aliases w:val="ftref"/>
    <w:basedOn w:val="a0"/>
    <w:uiPriority w:val="99"/>
    <w:unhideWhenUsed/>
    <w:rsid w:val="00C176F2"/>
    <w:rPr>
      <w:vertAlign w:val="superscript"/>
    </w:rPr>
  </w:style>
  <w:style w:type="paragraph" w:styleId="a8">
    <w:name w:val="Revision"/>
    <w:hidden/>
    <w:uiPriority w:val="99"/>
    <w:semiHidden/>
    <w:rsid w:val="00053291"/>
    <w:pPr>
      <w:spacing w:after="0" w:line="240" w:lineRule="auto"/>
    </w:pPr>
  </w:style>
  <w:style w:type="character" w:customStyle="1" w:styleId="a4">
    <w:name w:val="Абзац списка Знак"/>
    <w:aliases w:val="List Paragraph1 Знак,List Bullet-OpsManual Знак,Numbered paragraph Знак,List Paragraph2 Знак,Medium Grid 1 - Accent 21 Знак,List Paragraph-ExecSummary Знак,References Знак,Paragraphe  revu Знак,Numbered List Paragraph Знак,lp1 Знак"/>
    <w:link w:val="a3"/>
    <w:uiPriority w:val="34"/>
    <w:qFormat/>
    <w:locked/>
    <w:rsid w:val="004038CB"/>
  </w:style>
  <w:style w:type="character" w:styleId="a9">
    <w:name w:val="annotation reference"/>
    <w:basedOn w:val="a0"/>
    <w:unhideWhenUsed/>
    <w:rsid w:val="00CE1EB3"/>
    <w:rPr>
      <w:sz w:val="16"/>
      <w:szCs w:val="16"/>
    </w:rPr>
  </w:style>
  <w:style w:type="paragraph" w:styleId="aa">
    <w:name w:val="annotation text"/>
    <w:basedOn w:val="a"/>
    <w:link w:val="ab"/>
    <w:unhideWhenUsed/>
    <w:rsid w:val="00CE1EB3"/>
    <w:pPr>
      <w:spacing w:after="160" w:line="240" w:lineRule="auto"/>
    </w:pPr>
    <w:rPr>
      <w:sz w:val="20"/>
      <w:szCs w:val="20"/>
      <w:lang w:val="en-ZA"/>
    </w:rPr>
  </w:style>
  <w:style w:type="character" w:customStyle="1" w:styleId="ab">
    <w:name w:val="Текст примечания Знак"/>
    <w:basedOn w:val="a0"/>
    <w:link w:val="aa"/>
    <w:rsid w:val="00CE1EB3"/>
    <w:rPr>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417142">
      <w:bodyDiv w:val="1"/>
      <w:marLeft w:val="0"/>
      <w:marRight w:val="0"/>
      <w:marTop w:val="0"/>
      <w:marBottom w:val="0"/>
      <w:divBdr>
        <w:top w:val="none" w:sz="0" w:space="0" w:color="auto"/>
        <w:left w:val="none" w:sz="0" w:space="0" w:color="auto"/>
        <w:bottom w:val="none" w:sz="0" w:space="0" w:color="auto"/>
        <w:right w:val="none" w:sz="0" w:space="0" w:color="auto"/>
      </w:divBdr>
      <w:divsChild>
        <w:div w:id="119156692">
          <w:marLeft w:val="0"/>
          <w:marRight w:val="0"/>
          <w:marTop w:val="0"/>
          <w:marBottom w:val="0"/>
          <w:divBdr>
            <w:top w:val="none" w:sz="0" w:space="0" w:color="auto"/>
            <w:left w:val="none" w:sz="0" w:space="0" w:color="auto"/>
            <w:bottom w:val="none" w:sz="0" w:space="0" w:color="auto"/>
            <w:right w:val="none" w:sz="0" w:space="0" w:color="auto"/>
          </w:divBdr>
          <w:divsChild>
            <w:div w:id="140734969">
              <w:marLeft w:val="300"/>
              <w:marRight w:val="300"/>
              <w:marTop w:val="0"/>
              <w:marBottom w:val="300"/>
              <w:divBdr>
                <w:top w:val="none" w:sz="0" w:space="0" w:color="auto"/>
                <w:left w:val="none" w:sz="0" w:space="0" w:color="auto"/>
                <w:bottom w:val="none" w:sz="0" w:space="0" w:color="auto"/>
                <w:right w:val="none" w:sz="0" w:space="0" w:color="auto"/>
              </w:divBdr>
              <w:divsChild>
                <w:div w:id="2136874460">
                  <w:marLeft w:val="0"/>
                  <w:marRight w:val="0"/>
                  <w:marTop w:val="0"/>
                  <w:marBottom w:val="0"/>
                  <w:divBdr>
                    <w:top w:val="none" w:sz="0" w:space="0" w:color="auto"/>
                    <w:left w:val="none" w:sz="0" w:space="0" w:color="auto"/>
                    <w:bottom w:val="none" w:sz="0" w:space="0" w:color="auto"/>
                    <w:right w:val="none" w:sz="0" w:space="0" w:color="auto"/>
                  </w:divBdr>
                  <w:divsChild>
                    <w:div w:id="1365056757">
                      <w:marLeft w:val="0"/>
                      <w:marRight w:val="0"/>
                      <w:marTop w:val="0"/>
                      <w:marBottom w:val="0"/>
                      <w:divBdr>
                        <w:top w:val="none" w:sz="0" w:space="0" w:color="auto"/>
                        <w:left w:val="none" w:sz="0" w:space="0" w:color="auto"/>
                        <w:bottom w:val="none" w:sz="0" w:space="0" w:color="auto"/>
                        <w:right w:val="none" w:sz="0" w:space="0" w:color="auto"/>
                      </w:divBdr>
                      <w:divsChild>
                        <w:div w:id="2042197599">
                          <w:marLeft w:val="0"/>
                          <w:marRight w:val="0"/>
                          <w:marTop w:val="0"/>
                          <w:marBottom w:val="0"/>
                          <w:divBdr>
                            <w:top w:val="none" w:sz="0" w:space="0" w:color="auto"/>
                            <w:left w:val="none" w:sz="0" w:space="0" w:color="auto"/>
                            <w:bottom w:val="none" w:sz="0" w:space="0" w:color="auto"/>
                            <w:right w:val="none" w:sz="0" w:space="0" w:color="auto"/>
                          </w:divBdr>
                          <w:divsChild>
                            <w:div w:id="1393697434">
                              <w:marLeft w:val="0"/>
                              <w:marRight w:val="0"/>
                              <w:marTop w:val="0"/>
                              <w:marBottom w:val="0"/>
                              <w:divBdr>
                                <w:top w:val="none" w:sz="0" w:space="0" w:color="auto"/>
                                <w:left w:val="none" w:sz="0" w:space="0" w:color="auto"/>
                                <w:bottom w:val="none" w:sz="0" w:space="0" w:color="auto"/>
                                <w:right w:val="none" w:sz="0" w:space="0" w:color="auto"/>
                              </w:divBdr>
                              <w:divsChild>
                                <w:div w:id="1227687405">
                                  <w:marLeft w:val="0"/>
                                  <w:marRight w:val="0"/>
                                  <w:marTop w:val="0"/>
                                  <w:marBottom w:val="0"/>
                                  <w:divBdr>
                                    <w:top w:val="none" w:sz="0" w:space="0" w:color="auto"/>
                                    <w:left w:val="none" w:sz="0" w:space="0" w:color="auto"/>
                                    <w:bottom w:val="none" w:sz="0" w:space="0" w:color="auto"/>
                                    <w:right w:val="none" w:sz="0" w:space="0" w:color="auto"/>
                                  </w:divBdr>
                                  <w:divsChild>
                                    <w:div w:id="240139126">
                                      <w:marLeft w:val="-225"/>
                                      <w:marRight w:val="-225"/>
                                      <w:marTop w:val="0"/>
                                      <w:marBottom w:val="0"/>
                                      <w:divBdr>
                                        <w:top w:val="none" w:sz="0" w:space="0" w:color="auto"/>
                                        <w:left w:val="none" w:sz="0" w:space="0" w:color="auto"/>
                                        <w:bottom w:val="none" w:sz="0" w:space="0" w:color="auto"/>
                                        <w:right w:val="none" w:sz="0" w:space="0" w:color="auto"/>
                                      </w:divBdr>
                                      <w:divsChild>
                                        <w:div w:id="474027106">
                                          <w:marLeft w:val="0"/>
                                          <w:marRight w:val="0"/>
                                          <w:marTop w:val="0"/>
                                          <w:marBottom w:val="0"/>
                                          <w:divBdr>
                                            <w:top w:val="none" w:sz="0" w:space="0" w:color="auto"/>
                                            <w:left w:val="none" w:sz="0" w:space="0" w:color="auto"/>
                                            <w:bottom w:val="none" w:sz="0" w:space="0" w:color="auto"/>
                                            <w:right w:val="none" w:sz="0" w:space="0" w:color="auto"/>
                                          </w:divBdr>
                                          <w:divsChild>
                                            <w:div w:id="113537264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2407</Words>
  <Characters>13722</Characters>
  <Application>Microsoft Office Word</Application>
  <DocSecurity>0</DocSecurity>
  <Lines>114</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IFAD</Company>
  <LinksUpToDate>false</LinksUpToDate>
  <CharactersWithSpaces>16097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Al-Athwari, Aziz Hamoud Othman</dc:creator>
  <cp:keywords/>
  <dc:description/>
  <cp:lastModifiedBy>Омурбек Масаитов</cp:lastModifiedBy>
  <cp:revision>5</cp:revision>
  <dcterms:created xsi:type="dcterms:W3CDTF">2026-01-30T03:16:00Z</dcterms:created>
  <dcterms:modified xsi:type="dcterms:W3CDTF">2026-01-30T03:43:00Z</dcterms:modified>
</cp:coreProperties>
</file>