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D484" w14:textId="77777777" w:rsidR="008555F4" w:rsidRPr="00AF2941" w:rsidRDefault="00C34AFB">
      <w:pPr>
        <w:widowControl w:val="0"/>
        <w:ind w:left="360"/>
        <w:jc w:val="center"/>
        <w:rPr>
          <w:rFonts w:ascii="Times New Roman" w:hAnsi="Times New Roman"/>
          <w:b/>
          <w:sz w:val="24"/>
          <w:szCs w:val="24"/>
        </w:rPr>
      </w:pPr>
      <w:r w:rsidRPr="00AF2941">
        <w:rPr>
          <w:rFonts w:ascii="Times New Roman" w:hAnsi="Times New Roman"/>
          <w:b/>
          <w:sz w:val="24"/>
          <w:szCs w:val="24"/>
        </w:rPr>
        <w:t>TERMS OF REFERENCE</w:t>
      </w:r>
    </w:p>
    <w:p w14:paraId="4F4F881F" w14:textId="77777777" w:rsidR="008555F4" w:rsidRPr="00AF2941" w:rsidRDefault="008555F4">
      <w:pPr>
        <w:widowControl w:val="0"/>
        <w:ind w:left="360"/>
        <w:jc w:val="center"/>
        <w:rPr>
          <w:rFonts w:ascii="Times New Roman" w:hAnsi="Times New Roman"/>
          <w:b/>
          <w:sz w:val="24"/>
          <w:szCs w:val="24"/>
        </w:rPr>
      </w:pPr>
    </w:p>
    <w:p w14:paraId="3925E1A2" w14:textId="77777777" w:rsidR="008555F4" w:rsidRPr="00AF2941" w:rsidRDefault="00C34AFB">
      <w:pPr>
        <w:widowControl w:val="0"/>
        <w:ind w:left="360"/>
        <w:jc w:val="center"/>
        <w:rPr>
          <w:rFonts w:ascii="Times New Roman" w:hAnsi="Times New Roman"/>
          <w:b/>
          <w:sz w:val="24"/>
          <w:szCs w:val="24"/>
        </w:rPr>
      </w:pPr>
      <w:r w:rsidRPr="00AF2941">
        <w:rPr>
          <w:rFonts w:ascii="Times New Roman" w:hAnsi="Times New Roman"/>
          <w:b/>
          <w:sz w:val="24"/>
          <w:szCs w:val="24"/>
        </w:rPr>
        <w:t>Issyk-Kul Environmental Management and Sustainable Tourism Development Project</w:t>
      </w:r>
    </w:p>
    <w:p w14:paraId="7D4DCB8E" w14:textId="77777777" w:rsidR="00996325" w:rsidRPr="00AF2941" w:rsidRDefault="00996325">
      <w:pPr>
        <w:widowControl w:val="0"/>
        <w:ind w:left="360"/>
        <w:jc w:val="center"/>
        <w:rPr>
          <w:rFonts w:ascii="Times New Roman" w:hAnsi="Times New Roman"/>
          <w:b/>
          <w:sz w:val="24"/>
          <w:szCs w:val="24"/>
        </w:rPr>
      </w:pPr>
    </w:p>
    <w:p w14:paraId="2C870045" w14:textId="77777777" w:rsidR="008555F4" w:rsidRPr="00AF2941" w:rsidRDefault="00C34AFB">
      <w:pPr>
        <w:widowControl w:val="0"/>
        <w:ind w:left="360"/>
        <w:jc w:val="center"/>
        <w:rPr>
          <w:rFonts w:ascii="Times New Roman" w:hAnsi="Times New Roman"/>
          <w:b/>
          <w:sz w:val="24"/>
          <w:szCs w:val="24"/>
        </w:rPr>
      </w:pPr>
      <w:r w:rsidRPr="00AF2941">
        <w:rPr>
          <w:rFonts w:ascii="Times New Roman" w:hAnsi="Times New Roman"/>
          <w:b/>
          <w:bCs/>
          <w:sz w:val="24"/>
          <w:szCs w:val="24"/>
          <w:lang w:eastAsia="en-GB"/>
        </w:rPr>
        <w:t xml:space="preserve">Environmental Monitoring Specialist </w:t>
      </w:r>
      <w:r w:rsidR="003B2D8F" w:rsidRPr="00AF2941">
        <w:rPr>
          <w:rFonts w:ascii="Times New Roman" w:hAnsi="Times New Roman"/>
          <w:b/>
          <w:bCs/>
          <w:sz w:val="24"/>
          <w:szCs w:val="24"/>
          <w:lang w:eastAsia="en-GB"/>
        </w:rPr>
        <w:t xml:space="preserve">of PMO </w:t>
      </w:r>
      <w:r w:rsidRPr="00AF2941">
        <w:rPr>
          <w:rFonts w:ascii="Times New Roman" w:hAnsi="Times New Roman"/>
          <w:b/>
          <w:bCs/>
          <w:sz w:val="24"/>
          <w:szCs w:val="24"/>
          <w:lang w:eastAsia="en-GB"/>
        </w:rPr>
        <w:t xml:space="preserve">(National, </w:t>
      </w:r>
      <w:r w:rsidR="00F72DAC" w:rsidRPr="00AF2941">
        <w:rPr>
          <w:rFonts w:ascii="Times New Roman" w:hAnsi="Times New Roman"/>
          <w:b/>
          <w:bCs/>
          <w:sz w:val="24"/>
          <w:szCs w:val="24"/>
          <w:lang w:eastAsia="en-GB"/>
        </w:rPr>
        <w:t>full time</w:t>
      </w:r>
      <w:r w:rsidRPr="00AF2941">
        <w:rPr>
          <w:rFonts w:ascii="Times New Roman" w:hAnsi="Times New Roman"/>
          <w:b/>
          <w:bCs/>
          <w:sz w:val="24"/>
          <w:szCs w:val="24"/>
          <w:lang w:eastAsia="en-GB"/>
        </w:rPr>
        <w:t>)</w:t>
      </w:r>
    </w:p>
    <w:p w14:paraId="5222304E" w14:textId="77777777" w:rsidR="008555F4" w:rsidRPr="00AF2941" w:rsidRDefault="008555F4">
      <w:pPr>
        <w:widowControl w:val="0"/>
        <w:rPr>
          <w:rFonts w:ascii="Times New Roman" w:hAnsi="Times New Roman"/>
          <w:b/>
          <w:sz w:val="24"/>
          <w:szCs w:val="24"/>
        </w:rPr>
      </w:pPr>
    </w:p>
    <w:p w14:paraId="04A406FE" w14:textId="77777777" w:rsidR="008555F4" w:rsidRPr="00AF2941" w:rsidRDefault="00C34AFB">
      <w:pPr>
        <w:pStyle w:val="aa"/>
        <w:widowControl w:val="0"/>
        <w:numPr>
          <w:ilvl w:val="0"/>
          <w:numId w:val="1"/>
        </w:numPr>
        <w:ind w:left="0" w:firstLine="0"/>
        <w:rPr>
          <w:rFonts w:ascii="Times New Roman" w:hAnsi="Times New Roman"/>
          <w:sz w:val="24"/>
          <w:szCs w:val="24"/>
        </w:rPr>
      </w:pPr>
      <w:r w:rsidRPr="00AF2941">
        <w:rPr>
          <w:rFonts w:ascii="Times New Roman" w:hAnsi="Times New Roman"/>
          <w:sz w:val="24"/>
          <w:szCs w:val="24"/>
        </w:rPr>
        <w:t xml:space="preserve">The government of the Kyrgyz Republic has received loan and grant funding from the Asian Development Bank (ADB) for the Issyk-Kul Environmental Management and Sustainable Tourism Development (IEMSTD) Project. The IEMSTD project to be implemented by the </w:t>
      </w:r>
      <w:r w:rsidR="00996325" w:rsidRPr="00AF2941">
        <w:rPr>
          <w:rFonts w:ascii="Times New Roman" w:hAnsi="Times New Roman"/>
          <w:sz w:val="24"/>
          <w:szCs w:val="24"/>
        </w:rPr>
        <w:t>Ministry</w:t>
      </w:r>
      <w:r w:rsidRPr="00AF2941">
        <w:rPr>
          <w:rFonts w:ascii="Times New Roman" w:hAnsi="Times New Roman"/>
          <w:sz w:val="24"/>
          <w:szCs w:val="24"/>
        </w:rPr>
        <w:t xml:space="preserve"> for </w:t>
      </w:r>
      <w:r w:rsidR="00996325" w:rsidRPr="00AF2941">
        <w:rPr>
          <w:rFonts w:ascii="Times New Roman" w:hAnsi="Times New Roman"/>
          <w:sz w:val="24"/>
          <w:szCs w:val="24"/>
        </w:rPr>
        <w:t xml:space="preserve">Construction, </w:t>
      </w:r>
      <w:r w:rsidRPr="00AF2941">
        <w:rPr>
          <w:rFonts w:ascii="Times New Roman" w:hAnsi="Times New Roman"/>
          <w:sz w:val="24"/>
          <w:szCs w:val="24"/>
        </w:rPr>
        <w:t>Architecture, Housing and Communal Services (</w:t>
      </w:r>
      <w:proofErr w:type="spellStart"/>
      <w:r w:rsidR="00996325" w:rsidRPr="00AF2941">
        <w:rPr>
          <w:rFonts w:ascii="Times New Roman" w:hAnsi="Times New Roman"/>
          <w:sz w:val="24"/>
          <w:szCs w:val="24"/>
        </w:rPr>
        <w:t>Min</w:t>
      </w:r>
      <w:r w:rsidRPr="00AF2941">
        <w:rPr>
          <w:rFonts w:ascii="Times New Roman" w:hAnsi="Times New Roman"/>
          <w:sz w:val="24"/>
          <w:szCs w:val="24"/>
        </w:rPr>
        <w:t>stroy</w:t>
      </w:r>
      <w:proofErr w:type="spellEnd"/>
      <w:r w:rsidRPr="00AF2941">
        <w:rPr>
          <w:rFonts w:ascii="Times New Roman" w:hAnsi="Times New Roman"/>
          <w:sz w:val="24"/>
          <w:szCs w:val="24"/>
        </w:rPr>
        <w:t>) under the Cabinet of Ministers of the Kyrgyz Republic.  The IEMSTD project will: (i) improve public and environmental health conditions of the Issyk-Kul Lake area by supporting sanitation and environmental services in Cholpon-Ata; (ii) enhance livability and tourism by developing green, climate-resilient, safe, and inclusive spaces, including universal access for people with disabilities and the elderly; and (iii) boost economic recovery through promotion of inclusive and sustainable tourism development.</w:t>
      </w:r>
    </w:p>
    <w:p w14:paraId="23ACEBE8" w14:textId="77777777" w:rsidR="008555F4" w:rsidRPr="00AF2941" w:rsidRDefault="008555F4">
      <w:pPr>
        <w:pStyle w:val="aa"/>
        <w:widowControl w:val="0"/>
        <w:ind w:left="0"/>
        <w:rPr>
          <w:rFonts w:ascii="Times New Roman" w:hAnsi="Times New Roman"/>
          <w:sz w:val="24"/>
          <w:szCs w:val="24"/>
        </w:rPr>
      </w:pPr>
    </w:p>
    <w:p w14:paraId="3BE2EE83" w14:textId="77777777" w:rsidR="008555F4" w:rsidRPr="00AF2941" w:rsidRDefault="00996325">
      <w:pPr>
        <w:pStyle w:val="aa"/>
        <w:widowControl w:val="0"/>
        <w:numPr>
          <w:ilvl w:val="0"/>
          <w:numId w:val="1"/>
        </w:numPr>
        <w:ind w:left="0" w:firstLine="0"/>
        <w:rPr>
          <w:rFonts w:ascii="Times New Roman" w:hAnsi="Times New Roman"/>
          <w:sz w:val="24"/>
          <w:szCs w:val="24"/>
        </w:rPr>
      </w:pPr>
      <w:proofErr w:type="spellStart"/>
      <w:r w:rsidRPr="00AF2941">
        <w:rPr>
          <w:rFonts w:ascii="Times New Roman" w:hAnsi="Times New Roman"/>
          <w:sz w:val="24"/>
          <w:szCs w:val="24"/>
        </w:rPr>
        <w:t>Min</w:t>
      </w:r>
      <w:r w:rsidR="00C34AFB" w:rsidRPr="00AF2941">
        <w:rPr>
          <w:rFonts w:ascii="Times New Roman" w:hAnsi="Times New Roman"/>
          <w:sz w:val="24"/>
          <w:szCs w:val="24"/>
        </w:rPr>
        <w:t>stroy</w:t>
      </w:r>
      <w:proofErr w:type="spellEnd"/>
      <w:r w:rsidR="00C34AFB" w:rsidRPr="00AF2941">
        <w:rPr>
          <w:rFonts w:ascii="Times New Roman" w:hAnsi="Times New Roman"/>
          <w:sz w:val="24"/>
          <w:szCs w:val="24"/>
        </w:rPr>
        <w:t xml:space="preserve"> established a Project Management Office (PMO) to be responsible for coordination and management of the Issyk-Kul EMSTDP. Individual national consultants will be recruited to support and assist the PMO during start-up activities and project implementation. The national individual consultants will be recruited by the EA following individual selection procedures in accordance with ADB Procurement Policy (2017 as amended from time to time) </w:t>
      </w:r>
      <w:bookmarkStart w:id="0" w:name="_Hlk184796472"/>
      <w:r w:rsidR="00C34AFB" w:rsidRPr="00AF2941">
        <w:rPr>
          <w:rFonts w:ascii="Times New Roman" w:hAnsi="Times New Roman"/>
          <w:sz w:val="24"/>
          <w:szCs w:val="24"/>
        </w:rPr>
        <w:t>and Procurement Regulations for ADB Borrowers (2017, as amended from time to time)</w:t>
      </w:r>
      <w:bookmarkEnd w:id="0"/>
      <w:r w:rsidR="00C34AFB" w:rsidRPr="00AF2941">
        <w:rPr>
          <w:rFonts w:ascii="Times New Roman" w:hAnsi="Times New Roman"/>
          <w:sz w:val="24"/>
          <w:szCs w:val="24"/>
        </w:rPr>
        <w:t>.</w:t>
      </w:r>
    </w:p>
    <w:p w14:paraId="0BE4D928" w14:textId="77777777" w:rsidR="008555F4" w:rsidRPr="00AF2941" w:rsidRDefault="008555F4">
      <w:pPr>
        <w:rPr>
          <w:rFonts w:ascii="Times New Roman" w:hAnsi="Times New Roman"/>
          <w:sz w:val="24"/>
          <w:szCs w:val="24"/>
        </w:rPr>
      </w:pPr>
    </w:p>
    <w:p w14:paraId="656B8488" w14:textId="77777777" w:rsidR="003B2D8F" w:rsidRPr="00AF2941" w:rsidRDefault="003B2D8F" w:rsidP="003B2D8F">
      <w:pPr>
        <w:pStyle w:val="aa"/>
        <w:widowControl w:val="0"/>
        <w:numPr>
          <w:ilvl w:val="0"/>
          <w:numId w:val="1"/>
        </w:numPr>
        <w:rPr>
          <w:rFonts w:ascii="Times New Roman" w:hAnsi="Times New Roman"/>
          <w:b/>
          <w:bCs/>
          <w:sz w:val="24"/>
          <w:szCs w:val="24"/>
          <w:lang w:eastAsia="en-GB"/>
        </w:rPr>
      </w:pPr>
      <w:r w:rsidRPr="00AF2941">
        <w:rPr>
          <w:rFonts w:ascii="Times New Roman" w:hAnsi="Times New Roman"/>
          <w:b/>
          <w:sz w:val="24"/>
          <w:szCs w:val="24"/>
        </w:rPr>
        <w:t>Scope of Work and Detailed Tasks</w:t>
      </w:r>
      <w:r w:rsidRPr="00AF2941">
        <w:rPr>
          <w:rFonts w:ascii="Times New Roman" w:hAnsi="Times New Roman"/>
          <w:b/>
          <w:bCs/>
          <w:sz w:val="24"/>
          <w:szCs w:val="24"/>
          <w:lang w:eastAsia="en-GB"/>
        </w:rPr>
        <w:t xml:space="preserve"> </w:t>
      </w:r>
    </w:p>
    <w:p w14:paraId="68C84DAA" w14:textId="77777777" w:rsidR="003B2D8F" w:rsidRPr="00AF2941" w:rsidRDefault="003B2D8F" w:rsidP="003B2D8F">
      <w:pPr>
        <w:widowControl w:val="0"/>
        <w:rPr>
          <w:rFonts w:ascii="Times New Roman" w:hAnsi="Times New Roman"/>
          <w:b/>
          <w:bCs/>
          <w:sz w:val="24"/>
          <w:szCs w:val="24"/>
          <w:lang w:eastAsia="en-GB"/>
        </w:rPr>
      </w:pPr>
    </w:p>
    <w:p w14:paraId="6758610D" w14:textId="77777777" w:rsidR="008555F4" w:rsidRPr="00AF2941" w:rsidRDefault="00C34AFB" w:rsidP="003B2D8F">
      <w:pPr>
        <w:rPr>
          <w:rFonts w:ascii="Times New Roman" w:hAnsi="Times New Roman"/>
          <w:sz w:val="24"/>
          <w:szCs w:val="24"/>
        </w:rPr>
      </w:pPr>
      <w:r w:rsidRPr="00AF2941">
        <w:rPr>
          <w:rFonts w:ascii="Times New Roman" w:hAnsi="Times New Roman"/>
          <w:b/>
          <w:bCs/>
          <w:sz w:val="24"/>
          <w:szCs w:val="24"/>
          <w:lang w:eastAsia="en-GB"/>
        </w:rPr>
        <w:t xml:space="preserve">Environmental Monitoring Specialist </w:t>
      </w:r>
      <w:r w:rsidR="008C143C" w:rsidRPr="00AF2941">
        <w:rPr>
          <w:rFonts w:ascii="Times New Roman" w:hAnsi="Times New Roman"/>
          <w:b/>
          <w:bCs/>
          <w:sz w:val="24"/>
          <w:szCs w:val="24"/>
          <w:lang w:eastAsia="en-GB"/>
        </w:rPr>
        <w:t xml:space="preserve">of PMO </w:t>
      </w:r>
      <w:r w:rsidRPr="00AF2941">
        <w:rPr>
          <w:rFonts w:ascii="Times New Roman" w:hAnsi="Times New Roman"/>
          <w:b/>
          <w:bCs/>
          <w:sz w:val="24"/>
          <w:szCs w:val="24"/>
          <w:lang w:eastAsia="en-GB"/>
        </w:rPr>
        <w:t>(National)</w:t>
      </w:r>
      <w:r w:rsidRPr="00AF2941">
        <w:rPr>
          <w:rFonts w:ascii="Times New Roman" w:hAnsi="Times New Roman"/>
          <w:sz w:val="24"/>
          <w:szCs w:val="24"/>
        </w:rPr>
        <w:t xml:space="preserve"> will manage the overall implementation of the project’s environmental safeguards in accordance with the Asian Development Bank’s Safeguard Policy Statement 2009 (SPS), loan/grant agreements, Project Administration Manual, and the relevant national and local environmental requirements.</w:t>
      </w:r>
      <w:r w:rsidR="003B2D8F" w:rsidRPr="00AF2941">
        <w:rPr>
          <w:rFonts w:ascii="Times New Roman" w:hAnsi="Times New Roman"/>
          <w:sz w:val="24"/>
          <w:szCs w:val="24"/>
        </w:rPr>
        <w:t xml:space="preserve"> Specific tasks will include but are not limited to:</w:t>
      </w:r>
    </w:p>
    <w:p w14:paraId="449017F3" w14:textId="77777777" w:rsidR="008555F4" w:rsidRPr="00AF2941" w:rsidRDefault="008555F4">
      <w:pPr>
        <w:pStyle w:val="aa"/>
        <w:widowControl w:val="0"/>
        <w:ind w:left="0"/>
        <w:rPr>
          <w:rFonts w:ascii="Times New Roman" w:hAnsi="Times New Roman"/>
          <w:b/>
          <w:bCs/>
          <w:sz w:val="24"/>
          <w:szCs w:val="24"/>
          <w:lang w:eastAsia="en-GB"/>
        </w:rPr>
      </w:pPr>
    </w:p>
    <w:p w14:paraId="60BED73E" w14:textId="77777777" w:rsidR="00E9067F" w:rsidRPr="00AF2941" w:rsidRDefault="00E9067F" w:rsidP="00E9067F">
      <w:pPr>
        <w:pStyle w:val="a4"/>
        <w:numPr>
          <w:ilvl w:val="0"/>
          <w:numId w:val="2"/>
        </w:numPr>
        <w:jc w:val="left"/>
        <w:rPr>
          <w:rFonts w:ascii="Times New Roman" w:hAnsi="Times New Roman"/>
          <w:sz w:val="24"/>
          <w:szCs w:val="24"/>
        </w:rPr>
      </w:pPr>
      <w:r w:rsidRPr="00AF2941">
        <w:rPr>
          <w:rFonts w:ascii="Times New Roman" w:hAnsi="Times New Roman"/>
          <w:sz w:val="24"/>
          <w:szCs w:val="24"/>
        </w:rPr>
        <w:t xml:space="preserve">Coordinate and oversee environmental safeguards aspects implementation and ensure all activities are being implemented in accordance with SPS guidelines and Kyrgyz Republic’s environmental management government procedures; </w:t>
      </w:r>
    </w:p>
    <w:p w14:paraId="145461D5" w14:textId="7B5F59CF" w:rsidR="00E9067F" w:rsidRPr="00AF2941" w:rsidRDefault="00AF2941" w:rsidP="00E9067F">
      <w:pPr>
        <w:pStyle w:val="a4"/>
        <w:numPr>
          <w:ilvl w:val="0"/>
          <w:numId w:val="2"/>
        </w:numPr>
        <w:jc w:val="left"/>
        <w:rPr>
          <w:rFonts w:ascii="Times New Roman" w:hAnsi="Times New Roman"/>
          <w:sz w:val="24"/>
          <w:szCs w:val="24"/>
        </w:rPr>
      </w:pPr>
      <w:r>
        <w:rPr>
          <w:rFonts w:ascii="Times New Roman" w:hAnsi="Times New Roman"/>
          <w:sz w:val="24"/>
          <w:szCs w:val="24"/>
        </w:rPr>
        <w:t>D</w:t>
      </w:r>
      <w:r w:rsidR="00E9067F" w:rsidRPr="00AF2941">
        <w:rPr>
          <w:rFonts w:ascii="Times New Roman" w:hAnsi="Times New Roman"/>
          <w:sz w:val="24"/>
          <w:szCs w:val="24"/>
        </w:rPr>
        <w:t xml:space="preserve">evelop effective environmental monitoring mechanisms (including scheduling of actual site visits and inspection during construction) to assess the progress of the project’s environmental management plan as committed in the latest IEE reports disclosed and accepted both by the PMO and ADB; </w:t>
      </w:r>
    </w:p>
    <w:p w14:paraId="1FD8F1BE" w14:textId="77A2729D" w:rsidR="00E9067F" w:rsidRPr="00AF2941" w:rsidRDefault="00AF2941" w:rsidP="00E9067F">
      <w:pPr>
        <w:pStyle w:val="a4"/>
        <w:numPr>
          <w:ilvl w:val="0"/>
          <w:numId w:val="2"/>
        </w:numPr>
        <w:jc w:val="left"/>
        <w:rPr>
          <w:rFonts w:ascii="Times New Roman" w:hAnsi="Times New Roman"/>
          <w:sz w:val="24"/>
          <w:szCs w:val="24"/>
        </w:rPr>
      </w:pPr>
      <w:r>
        <w:rPr>
          <w:rFonts w:ascii="Times New Roman" w:hAnsi="Times New Roman"/>
          <w:sz w:val="24"/>
          <w:szCs w:val="24"/>
        </w:rPr>
        <w:t xml:space="preserve"> A</w:t>
      </w:r>
      <w:r w:rsidR="00E9067F" w:rsidRPr="00AF2941">
        <w:rPr>
          <w:rFonts w:ascii="Times New Roman" w:hAnsi="Times New Roman"/>
          <w:sz w:val="24"/>
          <w:szCs w:val="24"/>
        </w:rPr>
        <w:t xml:space="preserve">ssist in providing environmental inputs to other project teams (i.e., social, resettlement, procurement) as required; </w:t>
      </w:r>
    </w:p>
    <w:p w14:paraId="66F39227" w14:textId="5C00A579"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Submit regular report to the PMO Director on the overall status of environmental safeguard compliance, issues/concerns, gaps in implementation resulting to non-compliance or unsatisfactory performance of measures, and the recommended corrective actions.</w:t>
      </w:r>
    </w:p>
    <w:p w14:paraId="293AC9F2" w14:textId="77777777"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Ensure that Initial Environmental Examination (IEE) reports are updated based on latest detailed engineering designs and recommendations of technical studies, and coordinate with Regional Project Management Office (RPMO) and Project Management and Construction Supervision (PMCS) for the necessary revision and updating on the IEEs and the Environmental Management Plan (EMPs) when required.</w:t>
      </w:r>
    </w:p>
    <w:p w14:paraId="4F621258" w14:textId="3AB7D6D8"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 xml:space="preserve">Review and ensure quality of the updated/final IEEs and submit to ADB for approval and disclosure </w:t>
      </w:r>
      <w:r w:rsidR="00E9067F" w:rsidRPr="00AF2941">
        <w:rPr>
          <w:rFonts w:ascii="Times New Roman" w:hAnsi="Times New Roman"/>
          <w:sz w:val="24"/>
          <w:szCs w:val="24"/>
        </w:rPr>
        <w:t>on</w:t>
      </w:r>
      <w:r w:rsidRPr="00AF2941">
        <w:rPr>
          <w:rFonts w:ascii="Times New Roman" w:hAnsi="Times New Roman"/>
          <w:sz w:val="24"/>
          <w:szCs w:val="24"/>
        </w:rPr>
        <w:t xml:space="preserve"> ADB website.</w:t>
      </w:r>
    </w:p>
    <w:p w14:paraId="0066941D" w14:textId="4916C4EF"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 xml:space="preserve">Ensure that approved IEEs are disclosed </w:t>
      </w:r>
      <w:r w:rsidR="00E9067F" w:rsidRPr="00AF2941">
        <w:rPr>
          <w:rFonts w:ascii="Times New Roman" w:hAnsi="Times New Roman"/>
          <w:sz w:val="24"/>
          <w:szCs w:val="24"/>
        </w:rPr>
        <w:t>on</w:t>
      </w:r>
      <w:r w:rsidRPr="00AF2941">
        <w:rPr>
          <w:rFonts w:ascii="Times New Roman" w:hAnsi="Times New Roman"/>
          <w:sz w:val="24"/>
          <w:szCs w:val="24"/>
        </w:rPr>
        <w:t xml:space="preserve"> PMO website, translated in Kyrgyz, and that </w:t>
      </w:r>
      <w:r w:rsidRPr="00AF2941">
        <w:rPr>
          <w:rFonts w:ascii="Times New Roman" w:hAnsi="Times New Roman"/>
          <w:sz w:val="24"/>
          <w:szCs w:val="24"/>
        </w:rPr>
        <w:lastRenderedPageBreak/>
        <w:t xml:space="preserve">relevant information are posted in public areas accessible and understandable </w:t>
      </w:r>
      <w:r w:rsidR="00E9067F" w:rsidRPr="00AF2941">
        <w:rPr>
          <w:rFonts w:ascii="Times New Roman" w:hAnsi="Times New Roman"/>
          <w:sz w:val="24"/>
          <w:szCs w:val="24"/>
        </w:rPr>
        <w:t xml:space="preserve">to </w:t>
      </w:r>
      <w:r w:rsidRPr="00AF2941">
        <w:rPr>
          <w:rFonts w:ascii="Times New Roman" w:hAnsi="Times New Roman"/>
          <w:sz w:val="24"/>
          <w:szCs w:val="24"/>
        </w:rPr>
        <w:t>local stakeholders.</w:t>
      </w:r>
    </w:p>
    <w:p w14:paraId="7A4CBD5A" w14:textId="77777777"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Ensure all necessary environmental clearances, permits, consents, etc. are secured prior to commencement of works and; ensure compliance to the provisions and conditions during implementation.</w:t>
      </w:r>
    </w:p>
    <w:p w14:paraId="6D0914F6" w14:textId="77777777"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Organize an orientation workshop for relevant staff of PMO, RPMO, and PMCS involved in the project implementation on ADB SPS; national, state, and local environmental laws and regulations; core labor standards, including occupational health and safety (OHS); EMP implementation (especially spoil management, noise &amp; vibration, working in congested areas and other nuisances); stakeholders’ engagement and ongoing consultations; grievance redress. In consultation with the PMCS Environmental Specialists, ensure that relevant IEEs and EMPs are included in the bid documents and ensure that sufficient costs and personnel are included in the bids to implement the EMPs.</w:t>
      </w:r>
    </w:p>
    <w:p w14:paraId="69B608FA" w14:textId="77777777" w:rsidR="00770321" w:rsidRPr="00AF2941" w:rsidRDefault="00C34AFB" w:rsidP="00770321">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Ensure that relevant IEEs and EMPs are included in the contracts.</w:t>
      </w:r>
    </w:p>
    <w:p w14:paraId="1F99684A" w14:textId="69908E75" w:rsidR="008555F4" w:rsidRPr="00AF2941" w:rsidRDefault="00C34AFB" w:rsidP="00770321">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Together with the PMCS Environment Specialists and the RPMO, provide safeguards orientation to contractors and sub-contractors prior to start of works to prepare them on EMP/ Site-Specific Environmental Management Plan (SSEMP) implementation, environmental monitoring requirements; and on taking immediate actions to remedy unexpected adverse impacts or ineffective mitigation measures found during the course of project implementation.</w:t>
      </w:r>
    </w:p>
    <w:p w14:paraId="5B429009" w14:textId="77777777"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Maintain records related to OHS and grievances/complaints as required by ADB and relevant government agencies.</w:t>
      </w:r>
    </w:p>
    <w:p w14:paraId="239C891B" w14:textId="0304CFD6" w:rsidR="008555F4" w:rsidRPr="00AF2941" w:rsidRDefault="00E9067F">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Review the semi-annual environmental monitoring reports submitted by RPMO / PMCS</w:t>
      </w:r>
      <w:r w:rsidRPr="00AF2941">
        <w:rPr>
          <w:rFonts w:ascii="Times New Roman" w:hAnsi="Times New Roman"/>
          <w:sz w:val="24"/>
          <w:szCs w:val="24"/>
        </w:rPr>
        <w:t xml:space="preserve"> </w:t>
      </w:r>
      <w:r w:rsidR="00C34AFB" w:rsidRPr="00AF2941">
        <w:rPr>
          <w:rFonts w:ascii="Times New Roman" w:hAnsi="Times New Roman"/>
          <w:sz w:val="24"/>
          <w:szCs w:val="24"/>
        </w:rPr>
        <w:t>and ensure quality and content are satisfactory prior to submission to ADB and/or government agencies.</w:t>
      </w:r>
    </w:p>
    <w:p w14:paraId="7BF0DECB" w14:textId="091B35C5" w:rsidR="00E9067F" w:rsidRPr="00AF2941" w:rsidRDefault="00E9067F">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 xml:space="preserve">Review and approve the environmental work program submitted by PMCS on an annual basis, including specific activities of the PMCS’s international and </w:t>
      </w:r>
      <w:r w:rsidRPr="00AF2941">
        <w:rPr>
          <w:rFonts w:ascii="Times New Roman" w:hAnsi="Times New Roman"/>
          <w:sz w:val="24"/>
          <w:szCs w:val="24"/>
        </w:rPr>
        <w:t>national environmental</w:t>
      </w:r>
      <w:r w:rsidRPr="00AF2941">
        <w:rPr>
          <w:rFonts w:ascii="Times New Roman" w:hAnsi="Times New Roman"/>
          <w:sz w:val="24"/>
          <w:szCs w:val="24"/>
        </w:rPr>
        <w:t xml:space="preserve"> specialists, such as proposed missions, technical visits, sampling and surveys. </w:t>
      </w:r>
    </w:p>
    <w:p w14:paraId="73EA885A" w14:textId="5C8D88F1" w:rsidR="00E9067F" w:rsidRPr="00AF2941" w:rsidRDefault="00E9067F">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 xml:space="preserve"> P</w:t>
      </w:r>
      <w:r w:rsidRPr="00AF2941">
        <w:rPr>
          <w:rFonts w:ascii="Times New Roman" w:hAnsi="Times New Roman"/>
          <w:sz w:val="24"/>
          <w:szCs w:val="24"/>
        </w:rPr>
        <w:t>repare post-construction environmental audit report for completed works prior to demobilization of the contractor; and</w:t>
      </w:r>
    </w:p>
    <w:p w14:paraId="2C68411D" w14:textId="7E5E1FA4"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Review corrective action plan (CAP) agreed after technical missions and ensure resolution of CAP in a timely manner.</w:t>
      </w:r>
    </w:p>
    <w:p w14:paraId="3696BB5F" w14:textId="77777777"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Whenever necessary, assist the RPMO to liaise with environmental authorities and project stakeholders.</w:t>
      </w:r>
    </w:p>
    <w:p w14:paraId="4F9EEA14" w14:textId="77777777" w:rsidR="008555F4" w:rsidRPr="00AF2941" w:rsidRDefault="00C34AFB">
      <w:pPr>
        <w:pStyle w:val="aa"/>
        <w:widowControl w:val="0"/>
        <w:numPr>
          <w:ilvl w:val="0"/>
          <w:numId w:val="2"/>
        </w:numPr>
        <w:ind w:left="426" w:hanging="426"/>
        <w:rPr>
          <w:rFonts w:ascii="Times New Roman" w:hAnsi="Times New Roman"/>
          <w:sz w:val="24"/>
          <w:szCs w:val="24"/>
        </w:rPr>
      </w:pPr>
      <w:r w:rsidRPr="00AF2941">
        <w:rPr>
          <w:rFonts w:ascii="Times New Roman" w:hAnsi="Times New Roman"/>
          <w:sz w:val="24"/>
          <w:szCs w:val="24"/>
        </w:rPr>
        <w:t>Conduct other environmental safeguards-related works as directed by the PMO Director.</w:t>
      </w:r>
    </w:p>
    <w:p w14:paraId="34AAA256" w14:textId="77777777" w:rsidR="00DE7AE8" w:rsidRPr="00AF2941" w:rsidRDefault="00DE7AE8" w:rsidP="00DE7AE8">
      <w:pPr>
        <w:widowControl w:val="0"/>
        <w:rPr>
          <w:rFonts w:ascii="Times New Roman" w:hAnsi="Times New Roman"/>
          <w:sz w:val="24"/>
          <w:szCs w:val="24"/>
        </w:rPr>
      </w:pPr>
    </w:p>
    <w:p w14:paraId="11229C8E" w14:textId="4E694F12" w:rsidR="008555F4" w:rsidRPr="00AF2941" w:rsidRDefault="00E9067F" w:rsidP="00DE7AE8">
      <w:pPr>
        <w:pStyle w:val="aa"/>
        <w:widowControl w:val="0"/>
        <w:numPr>
          <w:ilvl w:val="0"/>
          <w:numId w:val="1"/>
        </w:numPr>
        <w:rPr>
          <w:rFonts w:ascii="Times New Roman" w:hAnsi="Times New Roman"/>
          <w:b/>
          <w:bCs/>
          <w:sz w:val="24"/>
          <w:szCs w:val="24"/>
        </w:rPr>
      </w:pPr>
      <w:r w:rsidRPr="00AF2941">
        <w:rPr>
          <w:rFonts w:ascii="Times New Roman" w:hAnsi="Times New Roman"/>
          <w:b/>
          <w:bCs/>
          <w:sz w:val="24"/>
          <w:szCs w:val="24"/>
        </w:rPr>
        <w:t>Minimum q</w:t>
      </w:r>
      <w:r w:rsidR="00C34AFB" w:rsidRPr="00AF2941">
        <w:rPr>
          <w:rFonts w:ascii="Times New Roman" w:hAnsi="Times New Roman"/>
          <w:b/>
          <w:bCs/>
          <w:sz w:val="24"/>
          <w:szCs w:val="24"/>
        </w:rPr>
        <w:t>ualification requirements</w:t>
      </w:r>
    </w:p>
    <w:p w14:paraId="77DCA8DB" w14:textId="77777777" w:rsidR="008555F4" w:rsidRPr="00AF2941" w:rsidRDefault="008555F4">
      <w:pPr>
        <w:pStyle w:val="aa"/>
        <w:widowControl w:val="0"/>
        <w:ind w:left="0"/>
        <w:rPr>
          <w:rFonts w:ascii="Times New Roman" w:hAnsi="Times New Roman"/>
          <w:b/>
          <w:bCs/>
          <w:sz w:val="24"/>
          <w:szCs w:val="24"/>
        </w:rPr>
      </w:pPr>
    </w:p>
    <w:p w14:paraId="6746DF61" w14:textId="4591484C" w:rsidR="008555F4" w:rsidRPr="00AF2941" w:rsidRDefault="00E9067F">
      <w:pPr>
        <w:pStyle w:val="aa"/>
        <w:widowControl w:val="0"/>
        <w:numPr>
          <w:ilvl w:val="0"/>
          <w:numId w:val="3"/>
        </w:numPr>
        <w:rPr>
          <w:rFonts w:ascii="Times New Roman" w:hAnsi="Times New Roman"/>
          <w:b/>
          <w:bCs/>
          <w:sz w:val="24"/>
          <w:szCs w:val="24"/>
        </w:rPr>
      </w:pPr>
      <w:r w:rsidRPr="00AF2941">
        <w:rPr>
          <w:rFonts w:ascii="Times New Roman" w:hAnsi="Times New Roman"/>
          <w:sz w:val="24"/>
          <w:szCs w:val="24"/>
        </w:rPr>
        <w:t>Post-graduate degree in environmental engineering, environmental science, or related field;</w:t>
      </w:r>
    </w:p>
    <w:p w14:paraId="79B68814" w14:textId="77777777" w:rsidR="00DC0151" w:rsidRPr="00AF2941" w:rsidRDefault="00E9067F" w:rsidP="00DC0151">
      <w:pPr>
        <w:pStyle w:val="aa"/>
        <w:widowControl w:val="0"/>
        <w:numPr>
          <w:ilvl w:val="0"/>
          <w:numId w:val="3"/>
        </w:numPr>
        <w:rPr>
          <w:rFonts w:ascii="Times New Roman" w:hAnsi="Times New Roman"/>
          <w:b/>
          <w:bCs/>
          <w:sz w:val="24"/>
          <w:szCs w:val="24"/>
        </w:rPr>
      </w:pPr>
      <w:r w:rsidRPr="00AF2941">
        <w:rPr>
          <w:rFonts w:ascii="Times New Roman" w:hAnsi="Times New Roman"/>
          <w:sz w:val="24"/>
          <w:szCs w:val="24"/>
        </w:rPr>
        <w:t>At leas</w:t>
      </w:r>
      <w:r w:rsidR="00DC0151" w:rsidRPr="00AF2941">
        <w:rPr>
          <w:rFonts w:ascii="Times New Roman" w:hAnsi="Times New Roman"/>
          <w:sz w:val="24"/>
          <w:szCs w:val="24"/>
        </w:rPr>
        <w:t>t</w:t>
      </w:r>
      <w:r w:rsidR="008C143C" w:rsidRPr="00AF2941">
        <w:rPr>
          <w:rFonts w:ascii="Times New Roman" w:hAnsi="Times New Roman"/>
          <w:sz w:val="24"/>
          <w:szCs w:val="24"/>
        </w:rPr>
        <w:t xml:space="preserve"> </w:t>
      </w:r>
      <w:r w:rsidR="00770321" w:rsidRPr="00AF2941">
        <w:rPr>
          <w:rFonts w:ascii="Times New Roman" w:hAnsi="Times New Roman"/>
          <w:sz w:val="24"/>
          <w:szCs w:val="24"/>
        </w:rPr>
        <w:t>7</w:t>
      </w:r>
      <w:r w:rsidR="00E74C9E" w:rsidRPr="00AF2941">
        <w:rPr>
          <w:rFonts w:ascii="Times New Roman" w:hAnsi="Times New Roman"/>
          <w:sz w:val="24"/>
          <w:szCs w:val="24"/>
        </w:rPr>
        <w:t xml:space="preserve"> (</w:t>
      </w:r>
      <w:r w:rsidRPr="00AF2941">
        <w:rPr>
          <w:rFonts w:ascii="Times New Roman" w:hAnsi="Times New Roman"/>
          <w:sz w:val="24"/>
          <w:szCs w:val="24"/>
        </w:rPr>
        <w:t>seven</w:t>
      </w:r>
      <w:r w:rsidR="00C34AFB" w:rsidRPr="00AF2941">
        <w:rPr>
          <w:rFonts w:ascii="Times New Roman" w:hAnsi="Times New Roman"/>
          <w:sz w:val="24"/>
          <w:szCs w:val="24"/>
        </w:rPr>
        <w:t xml:space="preserve"> years</w:t>
      </w:r>
      <w:r w:rsidR="00E74C9E" w:rsidRPr="00AF2941">
        <w:rPr>
          <w:rFonts w:ascii="Times New Roman" w:hAnsi="Times New Roman"/>
          <w:sz w:val="24"/>
          <w:szCs w:val="24"/>
        </w:rPr>
        <w:t>)</w:t>
      </w:r>
      <w:r w:rsidR="00C34AFB" w:rsidRPr="00AF2941">
        <w:rPr>
          <w:rFonts w:ascii="Times New Roman" w:hAnsi="Times New Roman"/>
          <w:sz w:val="24"/>
          <w:szCs w:val="24"/>
        </w:rPr>
        <w:t xml:space="preserve"> of relevant experience in environmental monitoring of construction for international projects, preferable in the urban infrastructure or tourism sectors</w:t>
      </w:r>
      <w:r w:rsidR="005D6CF5" w:rsidRPr="00AF2941">
        <w:rPr>
          <w:rFonts w:ascii="Times New Roman" w:hAnsi="Times New Roman"/>
          <w:sz w:val="24"/>
          <w:szCs w:val="24"/>
        </w:rPr>
        <w:t xml:space="preserve"> is required</w:t>
      </w:r>
      <w:r w:rsidR="00C34AFB" w:rsidRPr="00AF2941">
        <w:rPr>
          <w:rFonts w:ascii="Times New Roman" w:hAnsi="Times New Roman"/>
          <w:sz w:val="24"/>
          <w:szCs w:val="24"/>
        </w:rPr>
        <w:t>;</w:t>
      </w:r>
    </w:p>
    <w:p w14:paraId="515E4385" w14:textId="0001BD50" w:rsidR="008555F4" w:rsidRPr="00AF2941" w:rsidRDefault="00DC0151" w:rsidP="00DC0151">
      <w:pPr>
        <w:pStyle w:val="aa"/>
        <w:widowControl w:val="0"/>
        <w:numPr>
          <w:ilvl w:val="0"/>
          <w:numId w:val="3"/>
        </w:numPr>
        <w:rPr>
          <w:rFonts w:ascii="Times New Roman" w:hAnsi="Times New Roman"/>
          <w:b/>
          <w:bCs/>
          <w:sz w:val="24"/>
          <w:szCs w:val="24"/>
        </w:rPr>
      </w:pPr>
      <w:r w:rsidRPr="00AF2941">
        <w:rPr>
          <w:rFonts w:ascii="Times New Roman" w:hAnsi="Times New Roman"/>
          <w:sz w:val="24"/>
          <w:szCs w:val="24"/>
        </w:rPr>
        <w:t xml:space="preserve"> </w:t>
      </w:r>
      <w:r w:rsidR="00C34AFB" w:rsidRPr="00AF2941">
        <w:rPr>
          <w:rFonts w:ascii="Times New Roman" w:hAnsi="Times New Roman"/>
          <w:sz w:val="24"/>
          <w:szCs w:val="24"/>
        </w:rPr>
        <w:t xml:space="preserve">Familiarity with Government environmental legislation and practices and </w:t>
      </w:r>
      <w:r w:rsidR="00BB6716" w:rsidRPr="00AF2941">
        <w:rPr>
          <w:rFonts w:ascii="Times New Roman" w:hAnsi="Times New Roman"/>
          <w:sz w:val="24"/>
          <w:szCs w:val="24"/>
        </w:rPr>
        <w:t>Environment safeguards policy, guidelines and requirements of ADB and international financing institutions (IFIs);</w:t>
      </w:r>
    </w:p>
    <w:p w14:paraId="28512766" w14:textId="77777777" w:rsidR="008555F4" w:rsidRPr="00AF2941" w:rsidRDefault="00C34AFB">
      <w:pPr>
        <w:pStyle w:val="aa"/>
        <w:widowControl w:val="0"/>
        <w:numPr>
          <w:ilvl w:val="0"/>
          <w:numId w:val="3"/>
        </w:numPr>
        <w:rPr>
          <w:rFonts w:ascii="Times New Roman" w:hAnsi="Times New Roman"/>
          <w:b/>
          <w:bCs/>
          <w:sz w:val="24"/>
          <w:szCs w:val="24"/>
        </w:rPr>
      </w:pPr>
      <w:r w:rsidRPr="00AF2941">
        <w:rPr>
          <w:rFonts w:ascii="Times New Roman" w:hAnsi="Times New Roman"/>
          <w:sz w:val="24"/>
          <w:szCs w:val="24"/>
        </w:rPr>
        <w:t>Good knowledge of Kyrgyz, Russian</w:t>
      </w:r>
      <w:r w:rsidR="008C143C" w:rsidRPr="00AF2941">
        <w:rPr>
          <w:rFonts w:ascii="Times New Roman" w:hAnsi="Times New Roman"/>
          <w:sz w:val="24"/>
          <w:szCs w:val="24"/>
        </w:rPr>
        <w:t xml:space="preserve"> and working knowledge of English;</w:t>
      </w:r>
      <w:r w:rsidRPr="00AF2941">
        <w:rPr>
          <w:rFonts w:ascii="Times New Roman" w:hAnsi="Times New Roman"/>
          <w:sz w:val="24"/>
          <w:szCs w:val="24"/>
        </w:rPr>
        <w:t xml:space="preserve"> </w:t>
      </w:r>
    </w:p>
    <w:p w14:paraId="2FEDEA5B" w14:textId="77777777" w:rsidR="008B4862" w:rsidRPr="00AF2941" w:rsidRDefault="00BB6716" w:rsidP="008B4862">
      <w:pPr>
        <w:pStyle w:val="aa"/>
        <w:widowControl w:val="0"/>
        <w:numPr>
          <w:ilvl w:val="0"/>
          <w:numId w:val="3"/>
        </w:numPr>
        <w:rPr>
          <w:rFonts w:ascii="Times New Roman" w:hAnsi="Times New Roman"/>
          <w:b/>
          <w:bCs/>
          <w:sz w:val="24"/>
          <w:szCs w:val="24"/>
        </w:rPr>
      </w:pPr>
      <w:r w:rsidRPr="00AF2941">
        <w:rPr>
          <w:rFonts w:ascii="Times New Roman" w:hAnsi="Times New Roman"/>
          <w:sz w:val="24"/>
          <w:szCs w:val="24"/>
        </w:rPr>
        <w:t xml:space="preserve">Proficiency in using MS Office applications such as Word, Excel, </w:t>
      </w:r>
      <w:proofErr w:type="spellStart"/>
      <w:r w:rsidRPr="00AF2941">
        <w:rPr>
          <w:rFonts w:ascii="Times New Roman" w:hAnsi="Times New Roman"/>
          <w:sz w:val="24"/>
          <w:szCs w:val="24"/>
        </w:rPr>
        <w:t>Powerpoint</w:t>
      </w:r>
      <w:proofErr w:type="spellEnd"/>
      <w:r w:rsidRPr="00AF2941">
        <w:rPr>
          <w:rFonts w:ascii="Times New Roman" w:hAnsi="Times New Roman"/>
          <w:sz w:val="24"/>
          <w:szCs w:val="24"/>
        </w:rPr>
        <w:t xml:space="preserve"> and skill in using internet-based communication platforms.</w:t>
      </w:r>
      <w:r w:rsidR="00C34AFB" w:rsidRPr="00AF2941">
        <w:rPr>
          <w:rFonts w:ascii="Times New Roman" w:hAnsi="Times New Roman"/>
          <w:sz w:val="24"/>
          <w:szCs w:val="24"/>
        </w:rPr>
        <w:t xml:space="preserve">); </w:t>
      </w:r>
    </w:p>
    <w:p w14:paraId="4AA00B41" w14:textId="1A927791" w:rsidR="008555F4" w:rsidRPr="00AF2941" w:rsidRDefault="00BB6716" w:rsidP="008B4862">
      <w:pPr>
        <w:pStyle w:val="aa"/>
        <w:widowControl w:val="0"/>
        <w:numPr>
          <w:ilvl w:val="0"/>
          <w:numId w:val="3"/>
        </w:numPr>
        <w:rPr>
          <w:rFonts w:ascii="Times New Roman" w:hAnsi="Times New Roman"/>
          <w:b/>
          <w:bCs/>
          <w:sz w:val="24"/>
          <w:szCs w:val="24"/>
        </w:rPr>
      </w:pPr>
      <w:r w:rsidRPr="00AF2941">
        <w:rPr>
          <w:rFonts w:ascii="Times New Roman" w:hAnsi="Times New Roman"/>
          <w:sz w:val="24"/>
          <w:szCs w:val="24"/>
        </w:rPr>
        <w:t>Ability to manage and resolve multiple tasks efficiently within tight deadlines and limited resources.</w:t>
      </w:r>
      <w:r w:rsidR="008B4862" w:rsidRPr="00AF2941">
        <w:rPr>
          <w:rFonts w:ascii="Times New Roman" w:hAnsi="Times New Roman"/>
          <w:sz w:val="24"/>
          <w:szCs w:val="24"/>
        </w:rPr>
        <w:t xml:space="preserve"> </w:t>
      </w:r>
      <w:r w:rsidRPr="00AF2941">
        <w:rPr>
          <w:rFonts w:ascii="Times New Roman" w:hAnsi="Times New Roman"/>
          <w:sz w:val="24"/>
          <w:szCs w:val="24"/>
        </w:rPr>
        <w:t>Strong communication skills, both written and verbal, to ensure clarity and collaboration.</w:t>
      </w:r>
      <w:r w:rsidR="008B4862" w:rsidRPr="00AF2941">
        <w:rPr>
          <w:rFonts w:ascii="Times New Roman" w:hAnsi="Times New Roman"/>
          <w:sz w:val="24"/>
          <w:szCs w:val="24"/>
        </w:rPr>
        <w:t xml:space="preserve"> </w:t>
      </w:r>
      <w:r w:rsidRPr="00AF2941">
        <w:rPr>
          <w:rFonts w:ascii="Times New Roman" w:hAnsi="Times New Roman"/>
          <w:sz w:val="24"/>
          <w:szCs w:val="24"/>
        </w:rPr>
        <w:t>Demonstrated sense of responsibility and accountability in completing assignments.</w:t>
      </w:r>
    </w:p>
    <w:p w14:paraId="78DC8DAF" w14:textId="5DC84C0D" w:rsidR="008555F4" w:rsidRPr="00AF2941" w:rsidRDefault="008555F4" w:rsidP="005D6CF5">
      <w:pPr>
        <w:rPr>
          <w:rFonts w:ascii="Times New Roman" w:hAnsi="Times New Roman"/>
          <w:sz w:val="24"/>
          <w:szCs w:val="24"/>
        </w:rPr>
      </w:pPr>
    </w:p>
    <w:p w14:paraId="681A6C15" w14:textId="58B155C4" w:rsidR="00DC0151" w:rsidRPr="00AF2941" w:rsidRDefault="00DC0151" w:rsidP="005D6CF5">
      <w:pPr>
        <w:rPr>
          <w:rFonts w:ascii="Times New Roman" w:hAnsi="Times New Roman"/>
          <w:sz w:val="24"/>
          <w:szCs w:val="24"/>
        </w:rPr>
      </w:pPr>
    </w:p>
    <w:p w14:paraId="26342EE0" w14:textId="77777777" w:rsidR="00DC0151" w:rsidRPr="00AF2941" w:rsidRDefault="00DC0151" w:rsidP="005D6CF5">
      <w:pPr>
        <w:rPr>
          <w:rFonts w:ascii="Times New Roman" w:hAnsi="Times New Roman"/>
          <w:sz w:val="24"/>
          <w:szCs w:val="24"/>
        </w:rPr>
      </w:pPr>
    </w:p>
    <w:p w14:paraId="403460F2" w14:textId="77777777" w:rsidR="00DE7AE8" w:rsidRPr="00AF2941" w:rsidRDefault="00DE7AE8" w:rsidP="005D6CF5">
      <w:pPr>
        <w:rPr>
          <w:rFonts w:ascii="Times New Roman" w:hAnsi="Times New Roman"/>
          <w:sz w:val="24"/>
          <w:szCs w:val="24"/>
        </w:rPr>
      </w:pPr>
    </w:p>
    <w:p w14:paraId="3477ECD2" w14:textId="77777777" w:rsidR="008C143C" w:rsidRPr="00AF2941" w:rsidRDefault="008C143C" w:rsidP="005D6CF5">
      <w:pPr>
        <w:pStyle w:val="aa"/>
        <w:widowControl w:val="0"/>
        <w:numPr>
          <w:ilvl w:val="0"/>
          <w:numId w:val="1"/>
        </w:numPr>
        <w:ind w:left="644"/>
        <w:rPr>
          <w:rFonts w:ascii="Times New Roman" w:hAnsi="Times New Roman"/>
          <w:b/>
          <w:bCs/>
          <w:sz w:val="24"/>
          <w:szCs w:val="24"/>
        </w:rPr>
      </w:pPr>
      <w:r w:rsidRPr="00AF2941">
        <w:rPr>
          <w:rFonts w:ascii="Times New Roman" w:hAnsi="Times New Roman"/>
          <w:b/>
          <w:bCs/>
          <w:sz w:val="24"/>
          <w:szCs w:val="24"/>
        </w:rPr>
        <w:t>Input</w:t>
      </w:r>
    </w:p>
    <w:p w14:paraId="77C50402" w14:textId="77777777" w:rsidR="005D6CF5" w:rsidRPr="00AF2941" w:rsidRDefault="005D6CF5" w:rsidP="005D6CF5">
      <w:pPr>
        <w:widowControl w:val="0"/>
        <w:rPr>
          <w:rFonts w:ascii="Times New Roman" w:hAnsi="Times New Roman"/>
          <w:sz w:val="24"/>
          <w:szCs w:val="24"/>
        </w:rPr>
      </w:pPr>
    </w:p>
    <w:p w14:paraId="5C37CB1E" w14:textId="77777777" w:rsidR="005D6CF5" w:rsidRPr="00AF2941" w:rsidRDefault="008C143C" w:rsidP="005D6CF5">
      <w:pPr>
        <w:widowControl w:val="0"/>
        <w:rPr>
          <w:rFonts w:ascii="Times New Roman" w:hAnsi="Times New Roman"/>
          <w:sz w:val="24"/>
          <w:szCs w:val="24"/>
        </w:rPr>
      </w:pPr>
      <w:r w:rsidRPr="00AF2941">
        <w:rPr>
          <w:rFonts w:ascii="Times New Roman" w:hAnsi="Times New Roman"/>
          <w:sz w:val="24"/>
          <w:szCs w:val="24"/>
        </w:rPr>
        <w:t>Contract term is 12 months with possible extension.</w:t>
      </w:r>
      <w:r w:rsidR="005D6CF5" w:rsidRPr="00AF2941">
        <w:rPr>
          <w:rFonts w:ascii="Times New Roman" w:hAnsi="Times New Roman"/>
          <w:sz w:val="24"/>
          <w:szCs w:val="24"/>
        </w:rPr>
        <w:t xml:space="preserve"> Possibility of contract extension will be based on the project’s requirement and consultant’s performance.</w:t>
      </w:r>
    </w:p>
    <w:p w14:paraId="63782A9E" w14:textId="77777777" w:rsidR="008C143C" w:rsidRPr="00AF2941" w:rsidRDefault="008C143C" w:rsidP="005D6CF5">
      <w:pPr>
        <w:widowControl w:val="0"/>
        <w:rPr>
          <w:rFonts w:ascii="Times New Roman" w:hAnsi="Times New Roman"/>
          <w:sz w:val="24"/>
          <w:szCs w:val="24"/>
        </w:rPr>
      </w:pPr>
    </w:p>
    <w:p w14:paraId="1407DEBF" w14:textId="77777777" w:rsidR="005D6CF5" w:rsidRPr="00AF2941" w:rsidRDefault="005D6CF5" w:rsidP="005D6CF5">
      <w:pPr>
        <w:widowControl w:val="0"/>
        <w:rPr>
          <w:rFonts w:ascii="Times New Roman" w:hAnsi="Times New Roman"/>
          <w:sz w:val="24"/>
          <w:szCs w:val="24"/>
        </w:rPr>
      </w:pPr>
    </w:p>
    <w:p w14:paraId="0CF8F5B8" w14:textId="77777777" w:rsidR="00DE7AE8" w:rsidRPr="00AF2941" w:rsidRDefault="00DE7AE8" w:rsidP="005D6CF5">
      <w:pPr>
        <w:pStyle w:val="aa"/>
        <w:widowControl w:val="0"/>
        <w:numPr>
          <w:ilvl w:val="0"/>
          <w:numId w:val="1"/>
        </w:numPr>
        <w:rPr>
          <w:rFonts w:ascii="Times New Roman" w:hAnsi="Times New Roman"/>
          <w:b/>
          <w:bCs/>
          <w:sz w:val="24"/>
          <w:szCs w:val="24"/>
        </w:rPr>
      </w:pPr>
      <w:r w:rsidRPr="00AF2941">
        <w:rPr>
          <w:rFonts w:ascii="Times New Roman" w:hAnsi="Times New Roman"/>
          <w:b/>
          <w:bCs/>
          <w:sz w:val="24"/>
          <w:szCs w:val="24"/>
        </w:rPr>
        <w:t xml:space="preserve">Place of work </w:t>
      </w:r>
    </w:p>
    <w:p w14:paraId="45F74D63" w14:textId="77777777" w:rsidR="00DE7AE8" w:rsidRPr="00AF2941" w:rsidRDefault="00DE7AE8" w:rsidP="005D6CF5">
      <w:pPr>
        <w:rPr>
          <w:rFonts w:ascii="Times New Roman" w:hAnsi="Times New Roman"/>
          <w:sz w:val="24"/>
          <w:szCs w:val="24"/>
          <w:lang w:eastAsia="ru-RU"/>
        </w:rPr>
      </w:pPr>
    </w:p>
    <w:p w14:paraId="3B60BBFC" w14:textId="275A7974" w:rsidR="00DE7AE8" w:rsidRPr="00AF2941" w:rsidRDefault="00DE7AE8" w:rsidP="005D6CF5">
      <w:pPr>
        <w:rPr>
          <w:rFonts w:ascii="Times New Roman" w:hAnsi="Times New Roman"/>
          <w:sz w:val="24"/>
          <w:szCs w:val="24"/>
        </w:rPr>
      </w:pPr>
      <w:r w:rsidRPr="00AF2941">
        <w:rPr>
          <w:rFonts w:ascii="Times New Roman" w:hAnsi="Times New Roman"/>
          <w:sz w:val="24"/>
          <w:szCs w:val="24"/>
        </w:rPr>
        <w:t>Place of work of the Environmental Monitoring Specialist - Bishkek city</w:t>
      </w:r>
      <w:r w:rsidR="00770321" w:rsidRPr="00AF2941">
        <w:rPr>
          <w:rFonts w:ascii="Times New Roman" w:hAnsi="Times New Roman"/>
          <w:sz w:val="24"/>
          <w:szCs w:val="24"/>
        </w:rPr>
        <w:t xml:space="preserve"> with regular visits to Cholpon-Ata</w:t>
      </w:r>
      <w:r w:rsidRPr="00AF2941">
        <w:rPr>
          <w:rFonts w:ascii="Times New Roman" w:hAnsi="Times New Roman"/>
          <w:sz w:val="24"/>
          <w:szCs w:val="24"/>
        </w:rPr>
        <w:t>.</w:t>
      </w:r>
    </w:p>
    <w:p w14:paraId="09189767" w14:textId="77777777" w:rsidR="00DE7AE8" w:rsidRPr="00AF2941" w:rsidRDefault="00DE7AE8" w:rsidP="005D6CF5">
      <w:pPr>
        <w:rPr>
          <w:rFonts w:ascii="Times New Roman" w:hAnsi="Times New Roman"/>
          <w:sz w:val="24"/>
          <w:szCs w:val="24"/>
        </w:rPr>
      </w:pPr>
    </w:p>
    <w:p w14:paraId="0F7510A1" w14:textId="77777777" w:rsidR="00DE7AE8" w:rsidRPr="00AF2941" w:rsidRDefault="00DE7AE8" w:rsidP="005D6CF5">
      <w:pPr>
        <w:rPr>
          <w:rFonts w:ascii="Times New Roman" w:hAnsi="Times New Roman"/>
          <w:sz w:val="24"/>
          <w:szCs w:val="24"/>
        </w:rPr>
      </w:pPr>
    </w:p>
    <w:p w14:paraId="190BAB89" w14:textId="77777777" w:rsidR="00DE7AE8" w:rsidRPr="00AF2941" w:rsidRDefault="00DE7AE8" w:rsidP="005D6CF5">
      <w:pPr>
        <w:rPr>
          <w:rFonts w:ascii="Times New Roman" w:hAnsi="Times New Roman"/>
          <w:sz w:val="24"/>
          <w:szCs w:val="24"/>
        </w:rPr>
      </w:pPr>
    </w:p>
    <w:p w14:paraId="6FC05F56" w14:textId="77777777" w:rsidR="008555F4" w:rsidRPr="00AF2941" w:rsidRDefault="00C34AFB">
      <w:pPr>
        <w:widowControl w:val="0"/>
        <w:ind w:left="360"/>
        <w:jc w:val="center"/>
        <w:rPr>
          <w:rFonts w:ascii="Times New Roman" w:hAnsi="Times New Roman"/>
          <w:b/>
          <w:sz w:val="24"/>
          <w:szCs w:val="24"/>
          <w:lang w:val="ru-RU"/>
        </w:rPr>
      </w:pPr>
      <w:r w:rsidRPr="00AF2941">
        <w:rPr>
          <w:rFonts w:ascii="Times New Roman" w:hAnsi="Times New Roman"/>
          <w:b/>
          <w:sz w:val="24"/>
          <w:szCs w:val="24"/>
          <w:lang w:val="ru-RU"/>
        </w:rPr>
        <w:t>ТЕХНИЧЕСКОЕ ЗАДАНИЕ</w:t>
      </w:r>
    </w:p>
    <w:p w14:paraId="42166BC4" w14:textId="77777777" w:rsidR="008555F4" w:rsidRPr="00AF2941" w:rsidRDefault="00C34AFB">
      <w:pPr>
        <w:widowControl w:val="0"/>
        <w:ind w:left="360"/>
        <w:jc w:val="center"/>
        <w:rPr>
          <w:rFonts w:ascii="Times New Roman" w:hAnsi="Times New Roman"/>
          <w:b/>
          <w:sz w:val="24"/>
          <w:szCs w:val="24"/>
          <w:lang w:val="ru-RU"/>
        </w:rPr>
      </w:pPr>
      <w:r w:rsidRPr="00AF2941">
        <w:rPr>
          <w:rFonts w:ascii="Times New Roman" w:hAnsi="Times New Roman"/>
          <w:b/>
          <w:sz w:val="24"/>
          <w:szCs w:val="24"/>
          <w:lang w:val="ru-RU"/>
        </w:rPr>
        <w:t>Проект АБР «Экологическое управление озером Иссык-Куль и устойчивое развитие туризма»</w:t>
      </w:r>
    </w:p>
    <w:p w14:paraId="71310C0D" w14:textId="77777777" w:rsidR="008555F4" w:rsidRPr="00AF2941" w:rsidRDefault="00C34AFB">
      <w:pPr>
        <w:widowControl w:val="0"/>
        <w:ind w:left="360"/>
        <w:jc w:val="center"/>
        <w:rPr>
          <w:rFonts w:ascii="Times New Roman" w:hAnsi="Times New Roman"/>
          <w:b/>
          <w:bCs/>
          <w:sz w:val="24"/>
          <w:szCs w:val="24"/>
          <w:lang w:val="ru-RU" w:eastAsia="en-GB"/>
        </w:rPr>
      </w:pPr>
      <w:r w:rsidRPr="00AF2941">
        <w:rPr>
          <w:rFonts w:ascii="Times New Roman" w:hAnsi="Times New Roman"/>
          <w:b/>
          <w:bCs/>
          <w:sz w:val="24"/>
          <w:szCs w:val="24"/>
          <w:lang w:val="ru-RU" w:eastAsia="en-GB"/>
        </w:rPr>
        <w:t>Специалист по экологическому мониторингу</w:t>
      </w:r>
      <w:r w:rsidR="006E38A2" w:rsidRPr="00AF2941">
        <w:rPr>
          <w:rFonts w:ascii="Times New Roman" w:hAnsi="Times New Roman"/>
          <w:b/>
          <w:bCs/>
          <w:sz w:val="24"/>
          <w:szCs w:val="24"/>
          <w:lang w:val="ru-RU" w:eastAsia="en-GB"/>
        </w:rPr>
        <w:t xml:space="preserve"> ОУП</w:t>
      </w:r>
      <w:r w:rsidRPr="00AF2941">
        <w:rPr>
          <w:rFonts w:ascii="Times New Roman" w:hAnsi="Times New Roman"/>
          <w:b/>
          <w:bCs/>
          <w:sz w:val="24"/>
          <w:szCs w:val="24"/>
          <w:lang w:val="ru-RU" w:eastAsia="en-GB"/>
        </w:rPr>
        <w:t xml:space="preserve"> (</w:t>
      </w:r>
      <w:r w:rsidR="005444FC" w:rsidRPr="00AF2941">
        <w:rPr>
          <w:rFonts w:ascii="Times New Roman" w:hAnsi="Times New Roman"/>
          <w:b/>
          <w:bCs/>
          <w:sz w:val="24"/>
          <w:szCs w:val="24"/>
          <w:lang w:val="ru-RU" w:eastAsia="en-GB"/>
        </w:rPr>
        <w:t>национальный, полная занятость</w:t>
      </w:r>
      <w:r w:rsidRPr="00AF2941">
        <w:rPr>
          <w:rFonts w:ascii="Times New Roman" w:hAnsi="Times New Roman"/>
          <w:b/>
          <w:bCs/>
          <w:sz w:val="24"/>
          <w:szCs w:val="24"/>
          <w:lang w:val="ru-RU" w:eastAsia="en-GB"/>
        </w:rPr>
        <w:t>)</w:t>
      </w:r>
    </w:p>
    <w:p w14:paraId="01A8445D" w14:textId="77777777" w:rsidR="00880F87" w:rsidRPr="00AF2941" w:rsidRDefault="00880F87">
      <w:pPr>
        <w:widowControl w:val="0"/>
        <w:ind w:left="360"/>
        <w:jc w:val="center"/>
        <w:rPr>
          <w:rFonts w:ascii="Times New Roman" w:hAnsi="Times New Roman"/>
          <w:b/>
          <w:sz w:val="24"/>
          <w:szCs w:val="24"/>
          <w:lang w:val="ru-RU"/>
        </w:rPr>
      </w:pPr>
    </w:p>
    <w:p w14:paraId="2F535E28" w14:textId="77777777" w:rsidR="008555F4" w:rsidRPr="00AF2941" w:rsidRDefault="00C34AFB">
      <w:pPr>
        <w:pStyle w:val="aa"/>
        <w:widowControl w:val="0"/>
        <w:numPr>
          <w:ilvl w:val="0"/>
          <w:numId w:val="4"/>
        </w:numPr>
        <w:ind w:left="0" w:firstLine="708"/>
        <w:rPr>
          <w:rFonts w:ascii="Times New Roman" w:hAnsi="Times New Roman"/>
          <w:sz w:val="24"/>
          <w:szCs w:val="24"/>
          <w:lang w:val="ru-RU"/>
        </w:rPr>
      </w:pPr>
      <w:r w:rsidRPr="00AF2941">
        <w:rPr>
          <w:rFonts w:ascii="Times New Roman" w:hAnsi="Times New Roman"/>
          <w:sz w:val="24"/>
          <w:szCs w:val="24"/>
          <w:lang w:val="ru-RU"/>
        </w:rPr>
        <w:t xml:space="preserve">Правительство Кыргызской Республики получило кредитное и грантовое финансирование от Азиатского банка развития (АБР) для проекта «Экологическое управление озером Иссык-Куль и устойчивое развитие туризма» (ЭУИК), который будет реализован Исполнительным агентством проекта - </w:t>
      </w:r>
      <w:r w:rsidR="00996325" w:rsidRPr="00AF2941">
        <w:rPr>
          <w:rFonts w:ascii="Times New Roman" w:hAnsi="Times New Roman"/>
          <w:sz w:val="24"/>
          <w:szCs w:val="24"/>
          <w:lang w:val="ru-RU" w:eastAsia="ru-RU"/>
        </w:rPr>
        <w:t xml:space="preserve">Министерством строительства, архитектуры и жилищно- коммунального хозяйства (Минстрой) </w:t>
      </w:r>
      <w:r w:rsidRPr="00AF2941">
        <w:rPr>
          <w:rFonts w:ascii="Times New Roman" w:hAnsi="Times New Roman"/>
          <w:sz w:val="24"/>
          <w:szCs w:val="24"/>
          <w:lang w:val="ru-RU"/>
        </w:rPr>
        <w:t>при Кабинете Министров Кыргызской Республики. Проект ЭУИК: (</w:t>
      </w:r>
      <w:r w:rsidRPr="00AF2941">
        <w:rPr>
          <w:rFonts w:ascii="Times New Roman" w:hAnsi="Times New Roman"/>
          <w:sz w:val="24"/>
          <w:szCs w:val="24"/>
        </w:rPr>
        <w:t>i</w:t>
      </w:r>
      <w:r w:rsidRPr="00AF2941">
        <w:rPr>
          <w:rFonts w:ascii="Times New Roman" w:hAnsi="Times New Roman"/>
          <w:sz w:val="24"/>
          <w:szCs w:val="24"/>
          <w:lang w:val="ru-RU"/>
        </w:rPr>
        <w:t>) улучшит состояние здоровья населения и окружающей среды в районе озера Иссык-Куль путем поддержки санитарных и экологических служб в г. Чолпон -Ата; (</w:t>
      </w:r>
      <w:r w:rsidRPr="00AF2941">
        <w:rPr>
          <w:rFonts w:ascii="Times New Roman" w:hAnsi="Times New Roman"/>
          <w:sz w:val="24"/>
          <w:szCs w:val="24"/>
        </w:rPr>
        <w:t>ii</w:t>
      </w:r>
      <w:r w:rsidRPr="00AF2941">
        <w:rPr>
          <w:rFonts w:ascii="Times New Roman" w:hAnsi="Times New Roman"/>
          <w:sz w:val="24"/>
          <w:szCs w:val="24"/>
          <w:lang w:val="ru-RU"/>
        </w:rPr>
        <w:t>) улучшит жизненные и туристические условия за счет развития зеленых, безопасных и инклюзивных пространств, устойчивых к изменению климата, включая обеспечение всеобщего доступа для людей с ограниченными возможностями и пожилых людей; и (</w:t>
      </w:r>
      <w:r w:rsidRPr="00AF2941">
        <w:rPr>
          <w:rFonts w:ascii="Times New Roman" w:hAnsi="Times New Roman"/>
          <w:sz w:val="24"/>
          <w:szCs w:val="24"/>
        </w:rPr>
        <w:t>iii</w:t>
      </w:r>
      <w:r w:rsidRPr="00AF2941">
        <w:rPr>
          <w:rFonts w:ascii="Times New Roman" w:hAnsi="Times New Roman"/>
          <w:sz w:val="24"/>
          <w:szCs w:val="24"/>
          <w:lang w:val="ru-RU"/>
        </w:rPr>
        <w:t>) окажет содействие инклюзивному и устойчивому развитию туризма для стимулирования экономического роста.</w:t>
      </w:r>
    </w:p>
    <w:p w14:paraId="2C4FEB1E" w14:textId="77777777" w:rsidR="008555F4" w:rsidRPr="00AF2941" w:rsidRDefault="00996325">
      <w:pPr>
        <w:pStyle w:val="aa"/>
        <w:widowControl w:val="0"/>
        <w:numPr>
          <w:ilvl w:val="0"/>
          <w:numId w:val="4"/>
        </w:numPr>
        <w:ind w:left="0" w:firstLine="708"/>
        <w:rPr>
          <w:rFonts w:ascii="Times New Roman" w:hAnsi="Times New Roman"/>
          <w:sz w:val="24"/>
          <w:szCs w:val="24"/>
          <w:lang w:val="ru-RU"/>
        </w:rPr>
      </w:pPr>
      <w:r w:rsidRPr="00AF2941">
        <w:rPr>
          <w:rFonts w:ascii="Times New Roman" w:hAnsi="Times New Roman"/>
          <w:sz w:val="24"/>
          <w:szCs w:val="24"/>
          <w:lang w:val="ru-RU"/>
        </w:rPr>
        <w:t>Мин</w:t>
      </w:r>
      <w:r w:rsidR="00C34AFB" w:rsidRPr="00AF2941">
        <w:rPr>
          <w:rFonts w:ascii="Times New Roman" w:hAnsi="Times New Roman"/>
          <w:sz w:val="24"/>
          <w:szCs w:val="24"/>
          <w:lang w:val="ru-RU"/>
        </w:rPr>
        <w:t xml:space="preserve">строй создал Отдел управления проектом (ОУП), который отвечает за координацию и реализацию проекта ЭУИК. В рамках ОУП будут наняты индивидуальные национальные консультанты для оказания поддержки на начальном этапе и в ходе реализации проекта. Отбор и найм консультантов ОУП будет осуществляться в соответствии с Политикой закупок АБР (2017 г., с периодическими поправками) и Положением о закупках для заемщиков АБР (2017 г., с периодическими поправками). </w:t>
      </w:r>
    </w:p>
    <w:p w14:paraId="10FBA0ED" w14:textId="77777777" w:rsidR="008555F4" w:rsidRPr="00AF2941" w:rsidRDefault="008555F4">
      <w:pPr>
        <w:pStyle w:val="aa"/>
        <w:widowControl w:val="0"/>
        <w:ind w:left="0"/>
        <w:rPr>
          <w:rFonts w:ascii="Times New Roman" w:hAnsi="Times New Roman"/>
          <w:b/>
          <w:bCs/>
          <w:sz w:val="24"/>
          <w:szCs w:val="24"/>
          <w:lang w:val="ru-RU" w:eastAsia="en-GB"/>
        </w:rPr>
      </w:pPr>
    </w:p>
    <w:p w14:paraId="205956B7" w14:textId="77777777" w:rsidR="00DE7AE8" w:rsidRPr="00AF2941" w:rsidRDefault="00DE7AE8" w:rsidP="00DE7AE8">
      <w:pPr>
        <w:widowControl w:val="0"/>
        <w:rPr>
          <w:rFonts w:ascii="Times New Roman" w:hAnsi="Times New Roman"/>
          <w:b/>
          <w:bCs/>
          <w:sz w:val="24"/>
          <w:szCs w:val="24"/>
          <w:lang w:val="ru-RU" w:eastAsia="en-GB"/>
        </w:rPr>
      </w:pPr>
    </w:p>
    <w:p w14:paraId="1E606590" w14:textId="77777777" w:rsidR="00DE7AE8" w:rsidRPr="00AF2941" w:rsidRDefault="00DE7AE8" w:rsidP="00DE7AE8">
      <w:pPr>
        <w:pStyle w:val="aa"/>
        <w:numPr>
          <w:ilvl w:val="0"/>
          <w:numId w:val="4"/>
        </w:numPr>
        <w:rPr>
          <w:rFonts w:ascii="Times New Roman" w:hAnsi="Times New Roman"/>
          <w:b/>
          <w:bCs/>
          <w:sz w:val="24"/>
          <w:szCs w:val="24"/>
          <w:lang w:val="ru-RU" w:eastAsia="ru-RU"/>
        </w:rPr>
      </w:pPr>
      <w:r w:rsidRPr="00AF2941">
        <w:rPr>
          <w:rFonts w:ascii="Times New Roman" w:hAnsi="Times New Roman"/>
          <w:b/>
          <w:bCs/>
          <w:sz w:val="24"/>
          <w:szCs w:val="24"/>
          <w:lang w:val="ru-RU" w:eastAsia="ru-RU"/>
        </w:rPr>
        <w:t>Объем работ и подробные задачи</w:t>
      </w:r>
    </w:p>
    <w:p w14:paraId="7325148C" w14:textId="77777777" w:rsidR="00DE7AE8" w:rsidRPr="00AF2941" w:rsidRDefault="00DE7AE8" w:rsidP="00DE7AE8">
      <w:pPr>
        <w:widowControl w:val="0"/>
        <w:rPr>
          <w:rFonts w:ascii="Times New Roman" w:hAnsi="Times New Roman"/>
          <w:b/>
          <w:bCs/>
          <w:sz w:val="24"/>
          <w:szCs w:val="24"/>
          <w:lang w:val="ru-RU" w:eastAsia="en-GB"/>
        </w:rPr>
      </w:pPr>
    </w:p>
    <w:p w14:paraId="70922F23" w14:textId="77777777" w:rsidR="008555F4" w:rsidRPr="00AF2941" w:rsidRDefault="00C34AFB">
      <w:pPr>
        <w:pStyle w:val="aa"/>
        <w:widowControl w:val="0"/>
        <w:ind w:left="0" w:firstLine="708"/>
        <w:rPr>
          <w:rFonts w:ascii="Times New Roman" w:hAnsi="Times New Roman"/>
          <w:sz w:val="24"/>
          <w:szCs w:val="24"/>
        </w:rPr>
      </w:pPr>
      <w:r w:rsidRPr="00AF2941">
        <w:rPr>
          <w:rFonts w:ascii="Times New Roman" w:hAnsi="Times New Roman"/>
          <w:b/>
          <w:bCs/>
          <w:sz w:val="24"/>
          <w:szCs w:val="24"/>
          <w:lang w:val="ru-RU" w:eastAsia="en-GB"/>
        </w:rPr>
        <w:t>Специалист по экологическому мониторингу</w:t>
      </w:r>
      <w:r w:rsidR="008C143C" w:rsidRPr="00AF2941">
        <w:rPr>
          <w:rFonts w:ascii="Times New Roman" w:hAnsi="Times New Roman"/>
          <w:b/>
          <w:bCs/>
          <w:sz w:val="24"/>
          <w:szCs w:val="24"/>
          <w:lang w:val="ru-RU" w:eastAsia="en-GB"/>
        </w:rPr>
        <w:t xml:space="preserve"> ОУП</w:t>
      </w:r>
      <w:r w:rsidR="005D6CF5" w:rsidRPr="00AF2941">
        <w:rPr>
          <w:rFonts w:ascii="Times New Roman" w:hAnsi="Times New Roman"/>
          <w:b/>
          <w:bCs/>
          <w:sz w:val="24"/>
          <w:szCs w:val="24"/>
          <w:lang w:val="ru-RU" w:eastAsia="en-GB"/>
        </w:rPr>
        <w:t xml:space="preserve"> (национальный</w:t>
      </w:r>
      <w:r w:rsidRPr="00AF2941">
        <w:rPr>
          <w:rFonts w:ascii="Times New Roman" w:hAnsi="Times New Roman"/>
          <w:b/>
          <w:bCs/>
          <w:sz w:val="24"/>
          <w:szCs w:val="24"/>
          <w:lang w:val="ru-RU" w:eastAsia="en-GB"/>
        </w:rPr>
        <w:t xml:space="preserve">) </w:t>
      </w:r>
      <w:r w:rsidRPr="00AF2941">
        <w:rPr>
          <w:rFonts w:ascii="Times New Roman" w:hAnsi="Times New Roman"/>
          <w:sz w:val="24"/>
          <w:szCs w:val="24"/>
          <w:lang w:val="ru-RU"/>
        </w:rPr>
        <w:t xml:space="preserve">является штатным сотрудником отдела управления проектом, который будет управлять общей реализацией экологических мер безопасности проекта в соответствии с Положением о политике защитных мер Азиатского банка развития 2009г. (ППЗМ), кредитным/грантовым соглашениями, Руководством по администрированию проекта и соответствующими национальными и местными экологическими требованиями. </w:t>
      </w:r>
      <w:proofErr w:type="spellStart"/>
      <w:r w:rsidRPr="00AF2941">
        <w:rPr>
          <w:rFonts w:ascii="Times New Roman" w:hAnsi="Times New Roman"/>
          <w:sz w:val="24"/>
          <w:szCs w:val="24"/>
        </w:rPr>
        <w:t>Конкретные</w:t>
      </w:r>
      <w:proofErr w:type="spellEnd"/>
      <w:r w:rsidRPr="00AF2941">
        <w:rPr>
          <w:rFonts w:ascii="Times New Roman" w:hAnsi="Times New Roman"/>
          <w:sz w:val="24"/>
          <w:szCs w:val="24"/>
        </w:rPr>
        <w:t xml:space="preserve"> </w:t>
      </w:r>
      <w:proofErr w:type="spellStart"/>
      <w:r w:rsidRPr="00AF2941">
        <w:rPr>
          <w:rFonts w:ascii="Times New Roman" w:hAnsi="Times New Roman"/>
          <w:sz w:val="24"/>
          <w:szCs w:val="24"/>
        </w:rPr>
        <w:t>задачи</w:t>
      </w:r>
      <w:proofErr w:type="spellEnd"/>
      <w:r w:rsidRPr="00AF2941">
        <w:rPr>
          <w:rFonts w:ascii="Times New Roman" w:hAnsi="Times New Roman"/>
          <w:sz w:val="24"/>
          <w:szCs w:val="24"/>
        </w:rPr>
        <w:t xml:space="preserve"> </w:t>
      </w:r>
      <w:proofErr w:type="spellStart"/>
      <w:r w:rsidRPr="00AF2941">
        <w:rPr>
          <w:rFonts w:ascii="Times New Roman" w:hAnsi="Times New Roman"/>
          <w:sz w:val="24"/>
          <w:szCs w:val="24"/>
        </w:rPr>
        <w:t>будут</w:t>
      </w:r>
      <w:proofErr w:type="spellEnd"/>
      <w:r w:rsidRPr="00AF2941">
        <w:rPr>
          <w:rFonts w:ascii="Times New Roman" w:hAnsi="Times New Roman"/>
          <w:sz w:val="24"/>
          <w:szCs w:val="24"/>
        </w:rPr>
        <w:t xml:space="preserve"> </w:t>
      </w:r>
      <w:proofErr w:type="spellStart"/>
      <w:r w:rsidRPr="00AF2941">
        <w:rPr>
          <w:rFonts w:ascii="Times New Roman" w:hAnsi="Times New Roman"/>
          <w:sz w:val="24"/>
          <w:szCs w:val="24"/>
        </w:rPr>
        <w:t>включать</w:t>
      </w:r>
      <w:proofErr w:type="spellEnd"/>
      <w:r w:rsidRPr="00AF2941">
        <w:rPr>
          <w:rFonts w:ascii="Times New Roman" w:hAnsi="Times New Roman"/>
          <w:sz w:val="24"/>
          <w:szCs w:val="24"/>
        </w:rPr>
        <w:t xml:space="preserve">, </w:t>
      </w:r>
      <w:proofErr w:type="spellStart"/>
      <w:r w:rsidRPr="00AF2941">
        <w:rPr>
          <w:rFonts w:ascii="Times New Roman" w:hAnsi="Times New Roman"/>
          <w:sz w:val="24"/>
          <w:szCs w:val="24"/>
        </w:rPr>
        <w:t>помимо</w:t>
      </w:r>
      <w:proofErr w:type="spellEnd"/>
      <w:r w:rsidRPr="00AF2941">
        <w:rPr>
          <w:rFonts w:ascii="Times New Roman" w:hAnsi="Times New Roman"/>
          <w:sz w:val="24"/>
          <w:szCs w:val="24"/>
        </w:rPr>
        <w:t xml:space="preserve"> </w:t>
      </w:r>
      <w:proofErr w:type="spellStart"/>
      <w:r w:rsidRPr="00AF2941">
        <w:rPr>
          <w:rFonts w:ascii="Times New Roman" w:hAnsi="Times New Roman"/>
          <w:sz w:val="24"/>
          <w:szCs w:val="24"/>
        </w:rPr>
        <w:t>прочего</w:t>
      </w:r>
      <w:proofErr w:type="spellEnd"/>
      <w:r w:rsidRPr="00AF2941">
        <w:rPr>
          <w:rFonts w:ascii="Times New Roman" w:hAnsi="Times New Roman"/>
          <w:sz w:val="24"/>
          <w:szCs w:val="24"/>
        </w:rPr>
        <w:t xml:space="preserve">, </w:t>
      </w:r>
      <w:proofErr w:type="spellStart"/>
      <w:r w:rsidRPr="00AF2941">
        <w:rPr>
          <w:rFonts w:ascii="Times New Roman" w:hAnsi="Times New Roman"/>
          <w:sz w:val="24"/>
          <w:szCs w:val="24"/>
        </w:rPr>
        <w:t>следующее</w:t>
      </w:r>
      <w:proofErr w:type="spellEnd"/>
      <w:r w:rsidRPr="00AF2941">
        <w:rPr>
          <w:rFonts w:ascii="Times New Roman" w:hAnsi="Times New Roman"/>
          <w:sz w:val="24"/>
          <w:szCs w:val="24"/>
        </w:rPr>
        <w:t>:</w:t>
      </w:r>
    </w:p>
    <w:p w14:paraId="33274614"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lastRenderedPageBreak/>
        <w:t>Представлять директору ОУП регулярный отчет об общем состоянии соблюдения экологических мер, проблемах, пробелах в реализации, приводящих к несоблюдению или неудовлетворительному выполнению мер, а также рекомендуемых корректирующих действиях.</w:t>
      </w:r>
    </w:p>
    <w:p w14:paraId="04B84A8E"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 xml:space="preserve">Обеспечивать обновление отчетов Первоначальной экологической оценки (ПЭО) на основе последней проектно-сметной документации и рекомендаций технических исследований, а также координировать действия с Региональным </w:t>
      </w:r>
      <w:r w:rsidR="005D6CF5" w:rsidRPr="00AF2941">
        <w:rPr>
          <w:rFonts w:ascii="Times New Roman" w:hAnsi="Times New Roman"/>
          <w:sz w:val="24"/>
          <w:szCs w:val="24"/>
          <w:lang w:val="ru-RU"/>
        </w:rPr>
        <w:t>ОУП</w:t>
      </w:r>
      <w:r w:rsidRPr="00AF2941">
        <w:rPr>
          <w:rFonts w:ascii="Times New Roman" w:hAnsi="Times New Roman"/>
          <w:sz w:val="24"/>
          <w:szCs w:val="24"/>
          <w:lang w:val="ru-RU"/>
        </w:rPr>
        <w:t xml:space="preserve"> (РОУП) и Консультантом по управлению проектом и технадзору (КУПиТН) для необходимого пересмотра и обновления ПЭО и Плана управления окружающей средой (ПУОС), в случае необходимости.</w:t>
      </w:r>
    </w:p>
    <w:p w14:paraId="2D10E288"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Проверить и подтвердить в качестве обновленных/окончательных ПЭО и направить их в АБР для утверждения и раскрытия на веб-сайте АБР.</w:t>
      </w:r>
    </w:p>
    <w:p w14:paraId="7BCF570A"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Обеспечить, чтобы утвержденные ПЭО были опубликованы на веб-сайте ОУП, переведены на кыргызский язык, и чтобы соответствующая информация была размещена в общественных местах, доступных и понятных местным заинтересованным сторонам.</w:t>
      </w:r>
    </w:p>
    <w:p w14:paraId="5C4B2074"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 xml:space="preserve">Обеспечить получение всех необходимых экологических </w:t>
      </w:r>
      <w:r w:rsidRPr="00AF2941">
        <w:rPr>
          <w:rFonts w:ascii="Times New Roman" w:hAnsi="Times New Roman"/>
          <w:sz w:val="24"/>
          <w:szCs w:val="24"/>
          <w:lang w:val="ru-RU"/>
        </w:rPr>
        <w:tab/>
        <w:t xml:space="preserve">разрешений, согласований и т. д. до начала работ; обеспечить </w:t>
      </w:r>
      <w:r w:rsidRPr="00AF2941">
        <w:rPr>
          <w:rFonts w:ascii="Times New Roman" w:hAnsi="Times New Roman"/>
          <w:sz w:val="24"/>
          <w:szCs w:val="24"/>
          <w:lang w:val="ru-RU"/>
        </w:rPr>
        <w:tab/>
        <w:t>соблюдение положений и условий при реализации.</w:t>
      </w:r>
    </w:p>
    <w:p w14:paraId="4928EBDD"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 xml:space="preserve">Организовать ориентационный семинар для соответствующих сотрудников ОУП, РОУП и КУПиТН, участвующих в реализации </w:t>
      </w:r>
      <w:r w:rsidRPr="00AF2941">
        <w:rPr>
          <w:rFonts w:ascii="Times New Roman" w:hAnsi="Times New Roman"/>
          <w:sz w:val="24"/>
          <w:szCs w:val="24"/>
          <w:lang w:val="ru-RU"/>
        </w:rPr>
        <w:tab/>
        <w:t xml:space="preserve">проекта по ППЗМ АБР; национальным, государственным и </w:t>
      </w:r>
      <w:r w:rsidRPr="00AF2941">
        <w:rPr>
          <w:rFonts w:ascii="Times New Roman" w:hAnsi="Times New Roman"/>
          <w:sz w:val="24"/>
          <w:szCs w:val="24"/>
          <w:lang w:val="ru-RU"/>
        </w:rPr>
        <w:tab/>
        <w:t xml:space="preserve">местным экологическим законам и правилам; основным трудовым </w:t>
      </w:r>
      <w:r w:rsidRPr="00AF2941">
        <w:rPr>
          <w:rFonts w:ascii="Times New Roman" w:hAnsi="Times New Roman"/>
          <w:sz w:val="24"/>
          <w:szCs w:val="24"/>
          <w:lang w:val="ru-RU"/>
        </w:rPr>
        <w:tab/>
        <w:t xml:space="preserve">стандартам, включая гигиену и безопасность труда (ОТиТБ); </w:t>
      </w:r>
      <w:r w:rsidRPr="00AF2941">
        <w:rPr>
          <w:rFonts w:ascii="Times New Roman" w:hAnsi="Times New Roman"/>
          <w:sz w:val="24"/>
          <w:szCs w:val="24"/>
          <w:lang w:val="ru-RU"/>
        </w:rPr>
        <w:tab/>
        <w:t xml:space="preserve">реализации ПУОС (особенно управление отвалами, шумом и </w:t>
      </w:r>
      <w:r w:rsidRPr="00AF2941">
        <w:rPr>
          <w:rFonts w:ascii="Times New Roman" w:hAnsi="Times New Roman"/>
          <w:sz w:val="24"/>
          <w:szCs w:val="24"/>
          <w:lang w:val="ru-RU"/>
        </w:rPr>
        <w:tab/>
        <w:t xml:space="preserve">вибрацией, работа в перегруженных местах и другие неудобства); </w:t>
      </w:r>
      <w:r w:rsidRPr="00AF2941">
        <w:rPr>
          <w:rFonts w:ascii="Times New Roman" w:hAnsi="Times New Roman"/>
          <w:sz w:val="24"/>
          <w:szCs w:val="24"/>
          <w:lang w:val="ru-RU"/>
        </w:rPr>
        <w:tab/>
        <w:t xml:space="preserve">вовлечению заинтересованных сторон и постоянные консультации; разрешению жалоб. По согласованию со </w:t>
      </w:r>
      <w:r w:rsidRPr="00AF2941">
        <w:rPr>
          <w:rFonts w:ascii="Times New Roman" w:hAnsi="Times New Roman"/>
          <w:sz w:val="24"/>
          <w:szCs w:val="24"/>
          <w:lang w:val="ru-RU"/>
        </w:rPr>
        <w:tab/>
        <w:t xml:space="preserve">специалистами по охране окружающей среды КУПиТН </w:t>
      </w:r>
      <w:r w:rsidRPr="00AF2941">
        <w:rPr>
          <w:rFonts w:ascii="Times New Roman" w:hAnsi="Times New Roman"/>
          <w:sz w:val="24"/>
          <w:szCs w:val="24"/>
          <w:lang w:val="ru-RU"/>
        </w:rPr>
        <w:tab/>
        <w:t xml:space="preserve">удостовериться, что соответствующие ПЭО и ПУОС включены в </w:t>
      </w:r>
      <w:r w:rsidRPr="00AF2941">
        <w:rPr>
          <w:rFonts w:ascii="Times New Roman" w:hAnsi="Times New Roman"/>
          <w:sz w:val="24"/>
          <w:szCs w:val="24"/>
          <w:lang w:val="ru-RU"/>
        </w:rPr>
        <w:tab/>
        <w:t xml:space="preserve">тендерную документацию, а также удостовериться, что в заявки </w:t>
      </w:r>
      <w:r w:rsidRPr="00AF2941">
        <w:rPr>
          <w:rFonts w:ascii="Times New Roman" w:hAnsi="Times New Roman"/>
          <w:sz w:val="24"/>
          <w:szCs w:val="24"/>
          <w:lang w:val="ru-RU"/>
        </w:rPr>
        <w:tab/>
        <w:t>включены достаточные затраты и персонал для реализации ПУОС.</w:t>
      </w:r>
    </w:p>
    <w:p w14:paraId="41ED6270"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Обеспечить включение в контракты соответствующих ПЭО и ПУОС.</w:t>
      </w:r>
    </w:p>
    <w:p w14:paraId="4AE644C5"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 xml:space="preserve">Совместно со специалистами по охране окружающей среды </w:t>
      </w:r>
      <w:r w:rsidRPr="00AF2941">
        <w:rPr>
          <w:rFonts w:ascii="Times New Roman" w:hAnsi="Times New Roman"/>
          <w:sz w:val="24"/>
          <w:szCs w:val="24"/>
          <w:lang w:val="ru-RU"/>
        </w:rPr>
        <w:tab/>
        <w:t xml:space="preserve">КУПиТН и РОУП провести инструктаж по мерам </w:t>
      </w:r>
      <w:r w:rsidRPr="00AF2941">
        <w:rPr>
          <w:rFonts w:ascii="Times New Roman" w:hAnsi="Times New Roman"/>
          <w:sz w:val="24"/>
          <w:szCs w:val="24"/>
          <w:lang w:val="ru-RU"/>
        </w:rPr>
        <w:tab/>
        <w:t xml:space="preserve">предосторожности для подрядчиков и субподрядчиков до начала </w:t>
      </w:r>
      <w:r w:rsidRPr="00AF2941">
        <w:rPr>
          <w:rFonts w:ascii="Times New Roman" w:hAnsi="Times New Roman"/>
          <w:sz w:val="24"/>
          <w:szCs w:val="24"/>
          <w:lang w:val="ru-RU"/>
        </w:rPr>
        <w:tab/>
        <w:t xml:space="preserve">работ, чтобы подготовить их к реализации ПУОС/ПУОСКО (План по управлению окружающей средой на конкретном объекте), </w:t>
      </w:r>
      <w:r w:rsidRPr="00AF2941">
        <w:rPr>
          <w:rFonts w:ascii="Times New Roman" w:hAnsi="Times New Roman"/>
          <w:sz w:val="24"/>
          <w:szCs w:val="24"/>
          <w:lang w:val="ru-RU"/>
        </w:rPr>
        <w:tab/>
        <w:t xml:space="preserve">требованиям экологического мониторинга; и о принятии </w:t>
      </w:r>
      <w:r w:rsidRPr="00AF2941">
        <w:rPr>
          <w:rFonts w:ascii="Times New Roman" w:hAnsi="Times New Roman"/>
          <w:sz w:val="24"/>
          <w:szCs w:val="24"/>
          <w:lang w:val="ru-RU"/>
        </w:rPr>
        <w:tab/>
        <w:t>немедленных мер по устранению неожиданных негативных последствий или неэффективных мер по смягчению последствий, обнаруженных в ходе реализации проекта.</w:t>
      </w:r>
    </w:p>
    <w:p w14:paraId="7EE90A7C"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 xml:space="preserve">Вести записи, касающиеся охраны труда и жалоб/претензий, как </w:t>
      </w:r>
      <w:r w:rsidRPr="00AF2941">
        <w:rPr>
          <w:rFonts w:ascii="Times New Roman" w:hAnsi="Times New Roman"/>
          <w:sz w:val="24"/>
          <w:szCs w:val="24"/>
          <w:lang w:val="ru-RU"/>
        </w:rPr>
        <w:tab/>
        <w:t>того требует АБР и соответствующие государственные органы.</w:t>
      </w:r>
    </w:p>
    <w:p w14:paraId="4D443DD8"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Рассматривать отчеты РОУП/КУПиТН по полугодовым отчетам о мониторинге и убедитесь, что качество и содержание являются удовлетворительными, прежде чем подавать их в АБР и/или правительственные учреждения.</w:t>
      </w:r>
    </w:p>
    <w:p w14:paraId="4E05589E"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 xml:space="preserve">Утверждать и пересматривать каждый год программу </w:t>
      </w:r>
      <w:r w:rsidRPr="00AF2941">
        <w:rPr>
          <w:rFonts w:ascii="Times New Roman" w:hAnsi="Times New Roman"/>
          <w:sz w:val="24"/>
          <w:szCs w:val="24"/>
          <w:lang w:val="ru-RU"/>
        </w:rPr>
        <w:tab/>
        <w:t xml:space="preserve">экологической работы КУПиТН, включая конкретные мероприятия (т. е. миссии, технические визиты, отбор проб, исследования) </w:t>
      </w:r>
      <w:r w:rsidRPr="00AF2941">
        <w:rPr>
          <w:rFonts w:ascii="Times New Roman" w:hAnsi="Times New Roman"/>
          <w:sz w:val="24"/>
          <w:szCs w:val="24"/>
          <w:lang w:val="ru-RU"/>
        </w:rPr>
        <w:tab/>
        <w:t>международных и национальных специалистов по окружающей среде КУПиТН.</w:t>
      </w:r>
    </w:p>
    <w:p w14:paraId="3E257460"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Рассмотреть план корректирующих действий (ПКД), согласованный после технических миссий, и обеспечить своевременное решение ПКД.</w:t>
      </w:r>
    </w:p>
    <w:p w14:paraId="3DEE4B96" w14:textId="77777777" w:rsidR="008555F4" w:rsidRPr="00AF2941" w:rsidRDefault="00C34AFB">
      <w:pPr>
        <w:pStyle w:val="aa"/>
        <w:widowControl w:val="0"/>
        <w:numPr>
          <w:ilvl w:val="0"/>
          <w:numId w:val="5"/>
        </w:numPr>
        <w:ind w:left="0" w:firstLine="0"/>
        <w:rPr>
          <w:rFonts w:ascii="Times New Roman" w:hAnsi="Times New Roman"/>
          <w:sz w:val="24"/>
          <w:szCs w:val="24"/>
          <w:lang w:val="ru-RU"/>
        </w:rPr>
      </w:pPr>
      <w:r w:rsidRPr="00AF2941">
        <w:rPr>
          <w:rFonts w:ascii="Times New Roman" w:hAnsi="Times New Roman"/>
          <w:sz w:val="24"/>
          <w:szCs w:val="24"/>
          <w:lang w:val="ru-RU"/>
        </w:rPr>
        <w:t>При необходимости оказывать содействие РОУП в обеспечении связи с природоохранными органами и заинтересованными сторонами проекта.</w:t>
      </w:r>
    </w:p>
    <w:p w14:paraId="79D6829E" w14:textId="77777777" w:rsidR="008555F4" w:rsidRPr="00AF2941" w:rsidRDefault="00C34AFB">
      <w:pPr>
        <w:pStyle w:val="aa"/>
        <w:widowControl w:val="0"/>
        <w:numPr>
          <w:ilvl w:val="0"/>
          <w:numId w:val="5"/>
        </w:numPr>
        <w:rPr>
          <w:rFonts w:ascii="Times New Roman" w:hAnsi="Times New Roman"/>
          <w:sz w:val="24"/>
          <w:szCs w:val="24"/>
          <w:lang w:val="ru-RU"/>
        </w:rPr>
      </w:pPr>
      <w:r w:rsidRPr="00AF2941">
        <w:rPr>
          <w:rFonts w:ascii="Times New Roman" w:hAnsi="Times New Roman"/>
          <w:sz w:val="24"/>
          <w:szCs w:val="24"/>
          <w:lang w:val="ru-RU"/>
        </w:rPr>
        <w:t xml:space="preserve">Проводить другие работы, связанные с экологической </w:t>
      </w:r>
      <w:r w:rsidRPr="00AF2941">
        <w:rPr>
          <w:rFonts w:ascii="Times New Roman" w:hAnsi="Times New Roman"/>
          <w:sz w:val="24"/>
          <w:szCs w:val="24"/>
          <w:lang w:val="ru-RU"/>
        </w:rPr>
        <w:tab/>
        <w:t xml:space="preserve">безопасностью, по указанию </w:t>
      </w:r>
      <w:r w:rsidRPr="00AF2941">
        <w:rPr>
          <w:rFonts w:ascii="Times New Roman" w:hAnsi="Times New Roman"/>
          <w:sz w:val="24"/>
          <w:szCs w:val="24"/>
          <w:lang w:val="ru-RU"/>
        </w:rPr>
        <w:lastRenderedPageBreak/>
        <w:t>директора ОУП.</w:t>
      </w:r>
    </w:p>
    <w:p w14:paraId="355DF264" w14:textId="77777777" w:rsidR="008555F4" w:rsidRPr="00AF2941" w:rsidRDefault="008555F4">
      <w:pPr>
        <w:rPr>
          <w:rFonts w:ascii="Times New Roman" w:hAnsi="Times New Roman"/>
          <w:sz w:val="24"/>
          <w:szCs w:val="24"/>
          <w:lang w:val="ru-RU"/>
        </w:rPr>
      </w:pPr>
    </w:p>
    <w:p w14:paraId="7028BE11" w14:textId="77777777" w:rsidR="008555F4" w:rsidRPr="00AF2941" w:rsidRDefault="00C34AFB" w:rsidP="00DE7AE8">
      <w:pPr>
        <w:pStyle w:val="aa"/>
        <w:widowControl w:val="0"/>
        <w:numPr>
          <w:ilvl w:val="0"/>
          <w:numId w:val="4"/>
        </w:numPr>
        <w:ind w:left="0"/>
        <w:rPr>
          <w:rFonts w:ascii="Times New Roman" w:hAnsi="Times New Roman"/>
          <w:b/>
          <w:bCs/>
          <w:sz w:val="24"/>
          <w:szCs w:val="24"/>
          <w:lang w:val="ru-RU"/>
        </w:rPr>
      </w:pPr>
      <w:r w:rsidRPr="00AF2941">
        <w:rPr>
          <w:rFonts w:ascii="Times New Roman" w:hAnsi="Times New Roman"/>
          <w:b/>
          <w:bCs/>
          <w:sz w:val="24"/>
          <w:szCs w:val="24"/>
          <w:lang w:val="ru-RU"/>
        </w:rPr>
        <w:t>Квалификационные требования</w:t>
      </w:r>
    </w:p>
    <w:p w14:paraId="661086E9" w14:textId="77777777" w:rsidR="008555F4" w:rsidRPr="00AF2941" w:rsidRDefault="008555F4">
      <w:pPr>
        <w:rPr>
          <w:rFonts w:ascii="Times New Roman" w:hAnsi="Times New Roman"/>
          <w:sz w:val="24"/>
          <w:szCs w:val="24"/>
          <w:lang w:val="ru-RU"/>
        </w:rPr>
      </w:pPr>
    </w:p>
    <w:p w14:paraId="231498D9" w14:textId="77777777" w:rsidR="00087D67" w:rsidRPr="00AF2941" w:rsidRDefault="00C34AFB" w:rsidP="00004A7C">
      <w:pPr>
        <w:pStyle w:val="aa"/>
        <w:numPr>
          <w:ilvl w:val="0"/>
          <w:numId w:val="6"/>
        </w:numPr>
        <w:rPr>
          <w:rFonts w:ascii="Times New Roman" w:hAnsi="Times New Roman"/>
          <w:sz w:val="24"/>
          <w:szCs w:val="24"/>
          <w:lang w:val="ru-RU"/>
        </w:rPr>
      </w:pPr>
      <w:r w:rsidRPr="00AF2941">
        <w:rPr>
          <w:rFonts w:ascii="Times New Roman" w:hAnsi="Times New Roman"/>
          <w:sz w:val="24"/>
          <w:szCs w:val="24"/>
          <w:lang w:val="ru-RU"/>
        </w:rPr>
        <w:t>Диплом признанного университета в области экологической инженерии, экологии или других соответствующих дисциплин;</w:t>
      </w:r>
    </w:p>
    <w:p w14:paraId="68388E80" w14:textId="2919517C" w:rsidR="00087D67" w:rsidRPr="00AF2941" w:rsidRDefault="00087D67" w:rsidP="00004A7C">
      <w:pPr>
        <w:pStyle w:val="aa"/>
        <w:numPr>
          <w:ilvl w:val="0"/>
          <w:numId w:val="6"/>
        </w:numPr>
        <w:rPr>
          <w:rFonts w:ascii="Times New Roman" w:hAnsi="Times New Roman"/>
          <w:sz w:val="24"/>
          <w:szCs w:val="24"/>
          <w:lang w:val="ru-RU"/>
        </w:rPr>
      </w:pPr>
      <w:r w:rsidRPr="00AF2941">
        <w:rPr>
          <w:rFonts w:ascii="Times New Roman" w:hAnsi="Times New Roman"/>
          <w:sz w:val="24"/>
          <w:szCs w:val="24"/>
          <w:lang w:val="ru-RU"/>
        </w:rPr>
        <w:t>Более</w:t>
      </w:r>
      <w:r w:rsidR="00C34AFB" w:rsidRPr="00AF2941">
        <w:rPr>
          <w:rFonts w:ascii="Times New Roman" w:hAnsi="Times New Roman"/>
          <w:sz w:val="24"/>
          <w:szCs w:val="24"/>
          <w:lang w:val="ru-RU"/>
        </w:rPr>
        <w:t xml:space="preserve"> </w:t>
      </w:r>
      <w:r w:rsidR="00770321" w:rsidRPr="00AF2941">
        <w:rPr>
          <w:rFonts w:ascii="Times New Roman" w:hAnsi="Times New Roman"/>
          <w:sz w:val="24"/>
          <w:szCs w:val="24"/>
          <w:lang w:val="ru-RU"/>
        </w:rPr>
        <w:t>семи</w:t>
      </w:r>
      <w:r w:rsidR="00C34AFB" w:rsidRPr="00AF2941">
        <w:rPr>
          <w:rFonts w:ascii="Times New Roman" w:hAnsi="Times New Roman"/>
          <w:sz w:val="24"/>
          <w:szCs w:val="24"/>
          <w:lang w:val="ru-RU"/>
        </w:rPr>
        <w:t xml:space="preserve"> лет соответствующего опыта в области экологического мониторинга международных строительных проектов, предпочтительно в сфере городской инфраструктуры или туризма</w:t>
      </w:r>
      <w:r w:rsidR="00E36D55" w:rsidRPr="00AF2941">
        <w:rPr>
          <w:rFonts w:ascii="Times New Roman" w:hAnsi="Times New Roman"/>
          <w:sz w:val="24"/>
          <w:szCs w:val="24"/>
          <w:lang w:val="ru-RU"/>
        </w:rPr>
        <w:t xml:space="preserve"> является обязательным</w:t>
      </w:r>
      <w:r w:rsidR="00C34AFB" w:rsidRPr="00AF2941">
        <w:rPr>
          <w:rFonts w:ascii="Times New Roman" w:hAnsi="Times New Roman"/>
          <w:sz w:val="24"/>
          <w:szCs w:val="24"/>
          <w:lang w:val="ru-RU"/>
        </w:rPr>
        <w:t>;</w:t>
      </w:r>
    </w:p>
    <w:p w14:paraId="5CBFC440" w14:textId="77777777" w:rsidR="00087D67" w:rsidRPr="00AF2941" w:rsidRDefault="00C34AFB" w:rsidP="00363A43">
      <w:pPr>
        <w:pStyle w:val="aa"/>
        <w:numPr>
          <w:ilvl w:val="0"/>
          <w:numId w:val="6"/>
        </w:numPr>
        <w:rPr>
          <w:rFonts w:ascii="Times New Roman" w:hAnsi="Times New Roman"/>
          <w:sz w:val="24"/>
          <w:szCs w:val="24"/>
          <w:lang w:val="ru-RU"/>
        </w:rPr>
      </w:pPr>
      <w:r w:rsidRPr="00AF2941">
        <w:rPr>
          <w:rFonts w:ascii="Times New Roman" w:hAnsi="Times New Roman"/>
          <w:sz w:val="24"/>
          <w:szCs w:val="24"/>
          <w:lang w:val="ru-RU"/>
        </w:rPr>
        <w:t>Знание государственного природоохранного законодательства и практики, а также экологических руководств и требований АБР</w:t>
      </w:r>
      <w:r w:rsidR="003B2D8F" w:rsidRPr="00AF2941">
        <w:rPr>
          <w:rFonts w:ascii="Times New Roman" w:hAnsi="Times New Roman"/>
          <w:sz w:val="24"/>
          <w:szCs w:val="24"/>
          <w:lang w:val="ru-RU"/>
        </w:rPr>
        <w:t xml:space="preserve"> или других проектов, финансируемых МФИ;</w:t>
      </w:r>
    </w:p>
    <w:p w14:paraId="43D8BFD7" w14:textId="77777777" w:rsidR="00087D67" w:rsidRPr="00AF2941" w:rsidRDefault="00C34AFB" w:rsidP="00364F99">
      <w:pPr>
        <w:pStyle w:val="aa"/>
        <w:numPr>
          <w:ilvl w:val="0"/>
          <w:numId w:val="6"/>
        </w:numPr>
        <w:rPr>
          <w:rFonts w:ascii="Times New Roman" w:hAnsi="Times New Roman"/>
          <w:sz w:val="24"/>
          <w:szCs w:val="24"/>
          <w:lang w:val="ru-RU"/>
        </w:rPr>
      </w:pPr>
      <w:r w:rsidRPr="00AF2941">
        <w:rPr>
          <w:rFonts w:ascii="Times New Roman" w:hAnsi="Times New Roman"/>
          <w:sz w:val="24"/>
          <w:szCs w:val="24"/>
          <w:lang w:val="ru-RU"/>
        </w:rPr>
        <w:t>Хорошее знание кыргызского, русского языков</w:t>
      </w:r>
      <w:r w:rsidR="00087D67" w:rsidRPr="00AF2941">
        <w:rPr>
          <w:rFonts w:ascii="Times New Roman" w:hAnsi="Times New Roman"/>
          <w:sz w:val="24"/>
          <w:szCs w:val="24"/>
          <w:lang w:val="ru-RU"/>
        </w:rPr>
        <w:t xml:space="preserve"> и</w:t>
      </w:r>
      <w:r w:rsidR="00DE7AE8" w:rsidRPr="00AF2941">
        <w:rPr>
          <w:rFonts w:ascii="Times New Roman" w:hAnsi="Times New Roman"/>
          <w:sz w:val="24"/>
          <w:szCs w:val="24"/>
          <w:lang w:val="ru-RU"/>
        </w:rPr>
        <w:t xml:space="preserve"> </w:t>
      </w:r>
      <w:r w:rsidR="00087D67" w:rsidRPr="00AF2941">
        <w:rPr>
          <w:rFonts w:ascii="Times New Roman" w:hAnsi="Times New Roman"/>
          <w:sz w:val="24"/>
          <w:szCs w:val="24"/>
          <w:lang w:val="ru-RU"/>
        </w:rPr>
        <w:t xml:space="preserve">рабочий уровень знания английского языка; </w:t>
      </w:r>
    </w:p>
    <w:p w14:paraId="6D4466DB" w14:textId="77777777" w:rsidR="008555F4" w:rsidRPr="00AF2941" w:rsidRDefault="00C34AFB" w:rsidP="0007469F">
      <w:pPr>
        <w:pStyle w:val="aa"/>
        <w:numPr>
          <w:ilvl w:val="0"/>
          <w:numId w:val="6"/>
        </w:numPr>
        <w:rPr>
          <w:rFonts w:ascii="Times New Roman" w:hAnsi="Times New Roman"/>
          <w:sz w:val="24"/>
          <w:szCs w:val="24"/>
          <w:lang w:val="ru-RU"/>
        </w:rPr>
      </w:pPr>
      <w:r w:rsidRPr="00AF2941">
        <w:rPr>
          <w:rFonts w:ascii="Times New Roman" w:hAnsi="Times New Roman"/>
          <w:sz w:val="24"/>
          <w:szCs w:val="24"/>
          <w:lang w:val="ru-RU"/>
        </w:rPr>
        <w:t>Умение работать на компьютере (</w:t>
      </w:r>
      <w:r w:rsidRPr="00AF2941">
        <w:rPr>
          <w:rFonts w:ascii="Times New Roman" w:hAnsi="Times New Roman"/>
          <w:sz w:val="24"/>
          <w:szCs w:val="24"/>
        </w:rPr>
        <w:t>Windows</w:t>
      </w:r>
      <w:r w:rsidRPr="00AF2941">
        <w:rPr>
          <w:rFonts w:ascii="Times New Roman" w:hAnsi="Times New Roman"/>
          <w:sz w:val="24"/>
          <w:szCs w:val="24"/>
          <w:lang w:val="ru-RU"/>
        </w:rPr>
        <w:t xml:space="preserve">, </w:t>
      </w:r>
      <w:r w:rsidRPr="00AF2941">
        <w:rPr>
          <w:rFonts w:ascii="Times New Roman" w:hAnsi="Times New Roman"/>
          <w:sz w:val="24"/>
          <w:szCs w:val="24"/>
        </w:rPr>
        <w:t>MS</w:t>
      </w:r>
      <w:r w:rsidRPr="00AF2941">
        <w:rPr>
          <w:rFonts w:ascii="Times New Roman" w:hAnsi="Times New Roman"/>
          <w:sz w:val="24"/>
          <w:szCs w:val="24"/>
          <w:lang w:val="ru-RU"/>
        </w:rPr>
        <w:t xml:space="preserve"> </w:t>
      </w:r>
      <w:r w:rsidRPr="00AF2941">
        <w:rPr>
          <w:rFonts w:ascii="Times New Roman" w:hAnsi="Times New Roman"/>
          <w:sz w:val="24"/>
          <w:szCs w:val="24"/>
        </w:rPr>
        <w:t>Office</w:t>
      </w:r>
      <w:r w:rsidRPr="00AF2941">
        <w:rPr>
          <w:rFonts w:ascii="Times New Roman" w:hAnsi="Times New Roman"/>
          <w:sz w:val="24"/>
          <w:szCs w:val="24"/>
          <w:lang w:val="ru-RU"/>
        </w:rPr>
        <w:t xml:space="preserve"> и </w:t>
      </w:r>
      <w:proofErr w:type="gramStart"/>
      <w:r w:rsidRPr="00AF2941">
        <w:rPr>
          <w:rFonts w:ascii="Times New Roman" w:hAnsi="Times New Roman"/>
          <w:sz w:val="24"/>
          <w:szCs w:val="24"/>
          <w:lang w:val="ru-RU"/>
        </w:rPr>
        <w:t>платформы Интернет</w:t>
      </w:r>
      <w:proofErr w:type="gramEnd"/>
      <w:r w:rsidRPr="00AF2941">
        <w:rPr>
          <w:rFonts w:ascii="Times New Roman" w:hAnsi="Times New Roman"/>
          <w:sz w:val="24"/>
          <w:szCs w:val="24"/>
          <w:lang w:val="ru-RU"/>
        </w:rPr>
        <w:t xml:space="preserve"> и электронной почты);</w:t>
      </w:r>
    </w:p>
    <w:p w14:paraId="742AD1E5" w14:textId="77777777" w:rsidR="008555F4" w:rsidRPr="00AF2941" w:rsidRDefault="00C34AFB">
      <w:pPr>
        <w:pStyle w:val="aa"/>
        <w:numPr>
          <w:ilvl w:val="0"/>
          <w:numId w:val="6"/>
        </w:numPr>
        <w:rPr>
          <w:rFonts w:ascii="Times New Roman" w:hAnsi="Times New Roman"/>
          <w:sz w:val="24"/>
          <w:szCs w:val="24"/>
          <w:lang w:val="ru-RU"/>
        </w:rPr>
      </w:pPr>
      <w:r w:rsidRPr="00AF2941">
        <w:rPr>
          <w:rFonts w:ascii="Times New Roman" w:hAnsi="Times New Roman"/>
          <w:sz w:val="24"/>
          <w:szCs w:val="24"/>
          <w:lang w:val="ru-RU"/>
        </w:rPr>
        <w:t>Умение решать несколько задач в сжатые сроки в условиях ограниченного времени и ресурсов; а также хорошие коммуникативные навыки, ответственность, стрессоустойчивость и инициативность.</w:t>
      </w:r>
    </w:p>
    <w:p w14:paraId="29C34597" w14:textId="77777777" w:rsidR="008555F4" w:rsidRPr="00AF2941" w:rsidRDefault="008555F4">
      <w:pPr>
        <w:rPr>
          <w:rFonts w:ascii="Times New Roman" w:hAnsi="Times New Roman"/>
          <w:sz w:val="24"/>
          <w:szCs w:val="24"/>
          <w:lang w:val="ru-RU"/>
        </w:rPr>
      </w:pPr>
    </w:p>
    <w:p w14:paraId="43516E06" w14:textId="77777777" w:rsidR="008C143C" w:rsidRPr="00AF2941" w:rsidRDefault="008C143C" w:rsidP="008C143C">
      <w:pPr>
        <w:numPr>
          <w:ilvl w:val="0"/>
          <w:numId w:val="7"/>
        </w:numPr>
        <w:jc w:val="left"/>
        <w:rPr>
          <w:rFonts w:ascii="Times New Roman" w:hAnsi="Times New Roman"/>
          <w:b/>
          <w:bCs/>
          <w:sz w:val="24"/>
          <w:szCs w:val="24"/>
        </w:rPr>
      </w:pPr>
      <w:proofErr w:type="spellStart"/>
      <w:r w:rsidRPr="00AF2941">
        <w:rPr>
          <w:rFonts w:ascii="Times New Roman" w:hAnsi="Times New Roman"/>
          <w:b/>
          <w:bCs/>
          <w:sz w:val="24"/>
          <w:szCs w:val="24"/>
        </w:rPr>
        <w:t>Вклад</w:t>
      </w:r>
      <w:proofErr w:type="spellEnd"/>
    </w:p>
    <w:p w14:paraId="25F6B08D" w14:textId="77777777" w:rsidR="008C143C" w:rsidRPr="00AF2941" w:rsidRDefault="008C143C" w:rsidP="008C143C">
      <w:pPr>
        <w:ind w:left="720"/>
        <w:jc w:val="left"/>
        <w:rPr>
          <w:rFonts w:ascii="Times New Roman" w:hAnsi="Times New Roman"/>
          <w:b/>
          <w:bCs/>
          <w:sz w:val="24"/>
          <w:szCs w:val="24"/>
        </w:rPr>
      </w:pPr>
    </w:p>
    <w:p w14:paraId="03DFD8EF" w14:textId="77777777" w:rsidR="005D6CF5" w:rsidRPr="00AF2941" w:rsidRDefault="008C143C" w:rsidP="005D6CF5">
      <w:pPr>
        <w:rPr>
          <w:rFonts w:ascii="Times New Roman" w:hAnsi="Times New Roman"/>
          <w:bCs/>
          <w:sz w:val="24"/>
          <w:szCs w:val="24"/>
          <w:lang w:val="ru-RU"/>
        </w:rPr>
      </w:pPr>
      <w:r w:rsidRPr="00AF2941">
        <w:rPr>
          <w:rFonts w:ascii="Times New Roman" w:hAnsi="Times New Roman"/>
          <w:bCs/>
          <w:sz w:val="24"/>
          <w:szCs w:val="24"/>
          <w:lang w:val="ru-RU"/>
        </w:rPr>
        <w:t>Срок действия контракта – 12 месяцев с возможным продлением.</w:t>
      </w:r>
      <w:r w:rsidR="005D6CF5" w:rsidRPr="00AF2941">
        <w:rPr>
          <w:rFonts w:ascii="Times New Roman" w:hAnsi="Times New Roman"/>
          <w:bCs/>
          <w:sz w:val="24"/>
          <w:szCs w:val="24"/>
          <w:lang w:val="ru-RU"/>
        </w:rPr>
        <w:t xml:space="preserve"> Возможность продления контракта будет зависеть от требований проекта и эффективности работы консультанта.</w:t>
      </w:r>
    </w:p>
    <w:p w14:paraId="3D91F5C8" w14:textId="77777777" w:rsidR="008C143C" w:rsidRPr="00AF2941" w:rsidRDefault="008C143C" w:rsidP="008C143C">
      <w:pPr>
        <w:rPr>
          <w:rFonts w:ascii="Times New Roman" w:hAnsi="Times New Roman"/>
          <w:bCs/>
          <w:sz w:val="24"/>
          <w:szCs w:val="24"/>
          <w:lang w:val="ru-RU"/>
        </w:rPr>
      </w:pPr>
    </w:p>
    <w:p w14:paraId="238ED2E6" w14:textId="77777777" w:rsidR="008C143C" w:rsidRPr="00AF2941" w:rsidRDefault="008C143C" w:rsidP="008C143C">
      <w:pPr>
        <w:rPr>
          <w:rFonts w:ascii="Times New Roman" w:hAnsi="Times New Roman"/>
          <w:bCs/>
          <w:sz w:val="24"/>
          <w:szCs w:val="24"/>
          <w:lang w:val="ru-RU"/>
        </w:rPr>
      </w:pPr>
    </w:p>
    <w:p w14:paraId="393D81D8" w14:textId="77777777" w:rsidR="00DE7AE8" w:rsidRPr="00AF2941" w:rsidRDefault="00DE7AE8" w:rsidP="00DE7AE8">
      <w:pPr>
        <w:pStyle w:val="aa"/>
        <w:numPr>
          <w:ilvl w:val="0"/>
          <w:numId w:val="7"/>
        </w:numPr>
        <w:rPr>
          <w:rFonts w:ascii="Times New Roman" w:hAnsi="Times New Roman"/>
          <w:b/>
          <w:bCs/>
          <w:sz w:val="24"/>
          <w:szCs w:val="24"/>
          <w:lang w:eastAsia="ru-RU"/>
        </w:rPr>
      </w:pPr>
      <w:proofErr w:type="spellStart"/>
      <w:r w:rsidRPr="00AF2941">
        <w:rPr>
          <w:rFonts w:ascii="Times New Roman" w:hAnsi="Times New Roman"/>
          <w:b/>
          <w:bCs/>
          <w:sz w:val="24"/>
          <w:szCs w:val="24"/>
          <w:lang w:eastAsia="ru-RU"/>
        </w:rPr>
        <w:t>Место</w:t>
      </w:r>
      <w:proofErr w:type="spellEnd"/>
      <w:r w:rsidRPr="00AF2941">
        <w:rPr>
          <w:rFonts w:ascii="Times New Roman" w:hAnsi="Times New Roman"/>
          <w:b/>
          <w:bCs/>
          <w:sz w:val="24"/>
          <w:szCs w:val="24"/>
          <w:lang w:eastAsia="ru-RU"/>
        </w:rPr>
        <w:t xml:space="preserve"> </w:t>
      </w:r>
      <w:proofErr w:type="spellStart"/>
      <w:r w:rsidRPr="00AF2941">
        <w:rPr>
          <w:rFonts w:ascii="Times New Roman" w:hAnsi="Times New Roman"/>
          <w:b/>
          <w:bCs/>
          <w:sz w:val="24"/>
          <w:szCs w:val="24"/>
          <w:lang w:eastAsia="ru-RU"/>
        </w:rPr>
        <w:t>работы</w:t>
      </w:r>
      <w:proofErr w:type="spellEnd"/>
    </w:p>
    <w:p w14:paraId="07AB0F78" w14:textId="77777777" w:rsidR="00DE7AE8" w:rsidRPr="00AF2941" w:rsidRDefault="00DE7AE8" w:rsidP="00DE7AE8">
      <w:pPr>
        <w:pStyle w:val="aa"/>
        <w:ind w:left="644"/>
        <w:rPr>
          <w:rFonts w:ascii="Times New Roman" w:hAnsi="Times New Roman"/>
          <w:b/>
          <w:bCs/>
          <w:sz w:val="24"/>
          <w:szCs w:val="24"/>
          <w:lang w:val="ru-RU" w:eastAsia="ru-RU"/>
        </w:rPr>
      </w:pPr>
    </w:p>
    <w:p w14:paraId="487D1375" w14:textId="7B121844" w:rsidR="00DE7AE8" w:rsidRPr="00AF2941" w:rsidRDefault="00DE7AE8" w:rsidP="00DE7AE8">
      <w:pPr>
        <w:rPr>
          <w:rFonts w:ascii="Times New Roman" w:hAnsi="Times New Roman"/>
          <w:bCs/>
          <w:sz w:val="24"/>
          <w:szCs w:val="24"/>
          <w:lang w:val="ru-RU" w:eastAsia="ru-RU"/>
        </w:rPr>
      </w:pPr>
      <w:r w:rsidRPr="00AF2941">
        <w:rPr>
          <w:rFonts w:ascii="Times New Roman" w:hAnsi="Times New Roman"/>
          <w:bCs/>
          <w:sz w:val="24"/>
          <w:szCs w:val="24"/>
          <w:lang w:val="ru-RU" w:eastAsia="ru-RU"/>
        </w:rPr>
        <w:t>Место работы Специалиста по экологическому мониторингу – г. Бишкек</w:t>
      </w:r>
      <w:r w:rsidR="00770321" w:rsidRPr="00AF2941">
        <w:rPr>
          <w:rFonts w:ascii="Times New Roman" w:hAnsi="Times New Roman"/>
          <w:bCs/>
          <w:sz w:val="24"/>
          <w:szCs w:val="24"/>
          <w:lang w:val="ru-RU" w:eastAsia="ru-RU"/>
        </w:rPr>
        <w:t>, с выездами в г. Чолпон-Ата.</w:t>
      </w:r>
    </w:p>
    <w:p w14:paraId="0160576F" w14:textId="77777777" w:rsidR="008555F4" w:rsidRPr="00AF2941" w:rsidRDefault="008555F4">
      <w:pPr>
        <w:rPr>
          <w:rFonts w:ascii="Times New Roman" w:hAnsi="Times New Roman"/>
          <w:sz w:val="24"/>
          <w:szCs w:val="24"/>
          <w:lang w:val="ru-RU"/>
        </w:rPr>
      </w:pPr>
    </w:p>
    <w:sectPr w:rsidR="008555F4" w:rsidRPr="00AF2941" w:rsidSect="00DE7AE8">
      <w:footerReference w:type="even" r:id="rId12"/>
      <w:footerReference w:type="default" r:id="rId13"/>
      <w:footerReference w:type="first" r:id="rId14"/>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AD31" w14:textId="77777777" w:rsidR="00264231" w:rsidRDefault="00264231">
      <w:r>
        <w:separator/>
      </w:r>
    </w:p>
  </w:endnote>
  <w:endnote w:type="continuationSeparator" w:id="0">
    <w:p w14:paraId="5CD5966B" w14:textId="77777777" w:rsidR="00264231" w:rsidRDefault="0026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A88F" w14:textId="77777777" w:rsidR="008555F4" w:rsidRDefault="00C34AFB">
    <w:pPr>
      <w:pStyle w:val="a8"/>
    </w:pPr>
    <w:r>
      <w:rPr>
        <w:noProof/>
        <w:lang w:val="ru-RU" w:eastAsia="ru-RU"/>
      </w:rPr>
      <mc:AlternateContent>
        <mc:Choice Requires="wps">
          <w:drawing>
            <wp:anchor distT="0" distB="0" distL="0" distR="0" simplePos="0" relativeHeight="251660288" behindDoc="0" locked="0" layoutInCell="1" allowOverlap="1" wp14:anchorId="0F6AF490" wp14:editId="1534E2CD">
              <wp:simplePos x="0" y="0"/>
              <wp:positionH relativeFrom="page">
                <wp:align>center</wp:align>
              </wp:positionH>
              <wp:positionV relativeFrom="page">
                <wp:align>bottom</wp:align>
              </wp:positionV>
              <wp:extent cx="5274310" cy="438785"/>
              <wp:effectExtent l="0" t="0" r="2540" b="0"/>
              <wp:wrapNone/>
              <wp:docPr id="1766721952" name="Text Box 2"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txBox="1"/>
                    <wps:spPr>
                      <a:xfrm>
                        <a:off x="0" y="0"/>
                        <a:ext cx="5274310" cy="438785"/>
                      </a:xfrm>
                      <a:prstGeom prst="rect">
                        <a:avLst/>
                      </a:prstGeom>
                      <a:noFill/>
                      <a:ln>
                        <a:noFill/>
                      </a:ln>
                    </wps:spPr>
                    <wps:txbx>
                      <w:txbxContent>
                        <w:p w14:paraId="79DF3A3D" w14:textId="77777777" w:rsidR="008555F4" w:rsidRDefault="00C34AFB">
                          <w:pPr>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F6AF490"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left:0;text-align:left;margin-left:0;margin-top:0;width:415.3pt;height:34.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" filled="f" stroked="f">
              <v:textbox style="mso-fit-shape-to-text:t" inset="0,0,0,15pt">
                <w:txbxContent>
                  <w:p w14:paraId="79DF3A3D" w14:textId="77777777" w:rsidR="008555F4" w:rsidRDefault="00C34AFB">
                    <w:pPr>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30C7" w14:textId="77777777" w:rsidR="008555F4" w:rsidRDefault="00C34AFB">
    <w:pPr>
      <w:pStyle w:val="a8"/>
    </w:pPr>
    <w:r>
      <w:rPr>
        <w:noProof/>
        <w:lang w:val="ru-RU" w:eastAsia="ru-RU"/>
      </w:rPr>
      <mc:AlternateContent>
        <mc:Choice Requires="wps">
          <w:drawing>
            <wp:anchor distT="0" distB="0" distL="0" distR="0" simplePos="0" relativeHeight="251661312" behindDoc="0" locked="0" layoutInCell="1" allowOverlap="1" wp14:anchorId="28ED8593" wp14:editId="3B2A2D99">
              <wp:simplePos x="0" y="0"/>
              <wp:positionH relativeFrom="page">
                <wp:align>center</wp:align>
              </wp:positionH>
              <wp:positionV relativeFrom="page">
                <wp:align>bottom</wp:align>
              </wp:positionV>
              <wp:extent cx="5274310" cy="438785"/>
              <wp:effectExtent l="0" t="0" r="2540" b="0"/>
              <wp:wrapNone/>
              <wp:docPr id="1731908203" name="Text Box 3"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txBox="1"/>
                    <wps:spPr>
                      <a:xfrm>
                        <a:off x="0" y="0"/>
                        <a:ext cx="5274310" cy="438785"/>
                      </a:xfrm>
                      <a:prstGeom prst="rect">
                        <a:avLst/>
                      </a:prstGeom>
                      <a:noFill/>
                      <a:ln>
                        <a:noFill/>
                      </a:ln>
                    </wps:spPr>
                    <wps:txbx>
                      <w:txbxContent>
                        <w:p w14:paraId="7BB78C04" w14:textId="77777777" w:rsidR="008555F4" w:rsidRDefault="00C34AFB">
                          <w:pPr>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28ED8593" id="_x0000_t202" coordsize="21600,21600" o:spt="202" path="m,l,21600r21600,l21600,xe">
              <v:stroke joinstyle="miter"/>
              <v:path gradientshapeok="t" o:connecttype="rect"/>
            </v:shapetype>
            <v:shape id="Text Box 3" o:spid="_x0000_s1027" type="#_x0000_t202" alt="INTERNAL. This information is accessible to ADB Management and Staff. It may be shared outside ADB with appropriate permission." style="position:absolute;left:0;text-align:left;margin-left:0;margin-top:0;width:415.3pt;height:34.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" filled="f" stroked="f">
              <v:textbox style="mso-fit-shape-to-text:t" inset="0,0,0,15pt">
                <w:txbxContent>
                  <w:p w14:paraId="7BB78C04" w14:textId="77777777" w:rsidR="008555F4" w:rsidRDefault="00C34AFB">
                    <w:pPr>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6C55" w14:textId="77777777" w:rsidR="008555F4" w:rsidRDefault="00C34AFB">
    <w:pPr>
      <w:pStyle w:val="a8"/>
    </w:pPr>
    <w:r>
      <w:rPr>
        <w:noProof/>
        <w:lang w:val="ru-RU" w:eastAsia="ru-RU"/>
      </w:rPr>
      <mc:AlternateContent>
        <mc:Choice Requires="wps">
          <w:drawing>
            <wp:anchor distT="0" distB="0" distL="0" distR="0" simplePos="0" relativeHeight="251659264" behindDoc="0" locked="0" layoutInCell="1" allowOverlap="1" wp14:anchorId="5C240E36" wp14:editId="6E422054">
              <wp:simplePos x="0" y="0"/>
              <wp:positionH relativeFrom="page">
                <wp:align>center</wp:align>
              </wp:positionH>
              <wp:positionV relativeFrom="page">
                <wp:align>bottom</wp:align>
              </wp:positionV>
              <wp:extent cx="5274310" cy="438785"/>
              <wp:effectExtent l="0" t="0" r="2540" b="0"/>
              <wp:wrapNone/>
              <wp:docPr id="270308183" name="Text Box 1"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txBox="1"/>
                    <wps:spPr>
                      <a:xfrm>
                        <a:off x="0" y="0"/>
                        <a:ext cx="5274310" cy="438785"/>
                      </a:xfrm>
                      <a:prstGeom prst="rect">
                        <a:avLst/>
                      </a:prstGeom>
                      <a:noFill/>
                      <a:ln>
                        <a:noFill/>
                      </a:ln>
                    </wps:spPr>
                    <wps:txbx>
                      <w:txbxContent>
                        <w:p w14:paraId="0DFA97B5" w14:textId="77777777" w:rsidR="008555F4" w:rsidRDefault="00C34AFB">
                          <w:pPr>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C240E36" id="_x0000_t202" coordsize="21600,21600" o:spt="202" path="m,l,21600r21600,l21600,xe">
              <v:stroke joinstyle="miter"/>
              <v:path gradientshapeok="t" o:connecttype="rect"/>
            </v:shapetype>
            <v:shape id="Text Box 1" o:spid="_x0000_s1028" type="#_x0000_t202" alt="INTERNAL. This information is accessible to ADB Management and Staff. It may be shared outside ADB with appropriate permission." style="position:absolute;left:0;text-align:left;margin-left:0;margin-top:0;width:415.3pt;height:34.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" filled="f" stroked="f">
              <v:textbox style="mso-fit-shape-to-text:t" inset="0,0,0,15pt">
                <w:txbxContent>
                  <w:p w14:paraId="0DFA97B5" w14:textId="77777777" w:rsidR="008555F4" w:rsidRDefault="00C34AFB">
                    <w:pPr>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3391" w14:textId="77777777" w:rsidR="00264231" w:rsidRDefault="00264231">
      <w:r>
        <w:separator/>
      </w:r>
    </w:p>
  </w:footnote>
  <w:footnote w:type="continuationSeparator" w:id="0">
    <w:p w14:paraId="52D1F689" w14:textId="77777777" w:rsidR="00264231" w:rsidRDefault="00264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15F24D"/>
    <w:multiLevelType w:val="singleLevel"/>
    <w:tmpl w:val="C315F24D"/>
    <w:lvl w:ilvl="0">
      <w:start w:val="1"/>
      <w:numFmt w:val="decimal"/>
      <w:suff w:val="space"/>
      <w:lvlText w:val="%1."/>
      <w:lvlJc w:val="left"/>
    </w:lvl>
  </w:abstractNum>
  <w:abstractNum w:abstractNumId="1" w15:restartNumberingAfterBreak="0">
    <w:nsid w:val="085250DC"/>
    <w:multiLevelType w:val="hybridMultilevel"/>
    <w:tmpl w:val="7BA636FC"/>
    <w:lvl w:ilvl="0" w:tplc="D63EB648">
      <w:start w:val="1"/>
      <w:numFmt w:val="lowerRoman"/>
      <w:lvlText w:val="%1)"/>
      <w:lvlJc w:val="right"/>
      <w:pPr>
        <w:ind w:left="1020" w:hanging="360"/>
      </w:pPr>
    </w:lvl>
    <w:lvl w:ilvl="1" w:tplc="7DE402EA">
      <w:start w:val="1"/>
      <w:numFmt w:val="lowerRoman"/>
      <w:lvlText w:val="%2)"/>
      <w:lvlJc w:val="right"/>
      <w:pPr>
        <w:ind w:left="1020" w:hanging="360"/>
      </w:pPr>
    </w:lvl>
    <w:lvl w:ilvl="2" w:tplc="47DC3184">
      <w:start w:val="1"/>
      <w:numFmt w:val="lowerRoman"/>
      <w:lvlText w:val="%3)"/>
      <w:lvlJc w:val="right"/>
      <w:pPr>
        <w:ind w:left="1020" w:hanging="360"/>
      </w:pPr>
    </w:lvl>
    <w:lvl w:ilvl="3" w:tplc="161EC032">
      <w:start w:val="1"/>
      <w:numFmt w:val="lowerRoman"/>
      <w:lvlText w:val="%4)"/>
      <w:lvlJc w:val="right"/>
      <w:pPr>
        <w:ind w:left="1020" w:hanging="360"/>
      </w:pPr>
    </w:lvl>
    <w:lvl w:ilvl="4" w:tplc="D5580CEA">
      <w:start w:val="1"/>
      <w:numFmt w:val="lowerRoman"/>
      <w:lvlText w:val="%5)"/>
      <w:lvlJc w:val="right"/>
      <w:pPr>
        <w:ind w:left="1020" w:hanging="360"/>
      </w:pPr>
    </w:lvl>
    <w:lvl w:ilvl="5" w:tplc="C0C24F5E">
      <w:start w:val="1"/>
      <w:numFmt w:val="lowerRoman"/>
      <w:lvlText w:val="%6)"/>
      <w:lvlJc w:val="right"/>
      <w:pPr>
        <w:ind w:left="1020" w:hanging="360"/>
      </w:pPr>
    </w:lvl>
    <w:lvl w:ilvl="6" w:tplc="1B7E28C4">
      <w:start w:val="1"/>
      <w:numFmt w:val="lowerRoman"/>
      <w:lvlText w:val="%7)"/>
      <w:lvlJc w:val="right"/>
      <w:pPr>
        <w:ind w:left="1020" w:hanging="360"/>
      </w:pPr>
    </w:lvl>
    <w:lvl w:ilvl="7" w:tplc="62EC7122">
      <w:start w:val="1"/>
      <w:numFmt w:val="lowerRoman"/>
      <w:lvlText w:val="%8)"/>
      <w:lvlJc w:val="right"/>
      <w:pPr>
        <w:ind w:left="1020" w:hanging="360"/>
      </w:pPr>
    </w:lvl>
    <w:lvl w:ilvl="8" w:tplc="9558E408">
      <w:start w:val="1"/>
      <w:numFmt w:val="lowerRoman"/>
      <w:lvlText w:val="%9)"/>
      <w:lvlJc w:val="right"/>
      <w:pPr>
        <w:ind w:left="1020" w:hanging="360"/>
      </w:pPr>
    </w:lvl>
  </w:abstractNum>
  <w:abstractNum w:abstractNumId="2" w15:restartNumberingAfterBreak="0">
    <w:nsid w:val="0E823776"/>
    <w:multiLevelType w:val="hybridMultilevel"/>
    <w:tmpl w:val="6EE25E6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9E6150"/>
    <w:multiLevelType w:val="multilevel"/>
    <w:tmpl w:val="259E6150"/>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bCs w:val="0"/>
        <w:sz w:val="22"/>
        <w:szCs w:val="22"/>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7D4ABDB"/>
    <w:multiLevelType w:val="singleLevel"/>
    <w:tmpl w:val="1872499E"/>
    <w:lvl w:ilvl="0">
      <w:start w:val="1"/>
      <w:numFmt w:val="lowerRoman"/>
      <w:lvlText w:val="(%1)"/>
      <w:lvlJc w:val="left"/>
      <w:pPr>
        <w:ind w:left="720" w:hanging="360"/>
      </w:pPr>
      <w:rPr>
        <w:rFonts w:ascii="Times New Roman" w:eastAsia="Times New Roman" w:hAnsi="Times New Roman" w:cs="Times New Roman" w:hint="default"/>
        <w:b w:val="0"/>
      </w:rPr>
    </w:lvl>
  </w:abstractNum>
  <w:abstractNum w:abstractNumId="5" w15:restartNumberingAfterBreak="0">
    <w:nsid w:val="34E162B0"/>
    <w:multiLevelType w:val="hybridMultilevel"/>
    <w:tmpl w:val="A85EB3BC"/>
    <w:lvl w:ilvl="0" w:tplc="E36E77A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ED06A4"/>
    <w:multiLevelType w:val="hybridMultilevel"/>
    <w:tmpl w:val="03CE6D60"/>
    <w:lvl w:ilvl="0" w:tplc="672C8DCE">
      <w:start w:val="1"/>
      <w:numFmt w:val="lowerRoman"/>
      <w:lvlText w:val="%1)"/>
      <w:lvlJc w:val="right"/>
      <w:pPr>
        <w:ind w:left="1020" w:hanging="360"/>
      </w:pPr>
    </w:lvl>
    <w:lvl w:ilvl="1" w:tplc="AD6EC63E">
      <w:start w:val="1"/>
      <w:numFmt w:val="lowerRoman"/>
      <w:lvlText w:val="%2)"/>
      <w:lvlJc w:val="right"/>
      <w:pPr>
        <w:ind w:left="1020" w:hanging="360"/>
      </w:pPr>
    </w:lvl>
    <w:lvl w:ilvl="2" w:tplc="C062FAC8">
      <w:start w:val="1"/>
      <w:numFmt w:val="lowerRoman"/>
      <w:lvlText w:val="%3)"/>
      <w:lvlJc w:val="right"/>
      <w:pPr>
        <w:ind w:left="1020" w:hanging="360"/>
      </w:pPr>
    </w:lvl>
    <w:lvl w:ilvl="3" w:tplc="765AFA8A">
      <w:start w:val="1"/>
      <w:numFmt w:val="lowerRoman"/>
      <w:lvlText w:val="%4)"/>
      <w:lvlJc w:val="right"/>
      <w:pPr>
        <w:ind w:left="1020" w:hanging="360"/>
      </w:pPr>
    </w:lvl>
    <w:lvl w:ilvl="4" w:tplc="36FA6750">
      <w:start w:val="1"/>
      <w:numFmt w:val="lowerRoman"/>
      <w:lvlText w:val="%5)"/>
      <w:lvlJc w:val="right"/>
      <w:pPr>
        <w:ind w:left="1020" w:hanging="360"/>
      </w:pPr>
    </w:lvl>
    <w:lvl w:ilvl="5" w:tplc="E4F6479C">
      <w:start w:val="1"/>
      <w:numFmt w:val="lowerRoman"/>
      <w:lvlText w:val="%6)"/>
      <w:lvlJc w:val="right"/>
      <w:pPr>
        <w:ind w:left="1020" w:hanging="360"/>
      </w:pPr>
    </w:lvl>
    <w:lvl w:ilvl="6" w:tplc="903A6E62">
      <w:start w:val="1"/>
      <w:numFmt w:val="lowerRoman"/>
      <w:lvlText w:val="%7)"/>
      <w:lvlJc w:val="right"/>
      <w:pPr>
        <w:ind w:left="1020" w:hanging="360"/>
      </w:pPr>
    </w:lvl>
    <w:lvl w:ilvl="7" w:tplc="4378D8D4">
      <w:start w:val="1"/>
      <w:numFmt w:val="lowerRoman"/>
      <w:lvlText w:val="%8)"/>
      <w:lvlJc w:val="right"/>
      <w:pPr>
        <w:ind w:left="1020" w:hanging="360"/>
      </w:pPr>
    </w:lvl>
    <w:lvl w:ilvl="8" w:tplc="F0F46014">
      <w:start w:val="1"/>
      <w:numFmt w:val="lowerRoman"/>
      <w:lvlText w:val="%9)"/>
      <w:lvlJc w:val="right"/>
      <w:pPr>
        <w:ind w:left="1020" w:hanging="360"/>
      </w:pPr>
    </w:lvl>
  </w:abstractNum>
  <w:abstractNum w:abstractNumId="7" w15:restartNumberingAfterBreak="0">
    <w:nsid w:val="385C5F90"/>
    <w:multiLevelType w:val="multilevel"/>
    <w:tmpl w:val="E7680546"/>
    <w:lvl w:ilvl="0">
      <w:start w:val="1"/>
      <w:numFmt w:val="lowerRoman"/>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2A5E4C"/>
    <w:multiLevelType w:val="multilevel"/>
    <w:tmpl w:val="2E8E864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92722E"/>
    <w:multiLevelType w:val="singleLevel"/>
    <w:tmpl w:val="1872499E"/>
    <w:lvl w:ilvl="0">
      <w:start w:val="1"/>
      <w:numFmt w:val="lowerRoman"/>
      <w:lvlText w:val="(%1)"/>
      <w:lvlJc w:val="left"/>
      <w:pPr>
        <w:ind w:left="720" w:hanging="360"/>
      </w:pPr>
      <w:rPr>
        <w:rFonts w:ascii="Times New Roman" w:eastAsia="Times New Roman" w:hAnsi="Times New Roman" w:cs="Times New Roman" w:hint="default"/>
        <w:b w:val="0"/>
      </w:rPr>
    </w:lvl>
  </w:abstractNum>
  <w:abstractNum w:abstractNumId="10" w15:restartNumberingAfterBreak="0">
    <w:nsid w:val="56DD3719"/>
    <w:multiLevelType w:val="multilevel"/>
    <w:tmpl w:val="048E09F0"/>
    <w:lvl w:ilvl="0">
      <w:start w:val="1"/>
      <w:numFmt w:val="lowerRoman"/>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3"/>
  </w:num>
  <w:num w:numId="3">
    <w:abstractNumId w:val="4"/>
  </w:num>
  <w:num w:numId="4">
    <w:abstractNumId w:val="0"/>
  </w:num>
  <w:num w:numId="5">
    <w:abstractNumId w:val="10"/>
  </w:num>
  <w:num w:numId="6">
    <w:abstractNumId w:val="7"/>
  </w:num>
  <w:num w:numId="7">
    <w:abstractNumId w:val="2"/>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0" w:nlCheck="1" w:checkStyle="0"/>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425CE1"/>
    <w:rsid w:val="00087D67"/>
    <w:rsid w:val="00124C19"/>
    <w:rsid w:val="00185F53"/>
    <w:rsid w:val="001E332C"/>
    <w:rsid w:val="0023749D"/>
    <w:rsid w:val="00255404"/>
    <w:rsid w:val="00264231"/>
    <w:rsid w:val="002D4938"/>
    <w:rsid w:val="002F62B4"/>
    <w:rsid w:val="00303FB5"/>
    <w:rsid w:val="0034051E"/>
    <w:rsid w:val="00362C07"/>
    <w:rsid w:val="00381BC6"/>
    <w:rsid w:val="003A767C"/>
    <w:rsid w:val="003B2D8F"/>
    <w:rsid w:val="003B71BA"/>
    <w:rsid w:val="00402143"/>
    <w:rsid w:val="00434B6D"/>
    <w:rsid w:val="00470D7A"/>
    <w:rsid w:val="005444FC"/>
    <w:rsid w:val="005640F7"/>
    <w:rsid w:val="005A0C10"/>
    <w:rsid w:val="005D6CF5"/>
    <w:rsid w:val="005E1736"/>
    <w:rsid w:val="006E38A2"/>
    <w:rsid w:val="00726D95"/>
    <w:rsid w:val="007630CB"/>
    <w:rsid w:val="00770321"/>
    <w:rsid w:val="007D4B99"/>
    <w:rsid w:val="00807CB9"/>
    <w:rsid w:val="00832A6B"/>
    <w:rsid w:val="008555F4"/>
    <w:rsid w:val="00880F87"/>
    <w:rsid w:val="00885395"/>
    <w:rsid w:val="008B4862"/>
    <w:rsid w:val="008C143C"/>
    <w:rsid w:val="00904B91"/>
    <w:rsid w:val="00974F5A"/>
    <w:rsid w:val="00985C89"/>
    <w:rsid w:val="00996325"/>
    <w:rsid w:val="009B391D"/>
    <w:rsid w:val="009E4D9C"/>
    <w:rsid w:val="00A1101B"/>
    <w:rsid w:val="00AA0F04"/>
    <w:rsid w:val="00AF2941"/>
    <w:rsid w:val="00B22311"/>
    <w:rsid w:val="00BB6716"/>
    <w:rsid w:val="00BD4E9F"/>
    <w:rsid w:val="00C22F69"/>
    <w:rsid w:val="00C34AFB"/>
    <w:rsid w:val="00C367A0"/>
    <w:rsid w:val="00C618F6"/>
    <w:rsid w:val="00CC4F59"/>
    <w:rsid w:val="00D45880"/>
    <w:rsid w:val="00D65C2E"/>
    <w:rsid w:val="00D76C44"/>
    <w:rsid w:val="00DA0F29"/>
    <w:rsid w:val="00DC0151"/>
    <w:rsid w:val="00DE7AE8"/>
    <w:rsid w:val="00DF6239"/>
    <w:rsid w:val="00E279C7"/>
    <w:rsid w:val="00E31A80"/>
    <w:rsid w:val="00E36D55"/>
    <w:rsid w:val="00E602CE"/>
    <w:rsid w:val="00E74C9E"/>
    <w:rsid w:val="00E87738"/>
    <w:rsid w:val="00E9067F"/>
    <w:rsid w:val="00F43CBC"/>
    <w:rsid w:val="00F4778E"/>
    <w:rsid w:val="00F72DAC"/>
    <w:rsid w:val="00FF67BE"/>
    <w:rsid w:val="055E3459"/>
    <w:rsid w:val="0FD20531"/>
    <w:rsid w:val="10856F47"/>
    <w:rsid w:val="4A2E4969"/>
    <w:rsid w:val="68A763E9"/>
    <w:rsid w:val="7C42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6761"/>
  <w15:docId w15:val="{2650394B-93FC-4B44-92B9-22290400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Arial" w:eastAsia="Times New Roman" w:hAnsi="Arial" w:cs="Times New Roman"/>
      <w:sz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6"/>
      <w:szCs w:val="16"/>
    </w:rPr>
  </w:style>
  <w:style w:type="paragraph" w:styleId="a4">
    <w:name w:val="annotation text"/>
    <w:basedOn w:val="a"/>
    <w:link w:val="a5"/>
    <w:qFormat/>
    <w:rPr>
      <w:sz w:val="20"/>
    </w:rPr>
  </w:style>
  <w:style w:type="paragraph" w:styleId="a6">
    <w:name w:val="annotation subject"/>
    <w:basedOn w:val="a4"/>
    <w:next w:val="a4"/>
    <w:link w:val="a7"/>
    <w:qFormat/>
    <w:rPr>
      <w:b/>
      <w:bCs/>
    </w:rPr>
  </w:style>
  <w:style w:type="paragraph" w:styleId="a8">
    <w:name w:val="footer"/>
    <w:basedOn w:val="a"/>
    <w:link w:val="a9"/>
    <w:qFormat/>
    <w:pPr>
      <w:tabs>
        <w:tab w:val="center" w:pos="4680"/>
        <w:tab w:val="right" w:pos="9360"/>
      </w:tabs>
    </w:pPr>
  </w:style>
  <w:style w:type="paragraph" w:styleId="aa">
    <w:name w:val="List Paragraph"/>
    <w:basedOn w:val="a"/>
    <w:link w:val="ab"/>
    <w:uiPriority w:val="34"/>
    <w:qFormat/>
    <w:pPr>
      <w:ind w:left="720"/>
    </w:pPr>
  </w:style>
  <w:style w:type="paragraph" w:customStyle="1" w:styleId="Revision1">
    <w:name w:val="Revision1"/>
    <w:hidden/>
    <w:uiPriority w:val="99"/>
    <w:semiHidden/>
    <w:qFormat/>
    <w:rPr>
      <w:rFonts w:ascii="Arial" w:eastAsia="Times New Roman" w:hAnsi="Arial" w:cs="Times New Roman"/>
      <w:sz w:val="22"/>
      <w:lang w:val="en-US" w:eastAsia="en-US"/>
    </w:rPr>
  </w:style>
  <w:style w:type="character" w:customStyle="1" w:styleId="a5">
    <w:name w:val="Текст примечания Знак"/>
    <w:basedOn w:val="a0"/>
    <w:link w:val="a4"/>
    <w:rPr>
      <w:rFonts w:ascii="Arial" w:eastAsia="Times New Roman" w:hAnsi="Arial" w:cs="Times New Roman"/>
      <w:lang w:val="en-US" w:eastAsia="en-US"/>
    </w:rPr>
  </w:style>
  <w:style w:type="character" w:customStyle="1" w:styleId="a7">
    <w:name w:val="Тема примечания Знак"/>
    <w:basedOn w:val="a5"/>
    <w:link w:val="a6"/>
    <w:qFormat/>
    <w:rPr>
      <w:rFonts w:ascii="Arial" w:eastAsia="Times New Roman" w:hAnsi="Arial" w:cs="Times New Roman"/>
      <w:b/>
      <w:bCs/>
      <w:lang w:val="en-US" w:eastAsia="en-US"/>
    </w:rPr>
  </w:style>
  <w:style w:type="character" w:customStyle="1" w:styleId="a9">
    <w:name w:val="Нижний колонтитул Знак"/>
    <w:basedOn w:val="a0"/>
    <w:link w:val="a8"/>
    <w:qFormat/>
    <w:rPr>
      <w:rFonts w:ascii="Arial" w:eastAsia="Times New Roman" w:hAnsi="Arial" w:cs="Times New Roman"/>
      <w:sz w:val="22"/>
      <w:lang w:val="en-US" w:eastAsia="en-US"/>
    </w:rPr>
  </w:style>
  <w:style w:type="paragraph" w:customStyle="1" w:styleId="1">
    <w:name w:val="Рецензия1"/>
    <w:hidden/>
    <w:uiPriority w:val="99"/>
    <w:unhideWhenUsed/>
    <w:qFormat/>
    <w:rPr>
      <w:rFonts w:ascii="Arial" w:eastAsia="Times New Roman" w:hAnsi="Arial" w:cs="Times New Roman"/>
      <w:sz w:val="22"/>
      <w:lang w:val="en-US" w:eastAsia="en-US"/>
    </w:rPr>
  </w:style>
  <w:style w:type="character" w:customStyle="1" w:styleId="ab">
    <w:name w:val="Абзац списка Знак"/>
    <w:link w:val="aa"/>
    <w:uiPriority w:val="34"/>
    <w:qFormat/>
    <w:locked/>
    <w:rsid w:val="00DE7AE8"/>
    <w:rPr>
      <w:rFonts w:ascii="Arial" w:eastAsia="Times New Roman" w:hAnsi="Arial" w:cs="Times New Roman"/>
      <w:sz w:val="22"/>
      <w:lang w:val="en-US" w:eastAsia="en-US"/>
    </w:rPr>
  </w:style>
  <w:style w:type="paragraph" w:styleId="ac">
    <w:name w:val="No Spacing"/>
    <w:uiPriority w:val="1"/>
    <w:qFormat/>
    <w:rsid w:val="00087D67"/>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28" ma:contentTypeDescription="" ma:contentTypeScope="" ma:versionID="96211660c3f0e484e2c0e5c7cd49e030">
  <xsd:schema xmlns:xsd="http://www.w3.org/2001/XMLSchema" xmlns:xs="http://www.w3.org/2001/XMLSchema" xmlns:p="http://schemas.microsoft.com/office/2006/metadata/properties" xmlns:ns2="c1fdd505-2570-46c2-bd04-3e0f2d874cf5" xmlns:ns3="7d2cd99a-e482-4f26-a529-6af5c26ebcf8" xmlns:ns4="de7c83af-6e2a-468d-b74a-8ed3e8c19c66" targetNamespace="http://schemas.microsoft.com/office/2006/metadata/properties" ma:root="true" ma:fieldsID="05da50272b480ca50cb0c022f3d88782" ns2:_="" ns3:_="" ns4:_="">
    <xsd:import namespace="c1fdd505-2570-46c2-bd04-3e0f2d874cf5"/>
    <xsd:import namespace="7d2cd99a-e482-4f26-a529-6af5c26ebcf8"/>
    <xsd:import namespace="de7c83af-6e2a-468d-b74a-8ed3e8c19c66"/>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Update_x0020_ADB_x0020_Project_x0020_Document_x0020_Type_x0028_1_x0029_" minOccurs="0"/>
                <xsd:element ref="ns3:MediaServiceMetadata" minOccurs="0"/>
                <xsd:element ref="ns3:MediaServiceFastMetadata" minOccurs="0"/>
                <xsd:element ref="ns4:SharedWithUsers" minOccurs="0"/>
                <xsd:element ref="ns4:SharedWithDetails" minOccurs="0"/>
                <xsd:element ref="ns4:ApprovalNumber" minOccurs="0"/>
                <xsd:element ref="ns3:MediaServiceAutoTags" minOccurs="0"/>
                <xsd:element ref="ns3:MediaServiceOCR" minOccurs="0"/>
                <xsd:element ref="ns3:MediaServiceDateTaken" minOccurs="0"/>
                <xsd:element ref="ns3:Modified_x0020_Date"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Folder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ADB 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361b8275-2995-4d24-9de7-6eab46f3db55}" ma:internalName="TaxCatchAll" ma:showField="CatchAllData" ma:web="de7c83af-6e2a-468d-b74a-8ed3e8c19c66">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2cd99a-e482-4f26-a529-6af5c26ebcf8" elementFormDefault="qualified">
    <xsd:import namespace="http://schemas.microsoft.com/office/2006/documentManagement/types"/>
    <xsd:import namespace="http://schemas.microsoft.com/office/infopath/2007/PartnerControls"/>
    <xsd:element name="Update_x0020_ADB_x0020_Project_x0020_Document_x0020_Type_x0028_1_x0029_" ma:index="38" nillable="true" ma:displayName="Update ADB Project Document Type" ma:internalName="Update_x0020_ADB_x0020_Project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Tags" ma:index="44" nillable="true" ma:displayName="Tags" ma:internalName="MediaServiceAutoTags"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DateTaken" ma:index="46" nillable="true" ma:displayName="MediaServiceDateTaken" ma:hidden="true" ma:internalName="MediaServiceDateTaken" ma:readOnly="true">
      <xsd:simpleType>
        <xsd:restriction base="dms:Text"/>
      </xsd:simpleType>
    </xsd:element>
    <xsd:element name="Modified_x0020_Date" ma:index="47" nillable="true" ma:displayName="Modified Date" ma:default="[today]" ma:format="DateTime" ma:internalName="Modified_x0020_Date">
      <xsd:simpleType>
        <xsd:restriction base="dms:DateTime"/>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Location" ma:index="50" nillable="true" ma:displayName="Location" ma:internalName="MediaServiceLocation" ma:readOnly="true">
      <xsd:simpleType>
        <xsd:restriction base="dms:Text"/>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element name="MediaLengthInSeconds" ma:index="53"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FolderStatus" ma:index="57" nillable="true" ma:displayName="Folder Status" ma:default="Ongoing" ma:format="Dropdown" ma:internalName="FolderStatus">
      <xsd:simpleType>
        <xsd:restriction base="dms:Text">
          <xsd:maxLength value="255"/>
        </xsd:restriction>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c83af-6e2a-468d-b74a-8ed3e8c19c6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ApprovalNumber" ma:index="43" nillable="true" ma:displayName="Approval No." ma:internalName="Approval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Modified_x0020_Date xmlns="7d2cd99a-e482-4f26-a529-6af5c26ebcf8">2026-01-16T02:46:18+00:00</Modified_x0020_Date>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CWUW</TermName>
          <TermId xmlns="http://schemas.microsoft.com/office/infopath/2007/PartnerControls">f38b1d2a-1936-4578-b83c-9d5acb6e3375</TermId>
        </TermInfo>
      </Terms>
    </ia017ac09b1942648b563fe0b2b14d52>
    <Update_x0020_ADB_x0020_Project_x0020_Document_x0020_Type_x0028_1_x0029_ xmlns="7d2cd99a-e482-4f26-a529-6af5c26ebcf8">
      <Url xsi:nil="true"/>
      <Description xsi:nil="true"/>
    </Update_x0020_ADB_x0020_Project_x0020_Document_x0020_Type_x0028_1_x0029_>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ApprovalNumber xmlns="de7c83af-6e2a-468d-b74a-8ed3e8c19c66" xsi:nil="true"/>
    <ADBSourceLink xmlns="c1fdd505-2570-46c2-bd04-3e0f2d874cf5">
      <Url xsi:nil="true"/>
      <Description xsi:nil="true"/>
    </ADBSourceLink>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lcf76f155ced4ddcb4097134ff3c332f xmlns="7d2cd99a-e482-4f26-a529-6af5c26ebcf8">
      <Terms xmlns="http://schemas.microsoft.com/office/infopath/2007/PartnerControls"/>
    </lcf76f155ced4ddcb4097134ff3c332f>
    <d01a0ce1b141461dbfb235a3ab729a2c xmlns="c1fdd505-2570-46c2-bd04-3e0f2d874cf5">
      <Terms xmlns="http://schemas.microsoft.com/office/infopath/2007/PartnerControls">
        <TermInfo xmlns="http://schemas.microsoft.com/office/infopath/2007/PartnerControls">
          <TermName xmlns="http://schemas.microsoft.com/office/infopath/2007/PartnerControls">Water and Other Urban Infrastructure and Services</TermName>
          <TermId xmlns="http://schemas.microsoft.com/office/infopath/2007/PartnerControls">9726f2aa-465e-4c67-a57a-cc8edee8e352</TermId>
        </TermInfo>
      </Terms>
    </d01a0ce1b141461dbfb235a3ab729a2c>
    <ADBDocumentTypeValue xmlns="c1fdd505-2570-46c2-bd04-3e0f2d874cf5" xsi:nil="true"/>
    <FolderStatus xmlns="7d2cd99a-e482-4f26-a529-6af5c26ebcf8">Ongoing</FolderStatus>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TaxCatchAll xmlns="c1fdd505-2570-46c2-bd04-3e0f2d874cf5">
      <Value>4</Value>
      <Value>3</Value>
      <Value>2</Value>
      <Value>8</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SharedContentType xmlns="Microsoft.SharePoint.Taxonomy.ContentTypeSync" SourceId="33baf70b-9d20-46e6-a2d2-5b92398ba0bc" ContentTypeId="0x010100A3BFD338C4D69F46BE33AA49AB508701" PreviousValue="true"/>
</file>

<file path=customXml/itemProps1.xml><?xml version="1.0" encoding="utf-8"?>
<ds:datastoreItem xmlns:ds="http://schemas.openxmlformats.org/officeDocument/2006/customXml" ds:itemID="{11BE4B74-CB04-455F-81E7-16E3FE34B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7d2cd99a-e482-4f26-a529-6af5c26ebcf8"/>
    <ds:schemaRef ds:uri="de7c83af-6e2a-468d-b74a-8ed3e8c1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71EB3-1F4B-4D37-A0F8-CACF42853220}">
  <ds:schemaRefs>
    <ds:schemaRef ds:uri="http://schemas.microsoft.com/office/2006/metadata/properties"/>
    <ds:schemaRef ds:uri="http://schemas.microsoft.com/office/infopath/2007/PartnerControls"/>
    <ds:schemaRef ds:uri="c1fdd505-2570-46c2-bd04-3e0f2d874cf5"/>
    <ds:schemaRef ds:uri="7d2cd99a-e482-4f26-a529-6af5c26ebcf8"/>
    <ds:schemaRef ds:uri="de7c83af-6e2a-468d-b74a-8ed3e8c19c66"/>
  </ds:schemaRefs>
</ds:datastoreItem>
</file>

<file path=customXml/itemProps3.xml><?xml version="1.0" encoding="utf-8"?>
<ds:datastoreItem xmlns:ds="http://schemas.openxmlformats.org/officeDocument/2006/customXml" ds:itemID="{258BE86E-91C1-4693-B096-C832C161CE0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373BCA-08F0-4EFF-989A-D207E2F5BD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2061</Words>
  <Characters>11753</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Asian Development Bank</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PMO IKEMSTD</dc:creator>
  <cp:lastModifiedBy>N. Myrzalieva</cp:lastModifiedBy>
  <cp:revision>2</cp:revision>
  <cp:lastPrinted>2025-02-19T05:55:00Z</cp:lastPrinted>
  <dcterms:created xsi:type="dcterms:W3CDTF">2026-01-16T03:56:00Z</dcterms:created>
  <dcterms:modified xsi:type="dcterms:W3CDTF">2026-01-16T03:56:00Z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B7B8A77AB112413EB7D3A63DBE02A8EF_13</vt:lpwstr>
  </property>
  <property fmtid="{D5CDD505-2E9C-101B-9397-08002B2CF9AE}" pid="4" name="ClassificationContentMarkingFooterShapeIds">
    <vt:lpwstr>101c9357,694e09a0,673ad26b</vt:lpwstr>
  </property>
  <property fmtid="{D5CDD505-2E9C-101B-9397-08002B2CF9AE}" pid="5" name="ClassificationContentMarkingFooterFontProps">
    <vt:lpwstr>#000000,8,Calibri</vt:lpwstr>
  </property>
  <property fmtid="{D5CDD505-2E9C-101B-9397-08002B2CF9AE}" pid="6" name="ClassificationContentMarkingFooterText">
    <vt:lpwstr>INTERNAL. This information is accessible to ADB Management and Staff. It may be shared outside ADB with appropriate permission.</vt:lpwstr>
  </property>
  <property fmtid="{D5CDD505-2E9C-101B-9397-08002B2CF9AE}" pid="7" name="MSIP_Label_817d4574-7375-4d17-b29c-6e4c6df0fcb0_Enabled">
    <vt:lpwstr>true</vt:lpwstr>
  </property>
  <property fmtid="{D5CDD505-2E9C-101B-9397-08002B2CF9AE}" pid="8" name="MSIP_Label_817d4574-7375-4d17-b29c-6e4c6df0fcb0_SetDate">
    <vt:lpwstr>2024-12-11T01:03:18Z</vt:lpwstr>
  </property>
  <property fmtid="{D5CDD505-2E9C-101B-9397-08002B2CF9AE}" pid="9" name="MSIP_Label_817d4574-7375-4d17-b29c-6e4c6df0fcb0_Method">
    <vt:lpwstr>Standard</vt:lpwstr>
  </property>
  <property fmtid="{D5CDD505-2E9C-101B-9397-08002B2CF9AE}" pid="10" name="MSIP_Label_817d4574-7375-4d17-b29c-6e4c6df0fcb0_Name">
    <vt:lpwstr>ADB Internal</vt:lpwstr>
  </property>
  <property fmtid="{D5CDD505-2E9C-101B-9397-08002B2CF9AE}" pid="11" name="MSIP_Label_817d4574-7375-4d17-b29c-6e4c6df0fcb0_SiteId">
    <vt:lpwstr>9495d6bb-41c2-4c58-848f-92e52cf3d640</vt:lpwstr>
  </property>
  <property fmtid="{D5CDD505-2E9C-101B-9397-08002B2CF9AE}" pid="12" name="MSIP_Label_817d4574-7375-4d17-b29c-6e4c6df0fcb0_ActionId">
    <vt:lpwstr>bc272b66-1906-4218-ab6c-27a8a2976aa9</vt:lpwstr>
  </property>
  <property fmtid="{D5CDD505-2E9C-101B-9397-08002B2CF9AE}" pid="13" name="MSIP_Label_817d4574-7375-4d17-b29c-6e4c6df0fcb0_ContentBits">
    <vt:lpwstr>2</vt:lpwstr>
  </property>
  <property fmtid="{D5CDD505-2E9C-101B-9397-08002B2CF9AE}" pid="14" name="ContentTypeId">
    <vt:lpwstr>0x010100A3BFD338C4D69F46BE33AA49AB50870100C520B00D8BB20C45814389052060F14C</vt:lpwstr>
  </property>
  <property fmtid="{D5CDD505-2E9C-101B-9397-08002B2CF9AE}" pid="15" name="MediaServiceImageTags">
    <vt:lpwstr/>
  </property>
  <property fmtid="{D5CDD505-2E9C-101B-9397-08002B2CF9AE}" pid="16" name="ADBProjectDocumentType">
    <vt:lpwstr/>
  </property>
  <property fmtid="{D5CDD505-2E9C-101B-9397-08002B2CF9AE}" pid="17" name="ADBSector">
    <vt:lpwstr>8;#Water and Other Urban Infrastructure and Services|9726f2aa-465e-4c67-a57a-cc8edee8e352</vt:lpwstr>
  </property>
  <property fmtid="{D5CDD505-2E9C-101B-9397-08002B2CF9AE}" pid="18" name="ADBDocumentLanguage">
    <vt:lpwstr>1;#English|16ac8743-31bb-43f8-9a73-533a041667d6</vt:lpwstr>
  </property>
  <property fmtid="{D5CDD505-2E9C-101B-9397-08002B2CF9AE}" pid="19" name="ADBSubRegion">
    <vt:lpwstr/>
  </property>
  <property fmtid="{D5CDD505-2E9C-101B-9397-08002B2CF9AE}" pid="20" name="Segment">
    <vt:lpwstr/>
  </property>
  <property fmtid="{D5CDD505-2E9C-101B-9397-08002B2CF9AE}" pid="21" name="ADBDepartmentOwner">
    <vt:lpwstr>3;#CWRD|6d71ff58-4882-4388-ab5c-218969b1e9c8</vt:lpwstr>
  </property>
  <property fmtid="{D5CDD505-2E9C-101B-9397-08002B2CF9AE}" pid="22" name="ADBCountry">
    <vt:lpwstr/>
  </property>
  <property fmtid="{D5CDD505-2E9C-101B-9397-08002B2CF9AE}" pid="23" name="ADBProject">
    <vt:lpwstr/>
  </property>
  <property fmtid="{D5CDD505-2E9C-101B-9397-08002B2CF9AE}" pid="24" name="ADBContentGroup">
    <vt:lpwstr>2;#CWRD|6d71ff58-4882-4388-ab5c-218969b1e9c8</vt:lpwstr>
  </property>
  <property fmtid="{D5CDD505-2E9C-101B-9397-08002B2CF9AE}" pid="25" name="ADBDivision">
    <vt:lpwstr>4;#CWUW|f38b1d2a-1936-4578-b83c-9d5acb6e3375</vt:lpwstr>
  </property>
  <property fmtid="{D5CDD505-2E9C-101B-9397-08002B2CF9AE}" pid="26" name="ADBDocumentSecurity">
    <vt:lpwstr/>
  </property>
</Properties>
</file>